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6" w:type="dxa"/>
        <w:tblInd w:w="-541" w:type="dxa"/>
        <w:tblLayout w:type="fixed"/>
        <w:tblLook w:val="04A0" w:firstRow="1" w:lastRow="0" w:firstColumn="1" w:lastColumn="0" w:noHBand="0" w:noVBand="1"/>
      </w:tblPr>
      <w:tblGrid>
        <w:gridCol w:w="3686"/>
        <w:gridCol w:w="3544"/>
        <w:gridCol w:w="3969"/>
        <w:gridCol w:w="3827"/>
      </w:tblGrid>
      <w:tr w:rsidR="00283547" w14:paraId="49D58127" w14:textId="77777777" w:rsidTr="007946E7">
        <w:tc>
          <w:tcPr>
            <w:tcW w:w="3686" w:type="dxa"/>
            <w:shd w:val="clear" w:color="auto" w:fill="CC9900"/>
          </w:tcPr>
          <w:p w14:paraId="008DBB30" w14:textId="30D65182" w:rsidR="00283547" w:rsidRPr="00A23E3F" w:rsidRDefault="00283547" w:rsidP="00283547">
            <w:pPr>
              <w:jc w:val="center"/>
              <w:rPr>
                <w:b/>
                <w:sz w:val="24"/>
                <w:szCs w:val="23"/>
              </w:rPr>
            </w:pPr>
            <w:r>
              <w:rPr>
                <w:b/>
                <w:sz w:val="24"/>
                <w:szCs w:val="23"/>
              </w:rPr>
              <w:t>History</w:t>
            </w:r>
          </w:p>
        </w:tc>
        <w:tc>
          <w:tcPr>
            <w:tcW w:w="3544" w:type="dxa"/>
            <w:shd w:val="clear" w:color="auto" w:fill="CC9900"/>
          </w:tcPr>
          <w:p w14:paraId="5852DBEE" w14:textId="77777777" w:rsidR="00283547" w:rsidRPr="00A23E3F" w:rsidRDefault="00283547" w:rsidP="003A6D4F">
            <w:pPr>
              <w:jc w:val="center"/>
              <w:rPr>
                <w:b/>
                <w:sz w:val="24"/>
                <w:szCs w:val="23"/>
              </w:rPr>
            </w:pPr>
            <w:r>
              <w:rPr>
                <w:b/>
                <w:sz w:val="24"/>
                <w:szCs w:val="23"/>
              </w:rPr>
              <w:t xml:space="preserve">Science </w:t>
            </w:r>
          </w:p>
        </w:tc>
        <w:tc>
          <w:tcPr>
            <w:tcW w:w="3969" w:type="dxa"/>
            <w:shd w:val="clear" w:color="auto" w:fill="CC9900"/>
          </w:tcPr>
          <w:p w14:paraId="7DCC1BD7" w14:textId="77777777" w:rsidR="00283547" w:rsidRPr="00A23E3F" w:rsidRDefault="00283547" w:rsidP="003A6D4F">
            <w:pPr>
              <w:jc w:val="center"/>
              <w:rPr>
                <w:b/>
                <w:sz w:val="24"/>
                <w:szCs w:val="23"/>
              </w:rPr>
            </w:pPr>
            <w:r>
              <w:rPr>
                <w:b/>
                <w:sz w:val="24"/>
                <w:szCs w:val="23"/>
              </w:rPr>
              <w:t>Questions?</w:t>
            </w:r>
          </w:p>
        </w:tc>
        <w:tc>
          <w:tcPr>
            <w:tcW w:w="3827" w:type="dxa"/>
            <w:shd w:val="clear" w:color="auto" w:fill="CC9900"/>
          </w:tcPr>
          <w:p w14:paraId="1A54FF5E" w14:textId="77777777" w:rsidR="00283547" w:rsidRPr="00A23E3F" w:rsidRDefault="00283547" w:rsidP="003A6D4F">
            <w:pPr>
              <w:jc w:val="center"/>
              <w:rPr>
                <w:b/>
                <w:sz w:val="24"/>
                <w:szCs w:val="23"/>
              </w:rPr>
            </w:pPr>
            <w:r w:rsidRPr="00A23E3F">
              <w:rPr>
                <w:b/>
                <w:sz w:val="24"/>
                <w:szCs w:val="23"/>
              </w:rPr>
              <w:t>RE</w:t>
            </w:r>
          </w:p>
        </w:tc>
      </w:tr>
      <w:tr w:rsidR="00283547" w14:paraId="716FADFB" w14:textId="77777777" w:rsidTr="007946E7">
        <w:tc>
          <w:tcPr>
            <w:tcW w:w="3686" w:type="dxa"/>
          </w:tcPr>
          <w:p w14:paraId="13C33249" w14:textId="18D90D8E" w:rsidR="00283547" w:rsidRPr="00B06AF8" w:rsidRDefault="00283547" w:rsidP="003A6D4F">
            <w:pPr>
              <w:rPr>
                <w:sz w:val="20"/>
                <w:szCs w:val="20"/>
              </w:rPr>
            </w:pPr>
            <w:r w:rsidRPr="00B06AF8">
              <w:rPr>
                <w:sz w:val="20"/>
                <w:szCs w:val="20"/>
              </w:rPr>
              <w:t>To understand when the stone age was, the different eras within it, what the stone age people ate and how they sourced their food, where they lived and how they used materials around them</w:t>
            </w:r>
            <w:r w:rsidR="4A377548" w:rsidRPr="00B06AF8">
              <w:rPr>
                <w:sz w:val="20"/>
                <w:szCs w:val="20"/>
              </w:rPr>
              <w:t xml:space="preserve">.  They will also </w:t>
            </w:r>
            <w:r w:rsidRPr="00B06AF8">
              <w:rPr>
                <w:sz w:val="20"/>
                <w:szCs w:val="20"/>
              </w:rPr>
              <w:t>develop their chronology of the stone age.</w:t>
            </w:r>
          </w:p>
        </w:tc>
        <w:tc>
          <w:tcPr>
            <w:tcW w:w="3544" w:type="dxa"/>
            <w:vAlign w:val="center"/>
          </w:tcPr>
          <w:p w14:paraId="58BC8F40" w14:textId="77777777" w:rsidR="00283547" w:rsidRPr="00B06AF8" w:rsidRDefault="00283547" w:rsidP="00283547">
            <w:pPr>
              <w:pStyle w:val="Default"/>
              <w:rPr>
                <w:rFonts w:asciiTheme="minorHAnsi" w:hAnsiTheme="minorHAnsi" w:cstheme="minorHAnsi"/>
                <w:color w:val="auto"/>
                <w:sz w:val="20"/>
                <w:szCs w:val="20"/>
              </w:rPr>
            </w:pPr>
            <w:r w:rsidRPr="00B06AF8">
              <w:rPr>
                <w:rFonts w:asciiTheme="minorHAnsi" w:hAnsiTheme="minorHAnsi" w:cstheme="minorHAnsi"/>
                <w:color w:val="auto"/>
                <w:sz w:val="20"/>
                <w:szCs w:val="20"/>
              </w:rPr>
              <w:t xml:space="preserve">Compare and group together different kinds of rocks on the basis of their appearance and simple physical properties.  </w:t>
            </w:r>
          </w:p>
          <w:p w14:paraId="54D06822" w14:textId="77777777" w:rsidR="00283547" w:rsidRPr="00B06AF8" w:rsidRDefault="00283547" w:rsidP="00283547">
            <w:pPr>
              <w:spacing w:after="40"/>
              <w:rPr>
                <w:rFonts w:cstheme="minorHAnsi"/>
                <w:sz w:val="20"/>
                <w:szCs w:val="20"/>
              </w:rPr>
            </w:pPr>
            <w:r w:rsidRPr="00B06AF8">
              <w:rPr>
                <w:rFonts w:cstheme="minorHAnsi"/>
                <w:sz w:val="20"/>
                <w:szCs w:val="20"/>
              </w:rPr>
              <w:t>Describe in simple terms how fossils are formed when things that have lived are trapped within rock.</w:t>
            </w:r>
          </w:p>
          <w:p w14:paraId="65EAA17E" w14:textId="7FA2C0FF" w:rsidR="00283547" w:rsidRPr="00B06AF8" w:rsidRDefault="00283547" w:rsidP="00283547">
            <w:pPr>
              <w:spacing w:after="40"/>
              <w:rPr>
                <w:rFonts w:cstheme="minorHAnsi"/>
                <w:sz w:val="20"/>
                <w:szCs w:val="20"/>
              </w:rPr>
            </w:pPr>
            <w:r w:rsidRPr="00B06AF8">
              <w:rPr>
                <w:rFonts w:cstheme="minorHAnsi"/>
                <w:sz w:val="20"/>
                <w:szCs w:val="20"/>
              </w:rPr>
              <w:t>Recognise that soils are made from rocks and organic matter</w:t>
            </w:r>
            <w:r w:rsidRPr="00B06AF8">
              <w:rPr>
                <w:rFonts w:cstheme="minorHAnsi"/>
                <w:sz w:val="20"/>
                <w:szCs w:val="20"/>
                <w:u w:val="single"/>
              </w:rPr>
              <w:t xml:space="preserve"> </w:t>
            </w:r>
          </w:p>
        </w:tc>
        <w:tc>
          <w:tcPr>
            <w:tcW w:w="3969" w:type="dxa"/>
          </w:tcPr>
          <w:p w14:paraId="75424E30" w14:textId="77777777" w:rsidR="00283547" w:rsidRPr="00B06AF8" w:rsidRDefault="00283547" w:rsidP="003A6D4F">
            <w:pPr>
              <w:rPr>
                <w:sz w:val="20"/>
                <w:szCs w:val="20"/>
              </w:rPr>
            </w:pPr>
            <w:r w:rsidRPr="00B06AF8">
              <w:rPr>
                <w:sz w:val="20"/>
                <w:szCs w:val="20"/>
              </w:rPr>
              <w:t>If you have any questions please email;</w:t>
            </w:r>
          </w:p>
          <w:p w14:paraId="0BBE8B77" w14:textId="77777777" w:rsidR="00283547" w:rsidRPr="00B06AF8" w:rsidRDefault="00283547" w:rsidP="003A6D4F">
            <w:pPr>
              <w:rPr>
                <w:sz w:val="20"/>
                <w:szCs w:val="20"/>
              </w:rPr>
            </w:pPr>
          </w:p>
          <w:p w14:paraId="5E978FD0" w14:textId="242FD8F4" w:rsidR="00283547" w:rsidRPr="0033338B" w:rsidRDefault="0033338B" w:rsidP="0033338B">
            <w:pPr>
              <w:rPr>
                <w:sz w:val="18"/>
                <w:szCs w:val="18"/>
              </w:rPr>
            </w:pPr>
            <w:hyperlink r:id="rId10" w:history="1">
              <w:r w:rsidRPr="009D7DBE">
                <w:rPr>
                  <w:rStyle w:val="Hyperlink"/>
                  <w:sz w:val="18"/>
                  <w:szCs w:val="18"/>
                </w:rPr>
                <w:t>michaelnewton@blessedsacrmanet.lancs.sch.uk</w:t>
              </w:r>
            </w:hyperlink>
          </w:p>
        </w:tc>
        <w:tc>
          <w:tcPr>
            <w:tcW w:w="3827" w:type="dxa"/>
          </w:tcPr>
          <w:p w14:paraId="6EED3CA2" w14:textId="77777777" w:rsidR="008A080E" w:rsidRDefault="008A080E" w:rsidP="003A1C53">
            <w:pPr>
              <w:tabs>
                <w:tab w:val="left" w:pos="936"/>
              </w:tabs>
              <w:rPr>
                <w:sz w:val="20"/>
                <w:szCs w:val="20"/>
              </w:rPr>
            </w:pPr>
            <w:r>
              <w:rPr>
                <w:sz w:val="20"/>
                <w:szCs w:val="20"/>
              </w:rPr>
              <w:t>The role of Mary as the mother of Jesus, first disciple and the Mother of the Church</w:t>
            </w:r>
            <w:r w:rsidR="00FD54E2">
              <w:rPr>
                <w:sz w:val="20"/>
                <w:szCs w:val="20"/>
              </w:rPr>
              <w:t>.</w:t>
            </w:r>
          </w:p>
          <w:p w14:paraId="6B748DC5" w14:textId="6AC050EB" w:rsidR="00FD54E2" w:rsidRPr="003A1C53" w:rsidRDefault="00FD54E2" w:rsidP="003A1C53">
            <w:pPr>
              <w:tabs>
                <w:tab w:val="left" w:pos="936"/>
              </w:tabs>
              <w:rPr>
                <w:sz w:val="20"/>
                <w:szCs w:val="20"/>
              </w:rPr>
            </w:pPr>
            <w:bookmarkStart w:id="0" w:name="_GoBack"/>
            <w:bookmarkEnd w:id="0"/>
          </w:p>
        </w:tc>
      </w:tr>
      <w:tr w:rsidR="00283547" w14:paraId="3FF4B129" w14:textId="77777777" w:rsidTr="007946E7">
        <w:tc>
          <w:tcPr>
            <w:tcW w:w="3686" w:type="dxa"/>
            <w:shd w:val="clear" w:color="auto" w:fill="CC9900"/>
          </w:tcPr>
          <w:p w14:paraId="64727A48" w14:textId="77777777" w:rsidR="00283547" w:rsidRPr="0028594A" w:rsidRDefault="00283547" w:rsidP="003A6D4F">
            <w:pPr>
              <w:jc w:val="center"/>
              <w:rPr>
                <w:b/>
              </w:rPr>
            </w:pPr>
            <w:r w:rsidRPr="0028594A">
              <w:rPr>
                <w:b/>
              </w:rPr>
              <w:t>English</w:t>
            </w:r>
          </w:p>
        </w:tc>
        <w:tc>
          <w:tcPr>
            <w:tcW w:w="7513" w:type="dxa"/>
            <w:gridSpan w:val="2"/>
            <w:vMerge w:val="restart"/>
          </w:tcPr>
          <w:p w14:paraId="16C9FEFD" w14:textId="744B3F1F" w:rsidR="00283547" w:rsidRDefault="000614B9" w:rsidP="003A6D4F">
            <w:pPr>
              <w:jc w:val="center"/>
              <w:rPr>
                <w:b/>
                <w:bCs/>
                <w:u w:val="single"/>
              </w:rPr>
            </w:pPr>
            <w:r>
              <w:rPr>
                <w:b/>
                <w:bCs/>
                <w:u w:val="single"/>
              </w:rPr>
              <w:t>Year 3 Sacrament</w:t>
            </w:r>
          </w:p>
          <w:p w14:paraId="5E47F9CA" w14:textId="07EFBE2C" w:rsidR="00283547" w:rsidRDefault="00283547" w:rsidP="003A6D4F">
            <w:pPr>
              <w:jc w:val="center"/>
            </w:pPr>
            <w:r>
              <w:rPr>
                <w:noProof/>
                <w:lang w:eastAsia="en-GB"/>
              </w:rPr>
              <w:drawing>
                <wp:inline distT="0" distB="0" distL="0" distR="0" wp14:anchorId="135F6325" wp14:editId="31979CCB">
                  <wp:extent cx="2085975" cy="1714500"/>
                  <wp:effectExtent l="0" t="0" r="0" b="0"/>
                  <wp:docPr id="1954194848" name="Picture 1954194848" descr="Image result for why are rules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194848"/>
                          <pic:cNvPicPr/>
                        </pic:nvPicPr>
                        <pic:blipFill>
                          <a:blip r:embed="rId11">
                            <a:extLst>
                              <a:ext uri="{28A0092B-C50C-407E-A947-70E740481C1C}">
                                <a14:useLocalDpi xmlns:a14="http://schemas.microsoft.com/office/drawing/2010/main" val="0"/>
                              </a:ext>
                            </a:extLst>
                          </a:blip>
                          <a:stretch>
                            <a:fillRect/>
                          </a:stretch>
                        </pic:blipFill>
                        <pic:spPr>
                          <a:xfrm>
                            <a:off x="0" y="0"/>
                            <a:ext cx="2085975" cy="1714500"/>
                          </a:xfrm>
                          <a:prstGeom prst="rect">
                            <a:avLst/>
                          </a:prstGeom>
                        </pic:spPr>
                      </pic:pic>
                    </a:graphicData>
                  </a:graphic>
                </wp:inline>
              </w:drawing>
            </w:r>
          </w:p>
          <w:p w14:paraId="0A4697F9" w14:textId="369F9784" w:rsidR="00283547" w:rsidRPr="0028594A" w:rsidRDefault="00283547" w:rsidP="003A6D4F">
            <w:pPr>
              <w:jc w:val="center"/>
              <w:rPr>
                <w:b/>
                <w:bCs/>
                <w:u w:val="single"/>
              </w:rPr>
            </w:pPr>
            <w:r>
              <w:rPr>
                <w:b/>
                <w:bCs/>
                <w:u w:val="single"/>
              </w:rPr>
              <w:t>Why Are Rules Important?</w:t>
            </w:r>
          </w:p>
        </w:tc>
        <w:tc>
          <w:tcPr>
            <w:tcW w:w="3827" w:type="dxa"/>
            <w:shd w:val="clear" w:color="auto" w:fill="CC9900"/>
          </w:tcPr>
          <w:p w14:paraId="5140D9E9" w14:textId="77777777" w:rsidR="00283547" w:rsidRPr="0028594A" w:rsidRDefault="00283547" w:rsidP="003A6D4F">
            <w:pPr>
              <w:jc w:val="center"/>
              <w:rPr>
                <w:b/>
              </w:rPr>
            </w:pPr>
            <w:r w:rsidRPr="0028594A">
              <w:rPr>
                <w:b/>
              </w:rPr>
              <w:t>Maths</w:t>
            </w:r>
          </w:p>
        </w:tc>
      </w:tr>
      <w:tr w:rsidR="00283547" w14:paraId="7BEA7F5F" w14:textId="77777777" w:rsidTr="007946E7">
        <w:trPr>
          <w:trHeight w:val="1349"/>
        </w:trPr>
        <w:tc>
          <w:tcPr>
            <w:tcW w:w="3686" w:type="dxa"/>
          </w:tcPr>
          <w:p w14:paraId="4A8950C7" w14:textId="77777777" w:rsidR="00283547" w:rsidRDefault="00FD54E2" w:rsidP="00FD54E2">
            <w:pPr>
              <w:pStyle w:val="ListParagraph"/>
              <w:numPr>
                <w:ilvl w:val="0"/>
                <w:numId w:val="3"/>
              </w:numPr>
              <w:rPr>
                <w:sz w:val="20"/>
                <w:szCs w:val="20"/>
              </w:rPr>
            </w:pPr>
            <w:r>
              <w:rPr>
                <w:sz w:val="20"/>
                <w:szCs w:val="20"/>
              </w:rPr>
              <w:t>Diary recount – The Stone Age Boy</w:t>
            </w:r>
          </w:p>
          <w:p w14:paraId="03C60968" w14:textId="77777777" w:rsidR="00FD54E2" w:rsidRDefault="00FD54E2" w:rsidP="00FD54E2">
            <w:pPr>
              <w:pStyle w:val="ListParagraph"/>
              <w:numPr>
                <w:ilvl w:val="0"/>
                <w:numId w:val="3"/>
              </w:numPr>
              <w:rPr>
                <w:sz w:val="20"/>
                <w:szCs w:val="20"/>
              </w:rPr>
            </w:pPr>
            <w:r>
              <w:rPr>
                <w:sz w:val="20"/>
                <w:szCs w:val="20"/>
              </w:rPr>
              <w:t>Mystery stories</w:t>
            </w:r>
          </w:p>
          <w:p w14:paraId="7CD05988" w14:textId="4A620CD0" w:rsidR="00FD54E2" w:rsidRPr="00FD54E2" w:rsidRDefault="00FD54E2" w:rsidP="00FD54E2">
            <w:pPr>
              <w:pStyle w:val="ListParagraph"/>
              <w:numPr>
                <w:ilvl w:val="0"/>
                <w:numId w:val="3"/>
              </w:numPr>
              <w:rPr>
                <w:sz w:val="20"/>
                <w:szCs w:val="20"/>
              </w:rPr>
            </w:pPr>
            <w:r>
              <w:rPr>
                <w:sz w:val="20"/>
                <w:szCs w:val="20"/>
              </w:rPr>
              <w:t>Poems on a theme</w:t>
            </w:r>
          </w:p>
        </w:tc>
        <w:tc>
          <w:tcPr>
            <w:tcW w:w="7513" w:type="dxa"/>
            <w:gridSpan w:val="2"/>
            <w:vMerge/>
          </w:tcPr>
          <w:p w14:paraId="6007B33C" w14:textId="77777777" w:rsidR="00283547" w:rsidRPr="0028594A" w:rsidRDefault="00283547" w:rsidP="003A6D4F"/>
        </w:tc>
        <w:tc>
          <w:tcPr>
            <w:tcW w:w="3827" w:type="dxa"/>
          </w:tcPr>
          <w:p w14:paraId="1F36B72B" w14:textId="77777777" w:rsidR="00283547" w:rsidRPr="004C66E7" w:rsidRDefault="00FA2329" w:rsidP="00283547">
            <w:pPr>
              <w:pStyle w:val="ListParagraph"/>
              <w:numPr>
                <w:ilvl w:val="0"/>
                <w:numId w:val="1"/>
              </w:numPr>
              <w:rPr>
                <w:sz w:val="20"/>
                <w:szCs w:val="20"/>
              </w:rPr>
            </w:pPr>
            <w:r w:rsidRPr="004C66E7">
              <w:rPr>
                <w:sz w:val="20"/>
                <w:szCs w:val="20"/>
              </w:rPr>
              <w:t>Counting sequences and multiplication.</w:t>
            </w:r>
          </w:p>
          <w:p w14:paraId="7E34127D" w14:textId="6860A9B3" w:rsidR="00FA2329" w:rsidRPr="004C66E7" w:rsidRDefault="00EC1090" w:rsidP="00283547">
            <w:pPr>
              <w:pStyle w:val="ListParagraph"/>
              <w:numPr>
                <w:ilvl w:val="0"/>
                <w:numId w:val="1"/>
              </w:numPr>
              <w:rPr>
                <w:sz w:val="20"/>
                <w:szCs w:val="20"/>
              </w:rPr>
            </w:pPr>
            <w:r w:rsidRPr="004C66E7">
              <w:rPr>
                <w:sz w:val="20"/>
                <w:szCs w:val="20"/>
              </w:rPr>
              <w:t>Written and mental multiplication/division</w:t>
            </w:r>
          </w:p>
          <w:p w14:paraId="04ECE07F" w14:textId="77777777" w:rsidR="00EC1090" w:rsidRPr="004C66E7" w:rsidRDefault="00EC1090" w:rsidP="00283547">
            <w:pPr>
              <w:pStyle w:val="ListParagraph"/>
              <w:numPr>
                <w:ilvl w:val="0"/>
                <w:numId w:val="1"/>
              </w:numPr>
              <w:rPr>
                <w:sz w:val="20"/>
                <w:szCs w:val="20"/>
              </w:rPr>
            </w:pPr>
            <w:r w:rsidRPr="004C66E7">
              <w:rPr>
                <w:sz w:val="20"/>
                <w:szCs w:val="20"/>
              </w:rPr>
              <w:t>Time</w:t>
            </w:r>
          </w:p>
          <w:p w14:paraId="3EEBECDC" w14:textId="1E2EE940" w:rsidR="004C66E7" w:rsidRPr="0028594A" w:rsidRDefault="004C66E7" w:rsidP="00283547">
            <w:pPr>
              <w:pStyle w:val="ListParagraph"/>
              <w:numPr>
                <w:ilvl w:val="0"/>
                <w:numId w:val="1"/>
              </w:numPr>
            </w:pPr>
            <w:r w:rsidRPr="004C66E7">
              <w:rPr>
                <w:sz w:val="20"/>
                <w:szCs w:val="20"/>
              </w:rPr>
              <w:t>3D shape</w:t>
            </w:r>
          </w:p>
        </w:tc>
      </w:tr>
      <w:tr w:rsidR="00283547" w14:paraId="6FA9ACB3" w14:textId="77777777" w:rsidTr="007946E7">
        <w:trPr>
          <w:trHeight w:val="263"/>
        </w:trPr>
        <w:tc>
          <w:tcPr>
            <w:tcW w:w="3686" w:type="dxa"/>
            <w:shd w:val="clear" w:color="auto" w:fill="BF8F00" w:themeFill="accent4" w:themeFillShade="BF"/>
          </w:tcPr>
          <w:p w14:paraId="6E255C57" w14:textId="2E40CE26" w:rsidR="00283547" w:rsidRPr="009313C9" w:rsidRDefault="00283547" w:rsidP="00283547">
            <w:pPr>
              <w:jc w:val="center"/>
              <w:rPr>
                <w:rFonts w:ascii="Calibri" w:eastAsia="Calibri" w:hAnsi="Calibri" w:cs="Calibri"/>
                <w:b/>
                <w:bCs/>
                <w:sz w:val="20"/>
                <w:szCs w:val="20"/>
              </w:rPr>
            </w:pPr>
            <w:r>
              <w:rPr>
                <w:rFonts w:ascii="Calibri" w:eastAsia="Calibri" w:hAnsi="Calibri" w:cs="Calibri"/>
                <w:b/>
                <w:bCs/>
                <w:sz w:val="20"/>
                <w:szCs w:val="20"/>
              </w:rPr>
              <w:t>PE</w:t>
            </w:r>
          </w:p>
        </w:tc>
        <w:tc>
          <w:tcPr>
            <w:tcW w:w="7513" w:type="dxa"/>
            <w:gridSpan w:val="2"/>
            <w:vMerge/>
          </w:tcPr>
          <w:p w14:paraId="2A546720" w14:textId="77777777" w:rsidR="00283547" w:rsidRPr="0028594A" w:rsidRDefault="00283547" w:rsidP="003A6D4F"/>
        </w:tc>
        <w:tc>
          <w:tcPr>
            <w:tcW w:w="3827" w:type="dxa"/>
            <w:shd w:val="clear" w:color="auto" w:fill="BF8F00" w:themeFill="accent4" w:themeFillShade="BF"/>
          </w:tcPr>
          <w:p w14:paraId="0304F14C" w14:textId="77777777" w:rsidR="00283547" w:rsidRPr="009313C9" w:rsidRDefault="00283547" w:rsidP="003A6D4F">
            <w:pPr>
              <w:jc w:val="center"/>
              <w:rPr>
                <w:rFonts w:ascii="Calibri" w:eastAsia="Calibri" w:hAnsi="Calibri" w:cs="Calibri"/>
                <w:b/>
                <w:bCs/>
                <w:sz w:val="20"/>
                <w:szCs w:val="20"/>
              </w:rPr>
            </w:pPr>
            <w:r w:rsidRPr="00467CD8">
              <w:rPr>
                <w:rFonts w:ascii="Calibri" w:eastAsia="Calibri" w:hAnsi="Calibri" w:cs="Calibri"/>
                <w:b/>
                <w:bCs/>
              </w:rPr>
              <w:t>Spanish</w:t>
            </w:r>
          </w:p>
        </w:tc>
      </w:tr>
      <w:tr w:rsidR="00283547" w14:paraId="0710BD28" w14:textId="77777777" w:rsidTr="007946E7">
        <w:trPr>
          <w:trHeight w:val="1140"/>
        </w:trPr>
        <w:tc>
          <w:tcPr>
            <w:tcW w:w="3686" w:type="dxa"/>
          </w:tcPr>
          <w:p w14:paraId="26D32279" w14:textId="77777777" w:rsidR="007946E7" w:rsidRPr="007946E7" w:rsidRDefault="007946E7" w:rsidP="007946E7">
            <w:pPr>
              <w:rPr>
                <w:rFonts w:ascii="Calibri" w:eastAsia="Calibri" w:hAnsi="Calibri" w:cs="Calibri"/>
                <w:sz w:val="20"/>
                <w:szCs w:val="20"/>
              </w:rPr>
            </w:pPr>
            <w:r w:rsidRPr="007946E7">
              <w:rPr>
                <w:rFonts w:ascii="Calibri" w:eastAsia="Calibri" w:hAnsi="Calibri" w:cs="Calibri"/>
                <w:sz w:val="20"/>
                <w:szCs w:val="20"/>
              </w:rPr>
              <w:t>Use running, jumping, throwing and catching in isolation and in combination.</w:t>
            </w:r>
          </w:p>
          <w:p w14:paraId="518B1FA5" w14:textId="0E661485" w:rsidR="00283547" w:rsidRPr="007946E7" w:rsidRDefault="007946E7" w:rsidP="003A6D4F">
            <w:pPr>
              <w:rPr>
                <w:rFonts w:ascii="Calibri" w:eastAsia="Calibri" w:hAnsi="Calibri" w:cs="Calibri"/>
                <w:sz w:val="20"/>
                <w:szCs w:val="20"/>
              </w:rPr>
            </w:pPr>
            <w:r w:rsidRPr="007946E7">
              <w:rPr>
                <w:rFonts w:ascii="Calibri" w:eastAsia="Calibri" w:hAnsi="Calibri" w:cs="Calibri"/>
                <w:sz w:val="20"/>
                <w:szCs w:val="20"/>
              </w:rPr>
              <w:t>Play competitive games, modified where appropriate</w:t>
            </w:r>
            <w:r>
              <w:rPr>
                <w:rFonts w:ascii="Calibri" w:eastAsia="Calibri" w:hAnsi="Calibri" w:cs="Calibri"/>
                <w:sz w:val="20"/>
                <w:szCs w:val="20"/>
              </w:rPr>
              <w:t xml:space="preserve"> </w:t>
            </w:r>
            <w:r w:rsidRPr="007946E7">
              <w:rPr>
                <w:rFonts w:ascii="Calibri" w:eastAsia="Calibri" w:hAnsi="Calibri" w:cs="Calibri"/>
                <w:sz w:val="20"/>
                <w:szCs w:val="20"/>
              </w:rPr>
              <w:t>and apply</w:t>
            </w:r>
            <w:r>
              <w:rPr>
                <w:rFonts w:ascii="Calibri" w:eastAsia="Calibri" w:hAnsi="Calibri" w:cs="Calibri"/>
                <w:sz w:val="20"/>
                <w:szCs w:val="20"/>
              </w:rPr>
              <w:t xml:space="preserve"> </w:t>
            </w:r>
            <w:r w:rsidRPr="007946E7">
              <w:rPr>
                <w:rFonts w:ascii="Calibri" w:eastAsia="Calibri" w:hAnsi="Calibri" w:cs="Calibri"/>
                <w:sz w:val="20"/>
                <w:szCs w:val="20"/>
              </w:rPr>
              <w:t>basic principles suita</w:t>
            </w:r>
            <w:r w:rsidR="0033338B">
              <w:rPr>
                <w:rFonts w:ascii="Calibri" w:eastAsia="Calibri" w:hAnsi="Calibri" w:cs="Calibri"/>
                <w:sz w:val="20"/>
                <w:szCs w:val="20"/>
              </w:rPr>
              <w:t>ble for attacking and defending.</w:t>
            </w:r>
          </w:p>
        </w:tc>
        <w:tc>
          <w:tcPr>
            <w:tcW w:w="7513" w:type="dxa"/>
            <w:gridSpan w:val="2"/>
            <w:vMerge/>
          </w:tcPr>
          <w:p w14:paraId="6149DA86" w14:textId="77777777" w:rsidR="00283547" w:rsidRPr="0028594A" w:rsidRDefault="00283547" w:rsidP="003A6D4F"/>
        </w:tc>
        <w:tc>
          <w:tcPr>
            <w:tcW w:w="3827" w:type="dxa"/>
          </w:tcPr>
          <w:p w14:paraId="10617D4D" w14:textId="6BF28EA9" w:rsidR="00283547" w:rsidRPr="009313C9" w:rsidRDefault="5C70DEE0" w:rsidP="003A6D4F">
            <w:pPr>
              <w:spacing w:line="259" w:lineRule="auto"/>
              <w:rPr>
                <w:rFonts w:ascii="Calibri" w:eastAsia="Calibri" w:hAnsi="Calibri" w:cs="Calibri"/>
                <w:sz w:val="20"/>
                <w:szCs w:val="20"/>
              </w:rPr>
            </w:pPr>
            <w:r w:rsidRPr="31979CCB">
              <w:rPr>
                <w:rFonts w:ascii="Calibri" w:eastAsia="Calibri" w:hAnsi="Calibri" w:cs="Calibri"/>
                <w:sz w:val="20"/>
                <w:szCs w:val="20"/>
              </w:rPr>
              <w:t xml:space="preserve">Look at phonetics and pronunciation in Spanish.  Continue with greetings and introductions.  New vocabulary:  Days of the week, </w:t>
            </w:r>
            <w:r w:rsidR="6DF11E7A" w:rsidRPr="31979CCB">
              <w:rPr>
                <w:rFonts w:ascii="Calibri" w:eastAsia="Calibri" w:hAnsi="Calibri" w:cs="Calibri"/>
                <w:sz w:val="20"/>
                <w:szCs w:val="20"/>
              </w:rPr>
              <w:t xml:space="preserve">months of the year, </w:t>
            </w:r>
            <w:r w:rsidR="007946E7">
              <w:rPr>
                <w:rFonts w:ascii="Calibri" w:eastAsia="Calibri" w:hAnsi="Calibri" w:cs="Calibri"/>
                <w:sz w:val="20"/>
                <w:szCs w:val="20"/>
              </w:rPr>
              <w:t>C</w:t>
            </w:r>
            <w:r w:rsidR="6DF11E7A" w:rsidRPr="31979CCB">
              <w:rPr>
                <w:rFonts w:ascii="Calibri" w:eastAsia="Calibri" w:hAnsi="Calibri" w:cs="Calibri"/>
                <w:sz w:val="20"/>
                <w:szCs w:val="20"/>
              </w:rPr>
              <w:t>hristmas vocabulary.</w:t>
            </w:r>
          </w:p>
        </w:tc>
      </w:tr>
      <w:tr w:rsidR="00283547" w14:paraId="2835B246" w14:textId="77777777" w:rsidTr="007946E7">
        <w:tc>
          <w:tcPr>
            <w:tcW w:w="3686" w:type="dxa"/>
            <w:shd w:val="clear" w:color="auto" w:fill="CC9900"/>
          </w:tcPr>
          <w:p w14:paraId="28355444" w14:textId="66BC186E" w:rsidR="00283547" w:rsidRPr="0028594A" w:rsidRDefault="00283547" w:rsidP="003A6D4F">
            <w:pPr>
              <w:jc w:val="center"/>
              <w:rPr>
                <w:b/>
              </w:rPr>
            </w:pPr>
            <w:r>
              <w:rPr>
                <w:b/>
              </w:rPr>
              <w:t>Geography</w:t>
            </w:r>
          </w:p>
        </w:tc>
        <w:tc>
          <w:tcPr>
            <w:tcW w:w="3544" w:type="dxa"/>
            <w:shd w:val="clear" w:color="auto" w:fill="CC9900"/>
          </w:tcPr>
          <w:p w14:paraId="20EE790A" w14:textId="030578AC" w:rsidR="00283547" w:rsidRPr="0028594A" w:rsidRDefault="00283547" w:rsidP="003A6D4F">
            <w:pPr>
              <w:jc w:val="center"/>
              <w:rPr>
                <w:b/>
              </w:rPr>
            </w:pPr>
            <w:r>
              <w:rPr>
                <w:b/>
              </w:rPr>
              <w:t>DT</w:t>
            </w:r>
          </w:p>
        </w:tc>
        <w:tc>
          <w:tcPr>
            <w:tcW w:w="3969" w:type="dxa"/>
            <w:shd w:val="clear" w:color="auto" w:fill="CC9900"/>
          </w:tcPr>
          <w:p w14:paraId="77A64148" w14:textId="6616CFB8" w:rsidR="00283547" w:rsidRPr="0028594A" w:rsidRDefault="00283547" w:rsidP="003A6D4F">
            <w:pPr>
              <w:jc w:val="center"/>
              <w:rPr>
                <w:b/>
              </w:rPr>
            </w:pPr>
            <w:r>
              <w:rPr>
                <w:b/>
              </w:rPr>
              <w:t>Art</w:t>
            </w:r>
          </w:p>
        </w:tc>
        <w:tc>
          <w:tcPr>
            <w:tcW w:w="3827" w:type="dxa"/>
            <w:shd w:val="clear" w:color="auto" w:fill="CC9900"/>
          </w:tcPr>
          <w:p w14:paraId="40236064" w14:textId="77777777" w:rsidR="00283547" w:rsidRPr="0028594A" w:rsidRDefault="00283547" w:rsidP="003A6D4F">
            <w:pPr>
              <w:jc w:val="center"/>
              <w:rPr>
                <w:b/>
              </w:rPr>
            </w:pPr>
            <w:r w:rsidRPr="0028594A">
              <w:rPr>
                <w:b/>
              </w:rPr>
              <w:t>STRIVE Focus</w:t>
            </w:r>
          </w:p>
        </w:tc>
      </w:tr>
      <w:tr w:rsidR="00283547" w14:paraId="46B29F06" w14:textId="77777777" w:rsidTr="007946E7">
        <w:trPr>
          <w:trHeight w:val="771"/>
        </w:trPr>
        <w:tc>
          <w:tcPr>
            <w:tcW w:w="3686" w:type="dxa"/>
          </w:tcPr>
          <w:p w14:paraId="1AB458B7" w14:textId="456ACD0D" w:rsidR="0040280B" w:rsidRPr="0040280B" w:rsidRDefault="0040280B" w:rsidP="0040280B">
            <w:pPr>
              <w:rPr>
                <w:sz w:val="20"/>
                <w:szCs w:val="20"/>
              </w:rPr>
            </w:pPr>
            <w:r w:rsidRPr="0040280B">
              <w:rPr>
                <w:sz w:val="20"/>
                <w:szCs w:val="20"/>
              </w:rPr>
              <w:t xml:space="preserve">Name and locate counties and cities of the </w:t>
            </w:r>
            <w:r w:rsidR="007946E7">
              <w:rPr>
                <w:sz w:val="20"/>
                <w:szCs w:val="20"/>
              </w:rPr>
              <w:t>U</w:t>
            </w:r>
            <w:r w:rsidR="0033338B">
              <w:rPr>
                <w:sz w:val="20"/>
                <w:szCs w:val="20"/>
              </w:rPr>
              <w:t>.</w:t>
            </w:r>
            <w:r w:rsidR="007946E7">
              <w:rPr>
                <w:sz w:val="20"/>
                <w:szCs w:val="20"/>
              </w:rPr>
              <w:t>K</w:t>
            </w:r>
            <w:r w:rsidR="0033338B">
              <w:rPr>
                <w:sz w:val="20"/>
                <w:szCs w:val="20"/>
              </w:rPr>
              <w:t>.</w:t>
            </w:r>
            <w:r w:rsidRPr="0040280B">
              <w:rPr>
                <w:sz w:val="20"/>
                <w:szCs w:val="20"/>
              </w:rPr>
              <w:t>,</w:t>
            </w:r>
            <w:r>
              <w:rPr>
                <w:sz w:val="20"/>
                <w:szCs w:val="20"/>
              </w:rPr>
              <w:t xml:space="preserve"> </w:t>
            </w:r>
            <w:r w:rsidRPr="0040280B">
              <w:rPr>
                <w:sz w:val="20"/>
                <w:szCs w:val="20"/>
              </w:rPr>
              <w:t>geographical regions and their identifying human and physical</w:t>
            </w:r>
            <w:r>
              <w:rPr>
                <w:sz w:val="20"/>
                <w:szCs w:val="20"/>
              </w:rPr>
              <w:t xml:space="preserve"> </w:t>
            </w:r>
            <w:r w:rsidRPr="0040280B">
              <w:rPr>
                <w:sz w:val="20"/>
                <w:szCs w:val="20"/>
              </w:rPr>
              <w:t>characteristics.</w:t>
            </w:r>
          </w:p>
          <w:p w14:paraId="137C17E6" w14:textId="5F9F4BFD" w:rsidR="00283547" w:rsidRPr="001644C0" w:rsidRDefault="0040280B" w:rsidP="0040280B">
            <w:pPr>
              <w:rPr>
                <w:sz w:val="20"/>
                <w:szCs w:val="20"/>
              </w:rPr>
            </w:pPr>
            <w:r w:rsidRPr="0040280B">
              <w:rPr>
                <w:sz w:val="20"/>
                <w:szCs w:val="20"/>
              </w:rPr>
              <w:t>Understand geographical similarities and differences through the</w:t>
            </w:r>
            <w:r>
              <w:rPr>
                <w:sz w:val="20"/>
                <w:szCs w:val="20"/>
              </w:rPr>
              <w:t xml:space="preserve"> </w:t>
            </w:r>
            <w:r w:rsidRPr="0040280B">
              <w:rPr>
                <w:sz w:val="20"/>
                <w:szCs w:val="20"/>
              </w:rPr>
              <w:t xml:space="preserve">study of human and physical geography of regions of the </w:t>
            </w:r>
            <w:r w:rsidR="007946E7">
              <w:rPr>
                <w:sz w:val="20"/>
                <w:szCs w:val="20"/>
              </w:rPr>
              <w:t>UK</w:t>
            </w:r>
            <w:r w:rsidRPr="0040280B">
              <w:rPr>
                <w:sz w:val="20"/>
                <w:szCs w:val="20"/>
              </w:rPr>
              <w:t>.</w:t>
            </w:r>
            <w:r w:rsidR="007946E7">
              <w:rPr>
                <w:sz w:val="20"/>
                <w:szCs w:val="20"/>
              </w:rPr>
              <w:t xml:space="preserve"> </w:t>
            </w:r>
            <w:r w:rsidRPr="0040280B">
              <w:rPr>
                <w:sz w:val="20"/>
                <w:szCs w:val="20"/>
              </w:rPr>
              <w:t>Use maps, atlases, globes and digital/computer mapping</w:t>
            </w:r>
            <w:r>
              <w:rPr>
                <w:sz w:val="20"/>
                <w:szCs w:val="20"/>
              </w:rPr>
              <w:t>.</w:t>
            </w:r>
          </w:p>
        </w:tc>
        <w:tc>
          <w:tcPr>
            <w:tcW w:w="3544" w:type="dxa"/>
          </w:tcPr>
          <w:p w14:paraId="72E043EE" w14:textId="5AA325CC" w:rsidR="00283547" w:rsidRPr="009313C9" w:rsidRDefault="00BE11DF" w:rsidP="003A6D4F">
            <w:pPr>
              <w:rPr>
                <w:iCs/>
                <w:sz w:val="20"/>
                <w:szCs w:val="20"/>
              </w:rPr>
            </w:pPr>
            <w:r>
              <w:rPr>
                <w:iCs/>
                <w:sz w:val="20"/>
                <w:szCs w:val="20"/>
              </w:rPr>
              <w:t xml:space="preserve">To develop understanding of more complex free standing structures and how they can be strengthened and reinforced.  We will use the knowledge to design and make a free standing structure, test and evaluate.  </w:t>
            </w:r>
          </w:p>
        </w:tc>
        <w:tc>
          <w:tcPr>
            <w:tcW w:w="3969" w:type="dxa"/>
          </w:tcPr>
          <w:p w14:paraId="4E8FF264" w14:textId="77777777" w:rsidR="00283547" w:rsidRDefault="0040280B" w:rsidP="003A6D4F">
            <w:pPr>
              <w:rPr>
                <w:sz w:val="20"/>
                <w:szCs w:val="20"/>
              </w:rPr>
            </w:pPr>
            <w:r w:rsidRPr="0040280B">
              <w:rPr>
                <w:sz w:val="20"/>
                <w:szCs w:val="20"/>
              </w:rPr>
              <w:t>Develop techniques, including their control and their use of materials, with creativity, experimentation and an increasing awareness of different kinds of art, craft and design.</w:t>
            </w:r>
          </w:p>
          <w:p w14:paraId="209AEFFB" w14:textId="37017F1B" w:rsidR="0040280B" w:rsidRPr="001644C0" w:rsidRDefault="0040280B" w:rsidP="003A6D4F">
            <w:pPr>
              <w:rPr>
                <w:sz w:val="20"/>
                <w:szCs w:val="20"/>
              </w:rPr>
            </w:pPr>
            <w:r w:rsidRPr="0040280B">
              <w:rPr>
                <w:sz w:val="20"/>
                <w:szCs w:val="20"/>
              </w:rPr>
              <w:t>Learn about great artists, architects and designers in history.</w:t>
            </w:r>
          </w:p>
        </w:tc>
        <w:tc>
          <w:tcPr>
            <w:tcW w:w="3827" w:type="dxa"/>
          </w:tcPr>
          <w:p w14:paraId="2E9FCE79" w14:textId="77777777" w:rsidR="001647D1" w:rsidRPr="001647D1" w:rsidRDefault="0070273F" w:rsidP="003A6D4F">
            <w:pPr>
              <w:rPr>
                <w:sz w:val="20"/>
                <w:szCs w:val="20"/>
                <w:u w:val="single"/>
              </w:rPr>
            </w:pPr>
            <w:r w:rsidRPr="001647D1">
              <w:rPr>
                <w:sz w:val="20"/>
                <w:szCs w:val="20"/>
                <w:u w:val="single"/>
              </w:rPr>
              <w:t>Thinking</w:t>
            </w:r>
          </w:p>
          <w:p w14:paraId="18D96772" w14:textId="43C0D432" w:rsidR="001647D1" w:rsidRDefault="001647D1" w:rsidP="003A6D4F">
            <w:pPr>
              <w:rPr>
                <w:sz w:val="20"/>
                <w:szCs w:val="20"/>
              </w:rPr>
            </w:pPr>
            <w:r>
              <w:rPr>
                <w:sz w:val="20"/>
                <w:szCs w:val="20"/>
              </w:rPr>
              <w:t>I</w:t>
            </w:r>
            <w:r w:rsidR="000B2A89">
              <w:rPr>
                <w:sz w:val="20"/>
                <w:szCs w:val="20"/>
              </w:rPr>
              <w:t>nterpret</w:t>
            </w:r>
            <w:r w:rsidR="006810D6">
              <w:rPr>
                <w:sz w:val="20"/>
                <w:szCs w:val="20"/>
              </w:rPr>
              <w:t>, analyse and compare information</w:t>
            </w:r>
            <w:r>
              <w:rPr>
                <w:sz w:val="20"/>
                <w:szCs w:val="20"/>
              </w:rPr>
              <w:t xml:space="preserve">. </w:t>
            </w:r>
          </w:p>
          <w:p w14:paraId="18BC4155" w14:textId="77777777" w:rsidR="00283547" w:rsidRDefault="001647D1" w:rsidP="003A6D4F">
            <w:pPr>
              <w:rPr>
                <w:sz w:val="20"/>
                <w:szCs w:val="20"/>
              </w:rPr>
            </w:pPr>
            <w:r>
              <w:rPr>
                <w:sz w:val="20"/>
                <w:szCs w:val="20"/>
              </w:rPr>
              <w:t>Pose questions and predict outcomes.</w:t>
            </w:r>
          </w:p>
          <w:p w14:paraId="72F54706" w14:textId="1520B29D" w:rsidR="001647D1" w:rsidRPr="001644C0" w:rsidRDefault="00B06AF8" w:rsidP="003A6D4F">
            <w:pPr>
              <w:rPr>
                <w:sz w:val="20"/>
                <w:szCs w:val="20"/>
              </w:rPr>
            </w:pPr>
            <w:r>
              <w:rPr>
                <w:sz w:val="20"/>
                <w:szCs w:val="20"/>
              </w:rPr>
              <w:t>Judge the value of what you have read, heard or done.</w:t>
            </w:r>
          </w:p>
        </w:tc>
      </w:tr>
    </w:tbl>
    <w:p w14:paraId="7701EC3A" w14:textId="77777777" w:rsidR="00FC0407" w:rsidRDefault="00FC0407"/>
    <w:sectPr w:rsidR="00FC0407" w:rsidSect="007946E7">
      <w:headerReference w:type="default" r:id="rId12"/>
      <w:footerReference w:type="default" r:id="rId13"/>
      <w:pgSz w:w="16838" w:h="11906" w:orient="landscape"/>
      <w:pgMar w:top="1440" w:right="1440" w:bottom="1440" w:left="1440" w:header="708" w:footer="708" w:gutter="0"/>
      <w:pgBorders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09C2F" w14:textId="77777777" w:rsidR="0092641F" w:rsidRDefault="0092641F" w:rsidP="00283547">
      <w:pPr>
        <w:spacing w:after="0" w:line="240" w:lineRule="auto"/>
      </w:pPr>
      <w:r>
        <w:separator/>
      </w:r>
    </w:p>
  </w:endnote>
  <w:endnote w:type="continuationSeparator" w:id="0">
    <w:p w14:paraId="2AEF4687" w14:textId="77777777" w:rsidR="0092641F" w:rsidRDefault="0092641F" w:rsidP="0028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36EEA7D4" w14:paraId="19263CA3" w14:textId="77777777" w:rsidTr="36EEA7D4">
      <w:tc>
        <w:tcPr>
          <w:tcW w:w="4653" w:type="dxa"/>
        </w:tcPr>
        <w:p w14:paraId="51CB4ACC" w14:textId="77777777" w:rsidR="36EEA7D4" w:rsidRDefault="009508CB" w:rsidP="36EEA7D4">
          <w:pPr>
            <w:pStyle w:val="Header"/>
            <w:ind w:left="-115"/>
          </w:pPr>
        </w:p>
      </w:tc>
      <w:tc>
        <w:tcPr>
          <w:tcW w:w="4653" w:type="dxa"/>
        </w:tcPr>
        <w:p w14:paraId="7F0147CD" w14:textId="77777777" w:rsidR="36EEA7D4" w:rsidRDefault="009508CB" w:rsidP="36EEA7D4">
          <w:pPr>
            <w:pStyle w:val="Header"/>
            <w:jc w:val="center"/>
          </w:pPr>
        </w:p>
      </w:tc>
      <w:tc>
        <w:tcPr>
          <w:tcW w:w="4653" w:type="dxa"/>
        </w:tcPr>
        <w:p w14:paraId="6F2C7F8D" w14:textId="77777777" w:rsidR="36EEA7D4" w:rsidRDefault="009508CB" w:rsidP="36EEA7D4">
          <w:pPr>
            <w:pStyle w:val="Header"/>
            <w:ind w:right="-115"/>
            <w:jc w:val="right"/>
          </w:pPr>
        </w:p>
      </w:tc>
    </w:tr>
  </w:tbl>
  <w:p w14:paraId="6AF0E8CB" w14:textId="77777777" w:rsidR="36EEA7D4" w:rsidRDefault="009508CB" w:rsidP="36EEA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6D58" w14:textId="77777777" w:rsidR="0092641F" w:rsidRDefault="0092641F" w:rsidP="00283547">
      <w:pPr>
        <w:spacing w:after="0" w:line="240" w:lineRule="auto"/>
      </w:pPr>
      <w:r>
        <w:separator/>
      </w:r>
    </w:p>
  </w:footnote>
  <w:footnote w:type="continuationSeparator" w:id="0">
    <w:p w14:paraId="606BB2E2" w14:textId="77777777" w:rsidR="0092641F" w:rsidRDefault="0092641F" w:rsidP="00283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10C7" w14:textId="7F39F92A" w:rsidR="00A23E3F" w:rsidRDefault="00283547" w:rsidP="00A23E3F">
    <w:pPr>
      <w:pStyle w:val="Header"/>
      <w:jc w:val="center"/>
      <w:rPr>
        <w:b/>
        <w:sz w:val="28"/>
        <w:u w:val="single" w:color="800000"/>
      </w:rPr>
    </w:pPr>
    <w:r>
      <w:rPr>
        <w:b/>
        <w:noProof/>
        <w:sz w:val="28"/>
        <w:u w:val="single" w:color="800000"/>
        <w:lang w:eastAsia="en-GB"/>
      </w:rPr>
      <w:drawing>
        <wp:anchor distT="0" distB="0" distL="114300" distR="114300" simplePos="0" relativeHeight="251659264" behindDoc="0" locked="0" layoutInCell="1" allowOverlap="1" wp14:anchorId="527E8EAE" wp14:editId="5C349841">
          <wp:simplePos x="0" y="0"/>
          <wp:positionH relativeFrom="column">
            <wp:posOffset>8625840</wp:posOffset>
          </wp:positionH>
          <wp:positionV relativeFrom="paragraph">
            <wp:posOffset>-107950</wp:posOffset>
          </wp:positionV>
          <wp:extent cx="609600" cy="616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BlessedSacarment_Ver_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16585"/>
                  </a:xfrm>
                  <a:prstGeom prst="rect">
                    <a:avLst/>
                  </a:prstGeom>
                </pic:spPr>
              </pic:pic>
            </a:graphicData>
          </a:graphic>
          <wp14:sizeRelH relativeFrom="margin">
            <wp14:pctWidth>0</wp14:pctWidth>
          </wp14:sizeRelH>
          <wp14:sizeRelV relativeFrom="margin">
            <wp14:pctHeight>0</wp14:pctHeight>
          </wp14:sizeRelV>
        </wp:anchor>
      </w:drawing>
    </w:r>
    <w:r w:rsidR="0033338B">
      <w:rPr>
        <w:b/>
        <w:bCs/>
        <w:sz w:val="28"/>
        <w:szCs w:val="28"/>
        <w:u w:val="single" w:color="800000"/>
      </w:rPr>
      <w:t>LEARNING OVERVIEW YEAR 3S</w:t>
    </w:r>
  </w:p>
  <w:p w14:paraId="4110AB43" w14:textId="6A8046CD" w:rsidR="00A23E3F" w:rsidRPr="00A23E3F" w:rsidRDefault="00283547" w:rsidP="00A23E3F">
    <w:pPr>
      <w:pStyle w:val="Header"/>
      <w:jc w:val="center"/>
      <w:rPr>
        <w:b/>
        <w:sz w:val="28"/>
        <w:u w:val="single" w:color="800000"/>
      </w:rPr>
    </w:pPr>
    <w:r>
      <w:rPr>
        <w:b/>
        <w:sz w:val="28"/>
        <w:u w:val="single" w:color="800000"/>
      </w:rPr>
      <w:t>AUTUMN 2 2020/2021 – Why Are Rules Important</w:t>
    </w:r>
    <w:r w:rsidRPr="00EC54C2">
      <w:rPr>
        <w:b/>
        <w:sz w:val="28"/>
        <w:u w:val="single" w:color="80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7D7C"/>
    <w:multiLevelType w:val="hybridMultilevel"/>
    <w:tmpl w:val="C2B8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A691B"/>
    <w:multiLevelType w:val="hybridMultilevel"/>
    <w:tmpl w:val="14F8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F3B90"/>
    <w:multiLevelType w:val="hybridMultilevel"/>
    <w:tmpl w:val="EB628D00"/>
    <w:lvl w:ilvl="0" w:tplc="FA3EA43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47"/>
    <w:rsid w:val="000614B9"/>
    <w:rsid w:val="000B2A89"/>
    <w:rsid w:val="001647D1"/>
    <w:rsid w:val="00283547"/>
    <w:rsid w:val="0033338B"/>
    <w:rsid w:val="003A1C53"/>
    <w:rsid w:val="0040280B"/>
    <w:rsid w:val="004C66E7"/>
    <w:rsid w:val="006810D6"/>
    <w:rsid w:val="0070273F"/>
    <w:rsid w:val="007946E7"/>
    <w:rsid w:val="008A080E"/>
    <w:rsid w:val="0092641F"/>
    <w:rsid w:val="009508CB"/>
    <w:rsid w:val="00B06AF8"/>
    <w:rsid w:val="00BE11DF"/>
    <w:rsid w:val="00DC5C84"/>
    <w:rsid w:val="00EC1090"/>
    <w:rsid w:val="00FA2329"/>
    <w:rsid w:val="00FC0407"/>
    <w:rsid w:val="00FD54E2"/>
    <w:rsid w:val="21786484"/>
    <w:rsid w:val="31979CCB"/>
    <w:rsid w:val="394A0223"/>
    <w:rsid w:val="4A377548"/>
    <w:rsid w:val="5812B945"/>
    <w:rsid w:val="5C70DEE0"/>
    <w:rsid w:val="6DF1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E40A"/>
  <w15:chartTrackingRefBased/>
  <w15:docId w15:val="{E4F12D12-CB49-4F47-9787-69CD8FCB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547"/>
  </w:style>
  <w:style w:type="paragraph" w:styleId="Footer">
    <w:name w:val="footer"/>
    <w:basedOn w:val="Normal"/>
    <w:link w:val="FooterChar"/>
    <w:uiPriority w:val="99"/>
    <w:unhideWhenUsed/>
    <w:rsid w:val="00283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547"/>
  </w:style>
  <w:style w:type="paragraph" w:styleId="ListParagraph">
    <w:name w:val="List Paragraph"/>
    <w:basedOn w:val="Normal"/>
    <w:uiPriority w:val="34"/>
    <w:qFormat/>
    <w:rsid w:val="00283547"/>
    <w:pPr>
      <w:ind w:left="720"/>
      <w:contextualSpacing/>
    </w:pPr>
  </w:style>
  <w:style w:type="character" w:styleId="Hyperlink">
    <w:name w:val="Hyperlink"/>
    <w:basedOn w:val="DefaultParagraphFont"/>
    <w:uiPriority w:val="99"/>
    <w:unhideWhenUsed/>
    <w:rsid w:val="00283547"/>
    <w:rPr>
      <w:color w:val="0563C1" w:themeColor="hyperlink"/>
      <w:u w:val="single"/>
    </w:rPr>
  </w:style>
  <w:style w:type="paragraph" w:customStyle="1" w:styleId="paragraph">
    <w:name w:val="paragraph"/>
    <w:basedOn w:val="Normal"/>
    <w:rsid w:val="002835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835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835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1887">
      <w:bodyDiv w:val="1"/>
      <w:marLeft w:val="0"/>
      <w:marRight w:val="0"/>
      <w:marTop w:val="0"/>
      <w:marBottom w:val="0"/>
      <w:divBdr>
        <w:top w:val="none" w:sz="0" w:space="0" w:color="auto"/>
        <w:left w:val="none" w:sz="0" w:space="0" w:color="auto"/>
        <w:bottom w:val="none" w:sz="0" w:space="0" w:color="auto"/>
        <w:right w:val="none" w:sz="0" w:space="0" w:color="auto"/>
      </w:divBdr>
    </w:div>
    <w:div w:id="292366468">
      <w:bodyDiv w:val="1"/>
      <w:marLeft w:val="0"/>
      <w:marRight w:val="0"/>
      <w:marTop w:val="0"/>
      <w:marBottom w:val="0"/>
      <w:divBdr>
        <w:top w:val="none" w:sz="0" w:space="0" w:color="auto"/>
        <w:left w:val="none" w:sz="0" w:space="0" w:color="auto"/>
        <w:bottom w:val="none" w:sz="0" w:space="0" w:color="auto"/>
        <w:right w:val="none" w:sz="0" w:space="0" w:color="auto"/>
      </w:divBdr>
    </w:div>
    <w:div w:id="15088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ichaelnewton@blessedsacrmanet.lan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CE22B68AE8F4CB08DAE907B8EF278" ma:contentTypeVersion="12" ma:contentTypeDescription="Create a new document." ma:contentTypeScope="" ma:versionID="5c9964e843c5d6e59f3a0c6229549b0b">
  <xsd:schema xmlns:xsd="http://www.w3.org/2001/XMLSchema" xmlns:xs="http://www.w3.org/2001/XMLSchema" xmlns:p="http://schemas.microsoft.com/office/2006/metadata/properties" xmlns:ns2="7c124a28-eb0d-47cb-b960-f8f14d061eba" xmlns:ns3="59c04ef6-9237-4d79-8129-fff4f2eabcf0" targetNamespace="http://schemas.microsoft.com/office/2006/metadata/properties" ma:root="true" ma:fieldsID="81106225db807c6596905c973962e4c3" ns2:_="" ns3:_="">
    <xsd:import namespace="7c124a28-eb0d-47cb-b960-f8f14d061eba"/>
    <xsd:import namespace="59c04ef6-9237-4d79-8129-fff4f2eab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4a28-eb0d-47cb-b960-f8f14d061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04ef6-9237-4d79-8129-fff4f2eabc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5095B-D266-42DF-AB64-87066B6E02B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7c124a28-eb0d-47cb-b960-f8f14d061eba"/>
    <ds:schemaRef ds:uri="59c04ef6-9237-4d79-8129-fff4f2eabcf0"/>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170113D-4101-475B-B6EF-F73C9652CBE5}">
  <ds:schemaRefs>
    <ds:schemaRef ds:uri="http://schemas.microsoft.com/sharepoint/v3/contenttype/forms"/>
  </ds:schemaRefs>
</ds:datastoreItem>
</file>

<file path=customXml/itemProps3.xml><?xml version="1.0" encoding="utf-8"?>
<ds:datastoreItem xmlns:ds="http://schemas.openxmlformats.org/officeDocument/2006/customXml" ds:itemID="{0613DD94-83E0-4AC7-A847-9888A1C82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24a28-eb0d-47cb-b960-f8f14d061eba"/>
    <ds:schemaRef ds:uri="59c04ef6-9237-4d79-8129-fff4f2eab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Southward</dc:creator>
  <cp:keywords/>
  <dc:description/>
  <cp:lastModifiedBy>Newton, Michael</cp:lastModifiedBy>
  <cp:revision>4</cp:revision>
  <dcterms:created xsi:type="dcterms:W3CDTF">2020-11-09T16:05:00Z</dcterms:created>
  <dcterms:modified xsi:type="dcterms:W3CDTF">2020-11-09T16:06:00Z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0x010100701CE22B68AE8F4CB08DAE907B8EF278</vt:lpwstr>
  </property>
</Properties>
</file>