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3D0FF" w14:textId="49FFCDE0" w:rsidR="00AF5505" w:rsidRPr="00EF673B" w:rsidRDefault="00EF673B">
      <w:pPr>
        <w:rPr>
          <w:rFonts w:ascii="Twinkl" w:hAnsi="Twinkl"/>
          <w:sz w:val="28"/>
        </w:rPr>
      </w:pPr>
      <w:r>
        <w:rPr>
          <w:rFonts w:ascii="Twinkl" w:hAnsi="Twinkl"/>
          <w:noProof/>
          <w:sz w:val="20"/>
        </w:rPr>
        <w:drawing>
          <wp:anchor distT="0" distB="0" distL="114300" distR="114300" simplePos="0" relativeHeight="251659264" behindDoc="0" locked="0" layoutInCell="1" allowOverlap="1" wp14:anchorId="2BC88B54" wp14:editId="59DBAFD5">
            <wp:simplePos x="0" y="0"/>
            <wp:positionH relativeFrom="column">
              <wp:posOffset>-52070</wp:posOffset>
            </wp:positionH>
            <wp:positionV relativeFrom="paragraph">
              <wp:posOffset>404</wp:posOffset>
            </wp:positionV>
            <wp:extent cx="3439160" cy="913130"/>
            <wp:effectExtent l="0" t="0" r="2540" b="1270"/>
            <wp:wrapSquare wrapText="bothSides"/>
            <wp:docPr id="3" name="Picture 3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9160" cy="913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winkl" w:hAnsi="Twinkl"/>
          <w:sz w:val="28"/>
        </w:rPr>
        <w:t>Maths</w:t>
      </w:r>
    </w:p>
    <w:p w14:paraId="39F3D100" w14:textId="463E250B" w:rsidR="00F56119" w:rsidRPr="00EF673B" w:rsidRDefault="00AF5505">
      <w:pPr>
        <w:rPr>
          <w:rFonts w:ascii="Twinkl" w:hAnsi="Twinkl"/>
          <w:sz w:val="28"/>
        </w:rPr>
      </w:pPr>
      <w:r w:rsidRPr="00EF673B">
        <w:rPr>
          <w:rFonts w:ascii="Twinkl" w:hAnsi="Twinkl"/>
          <w:sz w:val="28"/>
        </w:rPr>
        <w:t xml:space="preserve">Year 1               </w:t>
      </w:r>
    </w:p>
    <w:p w14:paraId="39F3D101" w14:textId="2110CCC3" w:rsidR="00AF5505" w:rsidRDefault="00175174">
      <w:pPr>
        <w:rPr>
          <w:rFonts w:ascii="Twinkl" w:hAnsi="Twinkl"/>
          <w:sz w:val="28"/>
        </w:rPr>
      </w:pPr>
      <w:r w:rsidRPr="00EF673B">
        <w:rPr>
          <w:rFonts w:ascii="Twinkl" w:hAnsi="Twinkl"/>
          <w:sz w:val="28"/>
        </w:rPr>
        <w:t xml:space="preserve">Age Related </w:t>
      </w:r>
      <w:r w:rsidR="00AF5505" w:rsidRPr="00EF673B">
        <w:rPr>
          <w:rFonts w:ascii="Twinkl" w:hAnsi="Twinkl"/>
          <w:sz w:val="28"/>
        </w:rPr>
        <w:t>Expect</w:t>
      </w:r>
      <w:r w:rsidRPr="00EF673B">
        <w:rPr>
          <w:rFonts w:ascii="Twinkl" w:hAnsi="Twinkl"/>
          <w:sz w:val="28"/>
        </w:rPr>
        <w:t>ations</w:t>
      </w:r>
    </w:p>
    <w:tbl>
      <w:tblPr>
        <w:tblStyle w:val="TableGrid"/>
        <w:tblpPr w:leftFromText="180" w:rightFromText="180" w:vertAnchor="page" w:horzAnchor="margin" w:tblpY="2374"/>
        <w:tblW w:w="10787" w:type="dxa"/>
        <w:tblLook w:val="04A0" w:firstRow="1" w:lastRow="0" w:firstColumn="1" w:lastColumn="0" w:noHBand="0" w:noVBand="1"/>
      </w:tblPr>
      <w:tblGrid>
        <w:gridCol w:w="8745"/>
        <w:gridCol w:w="2042"/>
      </w:tblGrid>
      <w:tr w:rsidR="00EF673B" w:rsidRPr="00EF673B" w14:paraId="6DC847CD" w14:textId="77777777" w:rsidTr="00EF673B">
        <w:trPr>
          <w:trHeight w:val="20"/>
        </w:trPr>
        <w:tc>
          <w:tcPr>
            <w:tcW w:w="8745" w:type="dxa"/>
            <w:vAlign w:val="center"/>
          </w:tcPr>
          <w:p w14:paraId="4F6BD778" w14:textId="77777777" w:rsidR="00EF673B" w:rsidRPr="00EF673B" w:rsidRDefault="00EF673B" w:rsidP="00EF673B">
            <w:pPr>
              <w:jc w:val="center"/>
              <w:rPr>
                <w:rFonts w:ascii="Twinkl" w:hAnsi="Twinkl"/>
                <w:sz w:val="24"/>
                <w:szCs w:val="24"/>
              </w:rPr>
            </w:pPr>
            <w:r w:rsidRPr="00EF673B">
              <w:rPr>
                <w:rFonts w:ascii="Twinkl" w:hAnsi="Twinkl"/>
                <w:sz w:val="24"/>
                <w:szCs w:val="24"/>
              </w:rPr>
              <w:t>Statement</w:t>
            </w:r>
          </w:p>
        </w:tc>
        <w:tc>
          <w:tcPr>
            <w:tcW w:w="2042" w:type="dxa"/>
            <w:vAlign w:val="center"/>
          </w:tcPr>
          <w:p w14:paraId="773600C4" w14:textId="77777777" w:rsidR="00EF673B" w:rsidRPr="00EF673B" w:rsidRDefault="00EF673B" w:rsidP="00EF673B">
            <w:pPr>
              <w:ind w:left="360"/>
              <w:rPr>
                <w:rFonts w:ascii="Twinkl" w:hAnsi="Twinkl"/>
                <w:sz w:val="24"/>
                <w:szCs w:val="24"/>
              </w:rPr>
            </w:pPr>
          </w:p>
        </w:tc>
      </w:tr>
      <w:tr w:rsidR="00EF673B" w:rsidRPr="00EF673B" w14:paraId="797488A1" w14:textId="77777777" w:rsidTr="00EF673B">
        <w:trPr>
          <w:trHeight w:val="20"/>
        </w:trPr>
        <w:tc>
          <w:tcPr>
            <w:tcW w:w="8745" w:type="dxa"/>
          </w:tcPr>
          <w:p w14:paraId="37777331" w14:textId="77777777" w:rsidR="00EF673B" w:rsidRPr="00EF673B" w:rsidRDefault="00EF673B" w:rsidP="00EF673B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EF673B">
              <w:rPr>
                <w:rFonts w:ascii="Twinkl" w:hAnsi="Twinkl"/>
              </w:rPr>
              <w:t>Count to and across 100 forwards and backwards from any number</w:t>
            </w:r>
          </w:p>
        </w:tc>
        <w:tc>
          <w:tcPr>
            <w:tcW w:w="2042" w:type="dxa"/>
            <w:vAlign w:val="center"/>
          </w:tcPr>
          <w:p w14:paraId="7C8AF20B" w14:textId="77777777" w:rsidR="00EF673B" w:rsidRPr="00EF673B" w:rsidRDefault="00EF673B" w:rsidP="00EF673B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EF673B" w:rsidRPr="00EF673B" w14:paraId="1398F3C6" w14:textId="77777777" w:rsidTr="00EF673B">
        <w:trPr>
          <w:trHeight w:val="20"/>
        </w:trPr>
        <w:tc>
          <w:tcPr>
            <w:tcW w:w="8745" w:type="dxa"/>
          </w:tcPr>
          <w:p w14:paraId="06AA736A" w14:textId="77777777" w:rsidR="00EF673B" w:rsidRPr="00EF673B" w:rsidRDefault="00EF673B" w:rsidP="00EF673B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EF673B">
              <w:rPr>
                <w:rFonts w:ascii="Twinkl" w:hAnsi="Twinkl"/>
              </w:rPr>
              <w:t xml:space="preserve">Count in twos, </w:t>
            </w:r>
            <w:proofErr w:type="gramStart"/>
            <w:r w:rsidRPr="00EF673B">
              <w:rPr>
                <w:rFonts w:ascii="Twinkl" w:hAnsi="Twinkl"/>
              </w:rPr>
              <w:t>fives</w:t>
            </w:r>
            <w:proofErr w:type="gramEnd"/>
            <w:r w:rsidRPr="00EF673B">
              <w:rPr>
                <w:rFonts w:ascii="Twinkl" w:hAnsi="Twinkl"/>
              </w:rPr>
              <w:t xml:space="preserve"> and tens from 0 and use this to solve problems</w:t>
            </w:r>
          </w:p>
        </w:tc>
        <w:tc>
          <w:tcPr>
            <w:tcW w:w="2042" w:type="dxa"/>
            <w:vAlign w:val="center"/>
          </w:tcPr>
          <w:p w14:paraId="541A64C6" w14:textId="77777777" w:rsidR="00EF673B" w:rsidRPr="00EF673B" w:rsidRDefault="00EF673B" w:rsidP="00EF673B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EF673B" w:rsidRPr="00EF673B" w14:paraId="541B1ACF" w14:textId="77777777" w:rsidTr="00EF673B">
        <w:trPr>
          <w:trHeight w:val="20"/>
        </w:trPr>
        <w:tc>
          <w:tcPr>
            <w:tcW w:w="8745" w:type="dxa"/>
          </w:tcPr>
          <w:p w14:paraId="6DCC9F5C" w14:textId="77777777" w:rsidR="00EF673B" w:rsidRPr="00EF673B" w:rsidRDefault="00EF673B" w:rsidP="00EF673B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EF673B">
              <w:rPr>
                <w:rFonts w:ascii="Twinkl" w:hAnsi="Twinkl"/>
              </w:rPr>
              <w:t>Count, read and write numbers to 100 in numerals</w:t>
            </w:r>
          </w:p>
        </w:tc>
        <w:tc>
          <w:tcPr>
            <w:tcW w:w="2042" w:type="dxa"/>
            <w:vAlign w:val="center"/>
          </w:tcPr>
          <w:p w14:paraId="5E0A819C" w14:textId="77777777" w:rsidR="00EF673B" w:rsidRPr="00EF673B" w:rsidRDefault="00EF673B" w:rsidP="00EF673B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EF673B" w:rsidRPr="00EF673B" w14:paraId="3B29D215" w14:textId="77777777" w:rsidTr="00EF673B">
        <w:trPr>
          <w:trHeight w:val="20"/>
        </w:trPr>
        <w:tc>
          <w:tcPr>
            <w:tcW w:w="8745" w:type="dxa"/>
          </w:tcPr>
          <w:p w14:paraId="2EE04893" w14:textId="77777777" w:rsidR="00EF673B" w:rsidRPr="00EF673B" w:rsidRDefault="00EF673B" w:rsidP="00EF673B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EF673B">
              <w:rPr>
                <w:rFonts w:ascii="Twinkl" w:hAnsi="Twinkl"/>
              </w:rPr>
              <w:t>Identify "one more" and "one less"</w:t>
            </w:r>
          </w:p>
        </w:tc>
        <w:tc>
          <w:tcPr>
            <w:tcW w:w="2042" w:type="dxa"/>
            <w:vAlign w:val="center"/>
          </w:tcPr>
          <w:p w14:paraId="6D4CECEB" w14:textId="77777777" w:rsidR="00EF673B" w:rsidRPr="00EF673B" w:rsidRDefault="00EF673B" w:rsidP="00EF673B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EF673B" w:rsidRPr="00EF673B" w14:paraId="2832CAD6" w14:textId="77777777" w:rsidTr="00EF673B">
        <w:trPr>
          <w:trHeight w:val="20"/>
        </w:trPr>
        <w:tc>
          <w:tcPr>
            <w:tcW w:w="8745" w:type="dxa"/>
          </w:tcPr>
          <w:p w14:paraId="4E6D39E2" w14:textId="77777777" w:rsidR="00EF673B" w:rsidRPr="00EF673B" w:rsidRDefault="00EF673B" w:rsidP="00EF673B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EF673B">
              <w:rPr>
                <w:rFonts w:ascii="Twinkl" w:hAnsi="Twinkl"/>
              </w:rPr>
              <w:t>Read and write numbers 1 - 20 in numerals and words</w:t>
            </w:r>
          </w:p>
        </w:tc>
        <w:tc>
          <w:tcPr>
            <w:tcW w:w="2042" w:type="dxa"/>
            <w:vAlign w:val="center"/>
          </w:tcPr>
          <w:p w14:paraId="4F526D2A" w14:textId="77777777" w:rsidR="00EF673B" w:rsidRPr="00EF673B" w:rsidRDefault="00EF673B" w:rsidP="00EF673B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EF673B" w:rsidRPr="00EF673B" w14:paraId="4EF6BC8F" w14:textId="77777777" w:rsidTr="00EF673B">
        <w:trPr>
          <w:trHeight w:val="20"/>
        </w:trPr>
        <w:tc>
          <w:tcPr>
            <w:tcW w:w="8745" w:type="dxa"/>
          </w:tcPr>
          <w:p w14:paraId="3F9C40C5" w14:textId="77777777" w:rsidR="00EF673B" w:rsidRPr="00EF673B" w:rsidRDefault="00EF673B" w:rsidP="00EF673B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EF673B">
              <w:rPr>
                <w:rFonts w:ascii="Twinkl" w:hAnsi="Twinkl"/>
              </w:rPr>
              <w:t>Identify and represent numbers</w:t>
            </w:r>
          </w:p>
        </w:tc>
        <w:tc>
          <w:tcPr>
            <w:tcW w:w="2042" w:type="dxa"/>
            <w:vAlign w:val="center"/>
          </w:tcPr>
          <w:p w14:paraId="686D94EA" w14:textId="77777777" w:rsidR="00EF673B" w:rsidRPr="00EF673B" w:rsidRDefault="00EF673B" w:rsidP="00EF673B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EF673B" w:rsidRPr="00EF673B" w14:paraId="3E0082F2" w14:textId="77777777" w:rsidTr="00EF673B">
        <w:trPr>
          <w:trHeight w:val="20"/>
        </w:trPr>
        <w:tc>
          <w:tcPr>
            <w:tcW w:w="8745" w:type="dxa"/>
          </w:tcPr>
          <w:p w14:paraId="6AAC94D6" w14:textId="77777777" w:rsidR="00EF673B" w:rsidRPr="00EF673B" w:rsidRDefault="00EF673B" w:rsidP="00EF673B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EF673B">
              <w:rPr>
                <w:rFonts w:ascii="Twinkl" w:hAnsi="Twinkl"/>
              </w:rPr>
              <w:t>Partition a two-digit number into tens and ones to demonstrate an understanding of place value, though they may use structured resources1 to support them</w:t>
            </w:r>
          </w:p>
        </w:tc>
        <w:tc>
          <w:tcPr>
            <w:tcW w:w="2042" w:type="dxa"/>
            <w:vAlign w:val="center"/>
          </w:tcPr>
          <w:p w14:paraId="79D6BC3E" w14:textId="77777777" w:rsidR="00EF673B" w:rsidRPr="00EF673B" w:rsidRDefault="00EF673B" w:rsidP="00EF673B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EF673B" w:rsidRPr="00EF673B" w14:paraId="7CD33197" w14:textId="77777777" w:rsidTr="00EF673B">
        <w:trPr>
          <w:trHeight w:val="20"/>
        </w:trPr>
        <w:tc>
          <w:tcPr>
            <w:tcW w:w="8745" w:type="dxa"/>
          </w:tcPr>
          <w:p w14:paraId="34AC5176" w14:textId="77777777" w:rsidR="00EF673B" w:rsidRPr="00EF673B" w:rsidRDefault="00EF673B" w:rsidP="00EF673B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EF673B">
              <w:rPr>
                <w:rFonts w:ascii="Twinkl" w:hAnsi="Twinkl"/>
              </w:rPr>
              <w:t>Use number bonds and subtraction facts within 20</w:t>
            </w:r>
          </w:p>
        </w:tc>
        <w:tc>
          <w:tcPr>
            <w:tcW w:w="2042" w:type="dxa"/>
            <w:vAlign w:val="center"/>
          </w:tcPr>
          <w:p w14:paraId="51BDE3A6" w14:textId="77777777" w:rsidR="00EF673B" w:rsidRPr="00EF673B" w:rsidRDefault="00EF673B" w:rsidP="00EF673B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EF673B" w:rsidRPr="00EF673B" w14:paraId="15FAFA8B" w14:textId="77777777" w:rsidTr="00EF673B">
        <w:trPr>
          <w:trHeight w:val="20"/>
        </w:trPr>
        <w:tc>
          <w:tcPr>
            <w:tcW w:w="8745" w:type="dxa"/>
          </w:tcPr>
          <w:p w14:paraId="4D226956" w14:textId="77777777" w:rsidR="00EF673B" w:rsidRPr="00EF673B" w:rsidRDefault="00EF673B" w:rsidP="00EF673B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EF673B">
              <w:rPr>
                <w:rFonts w:ascii="Twinkl" w:hAnsi="Twinkl"/>
              </w:rPr>
              <w:t>Add and subtract 1-digit and 2-digit numbers to 20, including zero</w:t>
            </w:r>
          </w:p>
        </w:tc>
        <w:tc>
          <w:tcPr>
            <w:tcW w:w="2042" w:type="dxa"/>
            <w:vAlign w:val="center"/>
          </w:tcPr>
          <w:p w14:paraId="3C2FEF45" w14:textId="77777777" w:rsidR="00EF673B" w:rsidRPr="00EF673B" w:rsidRDefault="00EF673B" w:rsidP="00EF673B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EF673B" w:rsidRPr="00EF673B" w14:paraId="5B1665C9" w14:textId="77777777" w:rsidTr="00EF673B">
        <w:trPr>
          <w:trHeight w:val="20"/>
        </w:trPr>
        <w:tc>
          <w:tcPr>
            <w:tcW w:w="8745" w:type="dxa"/>
          </w:tcPr>
          <w:p w14:paraId="586A5D1E" w14:textId="77777777" w:rsidR="00EF673B" w:rsidRPr="00EF673B" w:rsidRDefault="00EF673B" w:rsidP="00EF673B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EF673B">
              <w:rPr>
                <w:rFonts w:ascii="Twinkl" w:hAnsi="Twinkl"/>
              </w:rPr>
              <w:t>Add and subtract two-digit numbers and ones, and two-digit numbers and tens, where no regrouping is required, explaining their method verbally, in pictures or using apparatus (</w:t>
            </w:r>
            <w:proofErr w:type="gramStart"/>
            <w:r w:rsidRPr="00EF673B">
              <w:rPr>
                <w:rFonts w:ascii="Twinkl" w:hAnsi="Twinkl"/>
              </w:rPr>
              <w:t>e.g.</w:t>
            </w:r>
            <w:proofErr w:type="gramEnd"/>
            <w:r w:rsidRPr="00EF673B">
              <w:rPr>
                <w:rFonts w:ascii="Twinkl" w:hAnsi="Twinkl"/>
              </w:rPr>
              <w:t xml:space="preserve"> 23 + 5; 46 + 20; 16 – 5; 88 – 30)</w:t>
            </w:r>
          </w:p>
        </w:tc>
        <w:tc>
          <w:tcPr>
            <w:tcW w:w="2042" w:type="dxa"/>
            <w:vAlign w:val="center"/>
          </w:tcPr>
          <w:p w14:paraId="038331B4" w14:textId="77777777" w:rsidR="00EF673B" w:rsidRPr="00EF673B" w:rsidRDefault="00EF673B" w:rsidP="00EF673B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EF673B" w:rsidRPr="00EF673B" w14:paraId="12E91699" w14:textId="77777777" w:rsidTr="00EF673B">
        <w:trPr>
          <w:trHeight w:val="20"/>
        </w:trPr>
        <w:tc>
          <w:tcPr>
            <w:tcW w:w="8745" w:type="dxa"/>
          </w:tcPr>
          <w:p w14:paraId="054BADFC" w14:textId="77777777" w:rsidR="00EF673B" w:rsidRPr="00EF673B" w:rsidRDefault="00EF673B" w:rsidP="00EF673B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EF673B">
              <w:rPr>
                <w:rFonts w:ascii="Twinkl" w:hAnsi="Twinkl"/>
              </w:rPr>
              <w:t>Recall at least four of the six2 number bonds for 10 and reason about associated facts (</w:t>
            </w:r>
            <w:proofErr w:type="gramStart"/>
            <w:r w:rsidRPr="00EF673B">
              <w:rPr>
                <w:rFonts w:ascii="Twinkl" w:hAnsi="Twinkl"/>
              </w:rPr>
              <w:t>e.g.</w:t>
            </w:r>
            <w:proofErr w:type="gramEnd"/>
            <w:r w:rsidRPr="00EF673B">
              <w:rPr>
                <w:rFonts w:ascii="Twinkl" w:hAnsi="Twinkl"/>
              </w:rPr>
              <w:t xml:space="preserve"> 6 + 4 = 10, therefore 4 + 6 = 10 and 10 – 6 = 4)</w:t>
            </w:r>
          </w:p>
        </w:tc>
        <w:tc>
          <w:tcPr>
            <w:tcW w:w="2042" w:type="dxa"/>
            <w:vAlign w:val="center"/>
          </w:tcPr>
          <w:p w14:paraId="435E477B" w14:textId="77777777" w:rsidR="00EF673B" w:rsidRPr="00EF673B" w:rsidRDefault="00EF673B" w:rsidP="00EF673B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EF673B" w:rsidRPr="00EF673B" w14:paraId="32A62588" w14:textId="77777777" w:rsidTr="00EF673B">
        <w:trPr>
          <w:trHeight w:val="20"/>
        </w:trPr>
        <w:tc>
          <w:tcPr>
            <w:tcW w:w="8745" w:type="dxa"/>
          </w:tcPr>
          <w:p w14:paraId="1314A80D" w14:textId="77777777" w:rsidR="00EF673B" w:rsidRPr="00EF673B" w:rsidRDefault="00EF673B" w:rsidP="00EF673B">
            <w:pPr>
              <w:pStyle w:val="Default"/>
              <w:rPr>
                <w:rFonts w:ascii="Twinkl" w:hAnsi="Twinkl"/>
                <w:i/>
                <w:color w:val="FF0000"/>
                <w:sz w:val="20"/>
                <w:szCs w:val="22"/>
              </w:rPr>
            </w:pPr>
            <w:r w:rsidRPr="00EF673B">
              <w:rPr>
                <w:rFonts w:ascii="Twinkl" w:hAnsi="Twinkl"/>
              </w:rPr>
              <w:t xml:space="preserve">Read, </w:t>
            </w:r>
            <w:proofErr w:type="gramStart"/>
            <w:r w:rsidRPr="00EF673B">
              <w:rPr>
                <w:rFonts w:ascii="Twinkl" w:hAnsi="Twinkl"/>
              </w:rPr>
              <w:t>write</w:t>
            </w:r>
            <w:proofErr w:type="gramEnd"/>
            <w:r w:rsidRPr="00EF673B">
              <w:rPr>
                <w:rFonts w:ascii="Twinkl" w:hAnsi="Twinkl"/>
              </w:rPr>
              <w:t xml:space="preserve"> and interpret number sentences with + - &amp; =</w:t>
            </w:r>
          </w:p>
        </w:tc>
        <w:tc>
          <w:tcPr>
            <w:tcW w:w="2042" w:type="dxa"/>
            <w:vAlign w:val="center"/>
          </w:tcPr>
          <w:p w14:paraId="1A7FC49B" w14:textId="77777777" w:rsidR="00EF673B" w:rsidRPr="00EF673B" w:rsidRDefault="00EF673B" w:rsidP="00EF673B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EF673B" w:rsidRPr="00EF673B" w14:paraId="076396AB" w14:textId="77777777" w:rsidTr="00EF673B">
        <w:trPr>
          <w:trHeight w:val="20"/>
        </w:trPr>
        <w:tc>
          <w:tcPr>
            <w:tcW w:w="8745" w:type="dxa"/>
          </w:tcPr>
          <w:p w14:paraId="2AFAA73A" w14:textId="77777777" w:rsidR="00EF673B" w:rsidRPr="00EF673B" w:rsidRDefault="00EF673B" w:rsidP="00EF673B">
            <w:pPr>
              <w:pStyle w:val="Default"/>
              <w:rPr>
                <w:rFonts w:ascii="Twinkl" w:hAnsi="Twinkl"/>
                <w:i/>
                <w:color w:val="FF0000"/>
                <w:sz w:val="20"/>
                <w:szCs w:val="22"/>
              </w:rPr>
            </w:pPr>
            <w:r w:rsidRPr="00EF673B">
              <w:rPr>
                <w:rFonts w:ascii="Twinkl" w:hAnsi="Twinkl"/>
              </w:rPr>
              <w:t>Solve one step problems involving addition and subtraction</w:t>
            </w:r>
          </w:p>
        </w:tc>
        <w:tc>
          <w:tcPr>
            <w:tcW w:w="2042" w:type="dxa"/>
            <w:vAlign w:val="center"/>
          </w:tcPr>
          <w:p w14:paraId="6CEE2739" w14:textId="77777777" w:rsidR="00EF673B" w:rsidRPr="00EF673B" w:rsidRDefault="00EF673B" w:rsidP="00EF673B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EF673B" w:rsidRPr="00EF673B" w14:paraId="39870061" w14:textId="77777777" w:rsidTr="00EF673B">
        <w:trPr>
          <w:trHeight w:val="20"/>
        </w:trPr>
        <w:tc>
          <w:tcPr>
            <w:tcW w:w="8745" w:type="dxa"/>
          </w:tcPr>
          <w:p w14:paraId="1297D366" w14:textId="77777777" w:rsidR="00EF673B" w:rsidRPr="00EF673B" w:rsidRDefault="00EF673B" w:rsidP="00EF673B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EF673B">
              <w:rPr>
                <w:rFonts w:ascii="Twinkl" w:hAnsi="Twinkl"/>
              </w:rPr>
              <w:t>Solve missing number problems</w:t>
            </w:r>
          </w:p>
        </w:tc>
        <w:tc>
          <w:tcPr>
            <w:tcW w:w="2042" w:type="dxa"/>
            <w:vAlign w:val="center"/>
          </w:tcPr>
          <w:p w14:paraId="6595A926" w14:textId="77777777" w:rsidR="00EF673B" w:rsidRPr="00EF673B" w:rsidRDefault="00EF673B" w:rsidP="00EF673B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EF673B" w:rsidRPr="00EF673B" w14:paraId="2A69A168" w14:textId="77777777" w:rsidTr="00EF673B">
        <w:trPr>
          <w:trHeight w:val="20"/>
        </w:trPr>
        <w:tc>
          <w:tcPr>
            <w:tcW w:w="8745" w:type="dxa"/>
          </w:tcPr>
          <w:p w14:paraId="0B266075" w14:textId="77777777" w:rsidR="00EF673B" w:rsidRPr="00EF673B" w:rsidRDefault="00EF673B" w:rsidP="00EF673B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EF673B">
              <w:rPr>
                <w:rFonts w:ascii="Twinkl" w:hAnsi="Twinkl"/>
              </w:rPr>
              <w:t>Solve one step problems involving multiplication and division</w:t>
            </w:r>
          </w:p>
        </w:tc>
        <w:tc>
          <w:tcPr>
            <w:tcW w:w="2042" w:type="dxa"/>
            <w:vAlign w:val="center"/>
          </w:tcPr>
          <w:p w14:paraId="5A4F2C76" w14:textId="77777777" w:rsidR="00EF673B" w:rsidRPr="00EF673B" w:rsidRDefault="00EF673B" w:rsidP="00EF673B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EF673B" w:rsidRPr="00EF673B" w14:paraId="664538CB" w14:textId="77777777" w:rsidTr="00EF673B">
        <w:trPr>
          <w:trHeight w:val="20"/>
        </w:trPr>
        <w:tc>
          <w:tcPr>
            <w:tcW w:w="8745" w:type="dxa"/>
          </w:tcPr>
          <w:p w14:paraId="3161D3E5" w14:textId="77777777" w:rsidR="00EF673B" w:rsidRPr="00EF673B" w:rsidRDefault="00EF673B" w:rsidP="00EF673B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EF673B">
              <w:rPr>
                <w:rFonts w:ascii="Twinkl" w:hAnsi="Twinkl"/>
              </w:rPr>
              <w:t xml:space="preserve">Recognise, </w:t>
            </w:r>
            <w:proofErr w:type="gramStart"/>
            <w:r w:rsidRPr="00EF673B">
              <w:rPr>
                <w:rFonts w:ascii="Twinkl" w:hAnsi="Twinkl"/>
              </w:rPr>
              <w:t>find</w:t>
            </w:r>
            <w:proofErr w:type="gramEnd"/>
            <w:r w:rsidRPr="00EF673B">
              <w:rPr>
                <w:rFonts w:ascii="Twinkl" w:hAnsi="Twinkl"/>
              </w:rPr>
              <w:t xml:space="preserve"> and name a half</w:t>
            </w:r>
          </w:p>
        </w:tc>
        <w:tc>
          <w:tcPr>
            <w:tcW w:w="2042" w:type="dxa"/>
            <w:vAlign w:val="center"/>
          </w:tcPr>
          <w:p w14:paraId="110ACC1D" w14:textId="77777777" w:rsidR="00EF673B" w:rsidRPr="00EF673B" w:rsidRDefault="00EF673B" w:rsidP="00EF673B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EF673B" w:rsidRPr="00EF673B" w14:paraId="5E088914" w14:textId="77777777" w:rsidTr="00EF673B">
        <w:trPr>
          <w:trHeight w:val="20"/>
        </w:trPr>
        <w:tc>
          <w:tcPr>
            <w:tcW w:w="8745" w:type="dxa"/>
          </w:tcPr>
          <w:p w14:paraId="08A0AFCC" w14:textId="77777777" w:rsidR="00EF673B" w:rsidRPr="00EF673B" w:rsidRDefault="00EF673B" w:rsidP="00EF673B">
            <w:pPr>
              <w:pStyle w:val="Default"/>
              <w:rPr>
                <w:rFonts w:ascii="Twinkl" w:hAnsi="Twinkl"/>
                <w:color w:val="00B050"/>
                <w:sz w:val="20"/>
                <w:szCs w:val="22"/>
              </w:rPr>
            </w:pPr>
            <w:r w:rsidRPr="00EF673B">
              <w:rPr>
                <w:rFonts w:ascii="Twinkl" w:hAnsi="Twinkl"/>
              </w:rPr>
              <w:t>Recognise and name a quarter</w:t>
            </w:r>
          </w:p>
        </w:tc>
        <w:tc>
          <w:tcPr>
            <w:tcW w:w="2042" w:type="dxa"/>
            <w:vAlign w:val="center"/>
          </w:tcPr>
          <w:p w14:paraId="1784D5BE" w14:textId="77777777" w:rsidR="00EF673B" w:rsidRPr="00EF673B" w:rsidRDefault="00EF673B" w:rsidP="00EF673B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EF673B" w:rsidRPr="00EF673B" w14:paraId="38CD8323" w14:textId="77777777" w:rsidTr="00EF673B">
        <w:trPr>
          <w:trHeight w:val="20"/>
        </w:trPr>
        <w:tc>
          <w:tcPr>
            <w:tcW w:w="8745" w:type="dxa"/>
          </w:tcPr>
          <w:p w14:paraId="087FA0CE" w14:textId="20F377DA" w:rsidR="00EF673B" w:rsidRPr="00EF673B" w:rsidRDefault="00EF673B" w:rsidP="00EF673B">
            <w:pPr>
              <w:pStyle w:val="Default"/>
              <w:rPr>
                <w:rFonts w:ascii="Twinkl" w:hAnsi="Twinkl"/>
                <w:color w:val="00B050"/>
                <w:sz w:val="20"/>
                <w:szCs w:val="22"/>
              </w:rPr>
            </w:pPr>
            <w:r w:rsidRPr="00EF673B">
              <w:rPr>
                <w:rFonts w:ascii="Twinkl" w:hAnsi="Twinkl"/>
              </w:rPr>
              <w:t>Compare, describe and solve problems involving length, mass</w:t>
            </w:r>
            <w:r>
              <w:rPr>
                <w:rFonts w:ascii="Twinkl" w:hAnsi="Twinkl"/>
              </w:rPr>
              <w:t>,</w:t>
            </w:r>
            <w:r w:rsidRPr="00EF673B">
              <w:rPr>
                <w:rFonts w:ascii="Twinkl" w:hAnsi="Twinkl"/>
              </w:rPr>
              <w:t xml:space="preserve"> capacity &amp; time.</w:t>
            </w:r>
          </w:p>
        </w:tc>
        <w:tc>
          <w:tcPr>
            <w:tcW w:w="2042" w:type="dxa"/>
            <w:vAlign w:val="center"/>
          </w:tcPr>
          <w:p w14:paraId="2348BED4" w14:textId="77777777" w:rsidR="00EF673B" w:rsidRPr="00EF673B" w:rsidRDefault="00EF673B" w:rsidP="00EF673B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EF673B" w:rsidRPr="00EF673B" w14:paraId="735890A1" w14:textId="77777777" w:rsidTr="00EF673B">
        <w:trPr>
          <w:trHeight w:val="20"/>
        </w:trPr>
        <w:tc>
          <w:tcPr>
            <w:tcW w:w="8745" w:type="dxa"/>
          </w:tcPr>
          <w:p w14:paraId="3F2CB16D" w14:textId="77777777" w:rsidR="00EF673B" w:rsidRPr="00EF673B" w:rsidRDefault="00EF673B" w:rsidP="00EF673B">
            <w:pPr>
              <w:pStyle w:val="Default"/>
              <w:rPr>
                <w:rFonts w:ascii="Twinkl" w:hAnsi="Twinkl"/>
                <w:color w:val="00B050"/>
                <w:sz w:val="20"/>
                <w:szCs w:val="22"/>
              </w:rPr>
            </w:pPr>
            <w:r w:rsidRPr="00EF673B">
              <w:rPr>
                <w:rFonts w:ascii="Twinkl" w:hAnsi="Twinkl"/>
              </w:rPr>
              <w:t xml:space="preserve">Measure and begin to record length, mass, </w:t>
            </w:r>
            <w:proofErr w:type="gramStart"/>
            <w:r w:rsidRPr="00EF673B">
              <w:rPr>
                <w:rFonts w:ascii="Twinkl" w:hAnsi="Twinkl"/>
              </w:rPr>
              <w:t>volume</w:t>
            </w:r>
            <w:proofErr w:type="gramEnd"/>
            <w:r w:rsidRPr="00EF673B">
              <w:rPr>
                <w:rFonts w:ascii="Twinkl" w:hAnsi="Twinkl"/>
              </w:rPr>
              <w:t xml:space="preserve"> and time</w:t>
            </w:r>
          </w:p>
        </w:tc>
        <w:tc>
          <w:tcPr>
            <w:tcW w:w="2042" w:type="dxa"/>
            <w:vAlign w:val="center"/>
          </w:tcPr>
          <w:p w14:paraId="309F8907" w14:textId="77777777" w:rsidR="00EF673B" w:rsidRPr="00EF673B" w:rsidRDefault="00EF673B" w:rsidP="00EF673B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EF673B" w:rsidRPr="00EF673B" w14:paraId="1D2A2C00" w14:textId="77777777" w:rsidTr="00EF673B">
        <w:trPr>
          <w:trHeight w:val="20"/>
        </w:trPr>
        <w:tc>
          <w:tcPr>
            <w:tcW w:w="8745" w:type="dxa"/>
          </w:tcPr>
          <w:p w14:paraId="27B16E72" w14:textId="77777777" w:rsidR="00EF673B" w:rsidRPr="00EF673B" w:rsidRDefault="00EF673B" w:rsidP="00EF673B">
            <w:pPr>
              <w:pStyle w:val="Default"/>
              <w:rPr>
                <w:rFonts w:ascii="Twinkl" w:hAnsi="Twinkl"/>
                <w:color w:val="00B050"/>
                <w:sz w:val="20"/>
                <w:szCs w:val="22"/>
              </w:rPr>
            </w:pPr>
            <w:r w:rsidRPr="00EF673B">
              <w:rPr>
                <w:rFonts w:ascii="Twinkl" w:hAnsi="Twinkl"/>
              </w:rPr>
              <w:t>Recognise and know the value of all coins and notes</w:t>
            </w:r>
          </w:p>
        </w:tc>
        <w:tc>
          <w:tcPr>
            <w:tcW w:w="2042" w:type="dxa"/>
            <w:vAlign w:val="center"/>
          </w:tcPr>
          <w:p w14:paraId="5CE6CBED" w14:textId="77777777" w:rsidR="00EF673B" w:rsidRPr="00EF673B" w:rsidRDefault="00EF673B" w:rsidP="00EF673B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EF673B" w:rsidRPr="00EF673B" w14:paraId="7F564531" w14:textId="77777777" w:rsidTr="00EF673B">
        <w:trPr>
          <w:trHeight w:val="20"/>
        </w:trPr>
        <w:tc>
          <w:tcPr>
            <w:tcW w:w="8745" w:type="dxa"/>
          </w:tcPr>
          <w:p w14:paraId="75E6BADD" w14:textId="77777777" w:rsidR="00EF673B" w:rsidRPr="00EF673B" w:rsidRDefault="00EF673B" w:rsidP="00EF673B">
            <w:pPr>
              <w:pStyle w:val="Default"/>
              <w:rPr>
                <w:rFonts w:ascii="Twinkl" w:hAnsi="Twinkl"/>
                <w:color w:val="00B050"/>
                <w:sz w:val="20"/>
                <w:szCs w:val="22"/>
              </w:rPr>
            </w:pPr>
            <w:r w:rsidRPr="00EF673B">
              <w:rPr>
                <w:rFonts w:ascii="Twinkl" w:hAnsi="Twinkl"/>
              </w:rPr>
              <w:t>Tell the time to the hour including drawing hands on a clock face</w:t>
            </w:r>
          </w:p>
        </w:tc>
        <w:tc>
          <w:tcPr>
            <w:tcW w:w="2042" w:type="dxa"/>
            <w:vAlign w:val="center"/>
          </w:tcPr>
          <w:p w14:paraId="2F9B9956" w14:textId="77777777" w:rsidR="00EF673B" w:rsidRPr="00EF673B" w:rsidRDefault="00EF673B" w:rsidP="00EF673B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EF673B" w:rsidRPr="00EF673B" w14:paraId="2F0C1AE1" w14:textId="77777777" w:rsidTr="00EF673B">
        <w:trPr>
          <w:trHeight w:val="20"/>
        </w:trPr>
        <w:tc>
          <w:tcPr>
            <w:tcW w:w="8745" w:type="dxa"/>
          </w:tcPr>
          <w:p w14:paraId="2BA9578C" w14:textId="77777777" w:rsidR="00EF673B" w:rsidRPr="00EF673B" w:rsidRDefault="00EF673B" w:rsidP="00EF673B">
            <w:pPr>
              <w:rPr>
                <w:rFonts w:ascii="Twinkl" w:hAnsi="Twinkl"/>
                <w:sz w:val="20"/>
              </w:rPr>
            </w:pPr>
            <w:r w:rsidRPr="00EF673B">
              <w:rPr>
                <w:rFonts w:ascii="Twinkl" w:hAnsi="Twinkl"/>
              </w:rPr>
              <w:t>Tell the time to half past the hour including drawing hands on a clock face</w:t>
            </w:r>
          </w:p>
        </w:tc>
        <w:tc>
          <w:tcPr>
            <w:tcW w:w="2042" w:type="dxa"/>
            <w:vAlign w:val="center"/>
          </w:tcPr>
          <w:p w14:paraId="1A905B52" w14:textId="77777777" w:rsidR="00EF673B" w:rsidRPr="00EF673B" w:rsidRDefault="00EF673B" w:rsidP="00EF673B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EF673B" w:rsidRPr="00EF673B" w14:paraId="7A2BB077" w14:textId="77777777" w:rsidTr="00EF673B">
        <w:trPr>
          <w:trHeight w:val="20"/>
        </w:trPr>
        <w:tc>
          <w:tcPr>
            <w:tcW w:w="8745" w:type="dxa"/>
          </w:tcPr>
          <w:p w14:paraId="7E6FE527" w14:textId="77777777" w:rsidR="00EF673B" w:rsidRPr="00EF673B" w:rsidRDefault="00EF673B" w:rsidP="00EF673B">
            <w:pPr>
              <w:rPr>
                <w:rFonts w:ascii="Twinkl" w:hAnsi="Twinkl"/>
              </w:rPr>
            </w:pPr>
            <w:r w:rsidRPr="00EF673B">
              <w:rPr>
                <w:rFonts w:ascii="Twinkl" w:hAnsi="Twinkl"/>
              </w:rPr>
              <w:t>Tell the time to half past the hour including drawing hands on a clock face</w:t>
            </w:r>
          </w:p>
        </w:tc>
        <w:tc>
          <w:tcPr>
            <w:tcW w:w="2042" w:type="dxa"/>
            <w:vAlign w:val="center"/>
          </w:tcPr>
          <w:p w14:paraId="25B70AF2" w14:textId="77777777" w:rsidR="00EF673B" w:rsidRPr="00EF673B" w:rsidRDefault="00EF673B" w:rsidP="00EF673B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EF673B" w:rsidRPr="00EF673B" w14:paraId="5E1F98D2" w14:textId="77777777" w:rsidTr="00EF673B">
        <w:trPr>
          <w:trHeight w:val="20"/>
        </w:trPr>
        <w:tc>
          <w:tcPr>
            <w:tcW w:w="8745" w:type="dxa"/>
          </w:tcPr>
          <w:p w14:paraId="791DBB2A" w14:textId="77777777" w:rsidR="00EF673B" w:rsidRPr="00EF673B" w:rsidRDefault="00EF673B" w:rsidP="00EF673B">
            <w:pPr>
              <w:rPr>
                <w:rFonts w:ascii="Twinkl" w:hAnsi="Twinkl"/>
              </w:rPr>
            </w:pPr>
            <w:r w:rsidRPr="00EF673B">
              <w:rPr>
                <w:rFonts w:ascii="Twinkl" w:hAnsi="Twinkl"/>
              </w:rPr>
              <w:t>Use language to sequence events in chronological order</w:t>
            </w:r>
          </w:p>
        </w:tc>
        <w:tc>
          <w:tcPr>
            <w:tcW w:w="2042" w:type="dxa"/>
            <w:vAlign w:val="center"/>
          </w:tcPr>
          <w:p w14:paraId="04A236DE" w14:textId="77777777" w:rsidR="00EF673B" w:rsidRPr="00EF673B" w:rsidRDefault="00EF673B" w:rsidP="00EF673B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EF673B" w:rsidRPr="00EF673B" w14:paraId="0D2F719A" w14:textId="77777777" w:rsidTr="00EF673B">
        <w:trPr>
          <w:trHeight w:val="20"/>
        </w:trPr>
        <w:tc>
          <w:tcPr>
            <w:tcW w:w="8745" w:type="dxa"/>
          </w:tcPr>
          <w:p w14:paraId="7D3696A3" w14:textId="77777777" w:rsidR="00EF673B" w:rsidRPr="00EF673B" w:rsidRDefault="00EF673B" w:rsidP="00EF673B">
            <w:pPr>
              <w:rPr>
                <w:rFonts w:ascii="Twinkl" w:hAnsi="Twinkl"/>
              </w:rPr>
            </w:pPr>
            <w:r w:rsidRPr="00EF673B">
              <w:rPr>
                <w:rFonts w:ascii="Twinkl" w:hAnsi="Twinkl"/>
              </w:rPr>
              <w:t>Recognise and use language relating to dates including days, weeks months and years.</w:t>
            </w:r>
          </w:p>
        </w:tc>
        <w:tc>
          <w:tcPr>
            <w:tcW w:w="2042" w:type="dxa"/>
            <w:vAlign w:val="center"/>
          </w:tcPr>
          <w:p w14:paraId="323DF010" w14:textId="77777777" w:rsidR="00EF673B" w:rsidRPr="00EF673B" w:rsidRDefault="00EF673B" w:rsidP="00EF673B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EF673B" w:rsidRPr="00EF673B" w14:paraId="57BA0735" w14:textId="77777777" w:rsidTr="00EF673B">
        <w:trPr>
          <w:trHeight w:val="20"/>
        </w:trPr>
        <w:tc>
          <w:tcPr>
            <w:tcW w:w="8745" w:type="dxa"/>
          </w:tcPr>
          <w:p w14:paraId="7025E7FA" w14:textId="77777777" w:rsidR="00EF673B" w:rsidRPr="00EF673B" w:rsidRDefault="00EF673B" w:rsidP="00EF673B">
            <w:pPr>
              <w:rPr>
                <w:rFonts w:ascii="Twinkl" w:hAnsi="Twinkl"/>
              </w:rPr>
            </w:pPr>
            <w:r w:rsidRPr="00EF673B">
              <w:rPr>
                <w:rFonts w:ascii="Twinkl" w:hAnsi="Twinkl"/>
              </w:rPr>
              <w:t>Recognise and name common 2-D shapes from a group of shapes or from pictures of the shapes and describe some of their properties</w:t>
            </w:r>
          </w:p>
        </w:tc>
        <w:tc>
          <w:tcPr>
            <w:tcW w:w="2042" w:type="dxa"/>
            <w:vAlign w:val="center"/>
          </w:tcPr>
          <w:p w14:paraId="79414326" w14:textId="77777777" w:rsidR="00EF673B" w:rsidRPr="00EF673B" w:rsidRDefault="00EF673B" w:rsidP="00EF673B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EF673B" w:rsidRPr="00EF673B" w14:paraId="079DDDAB" w14:textId="77777777" w:rsidTr="00EF673B">
        <w:trPr>
          <w:trHeight w:val="20"/>
        </w:trPr>
        <w:tc>
          <w:tcPr>
            <w:tcW w:w="8745" w:type="dxa"/>
          </w:tcPr>
          <w:p w14:paraId="16B36694" w14:textId="77777777" w:rsidR="00EF673B" w:rsidRPr="00EF673B" w:rsidRDefault="00EF673B" w:rsidP="00EF673B">
            <w:pPr>
              <w:rPr>
                <w:rFonts w:ascii="Twinkl" w:hAnsi="Twinkl"/>
              </w:rPr>
            </w:pPr>
            <w:r w:rsidRPr="00EF673B">
              <w:rPr>
                <w:rFonts w:ascii="Twinkl" w:hAnsi="Twinkl"/>
              </w:rPr>
              <w:t>Recognise and name common 3-D shapes from a group of shapes or from pictures of the shapes and describe some of their properties</w:t>
            </w:r>
          </w:p>
        </w:tc>
        <w:tc>
          <w:tcPr>
            <w:tcW w:w="2042" w:type="dxa"/>
            <w:vAlign w:val="center"/>
          </w:tcPr>
          <w:p w14:paraId="7B730BF0" w14:textId="77777777" w:rsidR="00EF673B" w:rsidRPr="00EF673B" w:rsidRDefault="00EF673B" w:rsidP="00EF673B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EF673B" w:rsidRPr="00EF673B" w14:paraId="57143288" w14:textId="77777777" w:rsidTr="00EF673B">
        <w:trPr>
          <w:trHeight w:val="20"/>
        </w:trPr>
        <w:tc>
          <w:tcPr>
            <w:tcW w:w="8745" w:type="dxa"/>
          </w:tcPr>
          <w:p w14:paraId="4E4D96C0" w14:textId="77777777" w:rsidR="00EF673B" w:rsidRPr="00EF673B" w:rsidRDefault="00EF673B" w:rsidP="00EF673B">
            <w:pPr>
              <w:rPr>
                <w:rFonts w:ascii="Twinkl" w:hAnsi="Twinkl"/>
              </w:rPr>
            </w:pPr>
            <w:r w:rsidRPr="00EF673B">
              <w:rPr>
                <w:rFonts w:ascii="Twinkl" w:hAnsi="Twinkl"/>
              </w:rPr>
              <w:t>Describe position, direction and movement including half, quarter &amp; three-quarter turns.</w:t>
            </w:r>
          </w:p>
        </w:tc>
        <w:tc>
          <w:tcPr>
            <w:tcW w:w="2042" w:type="dxa"/>
            <w:vAlign w:val="center"/>
          </w:tcPr>
          <w:p w14:paraId="119D3558" w14:textId="77777777" w:rsidR="00EF673B" w:rsidRPr="00EF673B" w:rsidRDefault="00EF673B" w:rsidP="00EF673B">
            <w:pPr>
              <w:ind w:left="360"/>
              <w:rPr>
                <w:rFonts w:ascii="Twinkl" w:hAnsi="Twinkl"/>
                <w:sz w:val="20"/>
              </w:rPr>
            </w:pPr>
          </w:p>
        </w:tc>
      </w:tr>
    </w:tbl>
    <w:p w14:paraId="1C8C1714" w14:textId="77777777" w:rsidR="00EF673B" w:rsidRPr="00EF673B" w:rsidRDefault="00EF673B">
      <w:pPr>
        <w:rPr>
          <w:rFonts w:ascii="Twinkl" w:hAnsi="Twinkl"/>
          <w:sz w:val="28"/>
        </w:rPr>
      </w:pPr>
    </w:p>
    <w:p w14:paraId="29612D0A" w14:textId="0EC0A23A" w:rsidR="00595C09" w:rsidRPr="00EF673B" w:rsidRDefault="00595C09" w:rsidP="00595C09">
      <w:pPr>
        <w:tabs>
          <w:tab w:val="left" w:pos="4446"/>
        </w:tabs>
        <w:rPr>
          <w:rFonts w:ascii="Twinkl" w:hAnsi="Twinkl"/>
          <w:sz w:val="20"/>
        </w:rPr>
      </w:pPr>
    </w:p>
    <w:sectPr w:rsidR="00595C09" w:rsidRPr="00EF673B" w:rsidSect="00AF55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inkl">
    <w:panose1 w:val="020B0604020202020204"/>
    <w:charset w:val="00"/>
    <w:family w:val="auto"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649E4"/>
    <w:multiLevelType w:val="hybridMultilevel"/>
    <w:tmpl w:val="DF64B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EB06BF"/>
    <w:multiLevelType w:val="hybridMultilevel"/>
    <w:tmpl w:val="F34AE9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DE7FBC"/>
    <w:multiLevelType w:val="hybridMultilevel"/>
    <w:tmpl w:val="2E1AEF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505"/>
    <w:rsid w:val="000711C3"/>
    <w:rsid w:val="00175174"/>
    <w:rsid w:val="0057102D"/>
    <w:rsid w:val="00595C09"/>
    <w:rsid w:val="005C4C2E"/>
    <w:rsid w:val="007245A7"/>
    <w:rsid w:val="008F1F6E"/>
    <w:rsid w:val="00AF5505"/>
    <w:rsid w:val="00BD3628"/>
    <w:rsid w:val="00EF673B"/>
    <w:rsid w:val="00F5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3D08C"/>
  <w15:chartTrackingRefBased/>
  <w15:docId w15:val="{3826F42B-4836-4DFA-B428-7EB15CA45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55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F550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F55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3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Ferncumbe Primary School</Company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Forbes</dc:creator>
  <cp:keywords/>
  <dc:description/>
  <cp:lastModifiedBy>C Forbes TFS</cp:lastModifiedBy>
  <cp:revision>2</cp:revision>
  <dcterms:created xsi:type="dcterms:W3CDTF">2021-09-13T19:19:00Z</dcterms:created>
  <dcterms:modified xsi:type="dcterms:W3CDTF">2021-09-13T19:19:00Z</dcterms:modified>
</cp:coreProperties>
</file>