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D0FF" w14:textId="78FC143B" w:rsidR="00AF5505" w:rsidRPr="00FA758C" w:rsidRDefault="00EF673B">
      <w:pPr>
        <w:rPr>
          <w:rFonts w:ascii="Twinkl" w:hAnsi="Twinkl"/>
          <w:sz w:val="28"/>
        </w:rPr>
      </w:pPr>
      <w:r w:rsidRPr="00FA758C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58C">
        <w:rPr>
          <w:rFonts w:ascii="Twinkl" w:hAnsi="Twinkl"/>
          <w:sz w:val="28"/>
        </w:rPr>
        <w:t>Reading</w:t>
      </w:r>
    </w:p>
    <w:p w14:paraId="39F3D100" w14:textId="463E250B" w:rsidR="00F56119" w:rsidRPr="00FA758C" w:rsidRDefault="00AF5505">
      <w:pPr>
        <w:rPr>
          <w:rFonts w:ascii="Twinkl" w:hAnsi="Twinkl"/>
          <w:sz w:val="28"/>
        </w:rPr>
      </w:pPr>
      <w:r w:rsidRPr="00FA758C">
        <w:rPr>
          <w:rFonts w:ascii="Twinkl" w:hAnsi="Twinkl"/>
          <w:sz w:val="28"/>
        </w:rPr>
        <w:t xml:space="preserve">Year 1               </w:t>
      </w:r>
    </w:p>
    <w:p w14:paraId="39F3D101" w14:textId="2110CCC3" w:rsidR="00AF5505" w:rsidRPr="00FA758C" w:rsidRDefault="00175174">
      <w:pPr>
        <w:rPr>
          <w:rFonts w:ascii="Twinkl" w:hAnsi="Twinkl"/>
          <w:sz w:val="28"/>
        </w:rPr>
      </w:pPr>
      <w:r w:rsidRPr="00FA758C">
        <w:rPr>
          <w:rFonts w:ascii="Twinkl" w:hAnsi="Twinkl"/>
          <w:sz w:val="28"/>
        </w:rPr>
        <w:t xml:space="preserve">Age Related </w:t>
      </w:r>
      <w:r w:rsidR="00AF5505" w:rsidRPr="00FA758C">
        <w:rPr>
          <w:rFonts w:ascii="Twinkl" w:hAnsi="Twinkl"/>
          <w:sz w:val="28"/>
        </w:rPr>
        <w:t>Expect</w:t>
      </w:r>
      <w:r w:rsidRPr="00FA758C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8745"/>
        <w:gridCol w:w="2042"/>
      </w:tblGrid>
      <w:tr w:rsidR="00EF673B" w:rsidRPr="00FA758C" w14:paraId="6DC847CD" w14:textId="77777777" w:rsidTr="00EF673B">
        <w:trPr>
          <w:trHeight w:val="20"/>
        </w:trPr>
        <w:tc>
          <w:tcPr>
            <w:tcW w:w="8745" w:type="dxa"/>
            <w:vAlign w:val="center"/>
          </w:tcPr>
          <w:p w14:paraId="4F6BD778" w14:textId="77777777" w:rsidR="00EF673B" w:rsidRPr="00FA758C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FA758C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2042" w:type="dxa"/>
            <w:vAlign w:val="center"/>
          </w:tcPr>
          <w:p w14:paraId="773600C4" w14:textId="77777777" w:rsidR="00EF673B" w:rsidRPr="00FA758C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FA758C" w:rsidRPr="00FA758C" w14:paraId="797488A1" w14:textId="77777777" w:rsidTr="00EF673B">
        <w:trPr>
          <w:trHeight w:val="20"/>
        </w:trPr>
        <w:tc>
          <w:tcPr>
            <w:tcW w:w="8745" w:type="dxa"/>
          </w:tcPr>
          <w:p w14:paraId="37777331" w14:textId="597192D9" w:rsidR="00FA758C" w:rsidRPr="00FA758C" w:rsidRDefault="00FA758C" w:rsidP="00FA758C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Read accurately by blending the sounds in words that contain the common graphemes for all 40+ phonemes</w:t>
            </w:r>
          </w:p>
        </w:tc>
        <w:tc>
          <w:tcPr>
            <w:tcW w:w="2042" w:type="dxa"/>
            <w:vAlign w:val="center"/>
          </w:tcPr>
          <w:p w14:paraId="7C8AF20B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1398F3C6" w14:textId="77777777" w:rsidTr="00EF673B">
        <w:trPr>
          <w:trHeight w:val="20"/>
        </w:trPr>
        <w:tc>
          <w:tcPr>
            <w:tcW w:w="8745" w:type="dxa"/>
          </w:tcPr>
          <w:p w14:paraId="06AA736A" w14:textId="751B76FB" w:rsidR="00FA758C" w:rsidRPr="00FA758C" w:rsidRDefault="00FA758C" w:rsidP="00FA758C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Read accurately some words of two or more syllables that contain the same grapheme-phoneme correspondences (GPCs)*</w:t>
            </w:r>
          </w:p>
        </w:tc>
        <w:tc>
          <w:tcPr>
            <w:tcW w:w="2042" w:type="dxa"/>
            <w:vAlign w:val="center"/>
          </w:tcPr>
          <w:p w14:paraId="541A64C6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541B1ACF" w14:textId="77777777" w:rsidTr="00EF673B">
        <w:trPr>
          <w:trHeight w:val="20"/>
        </w:trPr>
        <w:tc>
          <w:tcPr>
            <w:tcW w:w="8745" w:type="dxa"/>
          </w:tcPr>
          <w:p w14:paraId="6DCC9F5C" w14:textId="5F036CEC" w:rsidR="00FA758C" w:rsidRPr="00FA758C" w:rsidRDefault="00FA758C" w:rsidP="00FA758C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Blend sounds in unfamiliar words</w:t>
            </w:r>
          </w:p>
        </w:tc>
        <w:tc>
          <w:tcPr>
            <w:tcW w:w="2042" w:type="dxa"/>
            <w:vAlign w:val="center"/>
          </w:tcPr>
          <w:p w14:paraId="5E0A819C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3B29D215" w14:textId="77777777" w:rsidTr="00EF673B">
        <w:trPr>
          <w:trHeight w:val="20"/>
        </w:trPr>
        <w:tc>
          <w:tcPr>
            <w:tcW w:w="8745" w:type="dxa"/>
          </w:tcPr>
          <w:p w14:paraId="2EE04893" w14:textId="3F7DB91D" w:rsidR="00FA758C" w:rsidRPr="00FA758C" w:rsidRDefault="00FA758C" w:rsidP="00FA758C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Read many common exception words</w:t>
            </w:r>
          </w:p>
        </w:tc>
        <w:tc>
          <w:tcPr>
            <w:tcW w:w="2042" w:type="dxa"/>
            <w:vAlign w:val="center"/>
          </w:tcPr>
          <w:p w14:paraId="6D4CECEB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2832CAD6" w14:textId="77777777" w:rsidTr="00EF673B">
        <w:trPr>
          <w:trHeight w:val="20"/>
        </w:trPr>
        <w:tc>
          <w:tcPr>
            <w:tcW w:w="8745" w:type="dxa"/>
          </w:tcPr>
          <w:p w14:paraId="4E6D39E2" w14:textId="55335D8F" w:rsidR="00FA758C" w:rsidRPr="00FA758C" w:rsidRDefault="00FA758C" w:rsidP="00FA758C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I can read compound words</w:t>
            </w:r>
          </w:p>
        </w:tc>
        <w:tc>
          <w:tcPr>
            <w:tcW w:w="2042" w:type="dxa"/>
            <w:vAlign w:val="center"/>
          </w:tcPr>
          <w:p w14:paraId="4F526D2A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4EF6BC8F" w14:textId="77777777" w:rsidTr="00EF673B">
        <w:trPr>
          <w:trHeight w:val="20"/>
        </w:trPr>
        <w:tc>
          <w:tcPr>
            <w:tcW w:w="8745" w:type="dxa"/>
          </w:tcPr>
          <w:p w14:paraId="3F9C40C5" w14:textId="2E99107D" w:rsidR="00FA758C" w:rsidRPr="00FA758C" w:rsidRDefault="00FA758C" w:rsidP="00FA758C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I can read words with contractions and know apostrophe means missing letters</w:t>
            </w:r>
          </w:p>
        </w:tc>
        <w:tc>
          <w:tcPr>
            <w:tcW w:w="2042" w:type="dxa"/>
            <w:vAlign w:val="center"/>
          </w:tcPr>
          <w:p w14:paraId="686D94EA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3E0082F2" w14:textId="77777777" w:rsidTr="00EF673B">
        <w:trPr>
          <w:trHeight w:val="20"/>
        </w:trPr>
        <w:tc>
          <w:tcPr>
            <w:tcW w:w="8745" w:type="dxa"/>
          </w:tcPr>
          <w:p w14:paraId="6AAC94D6" w14:textId="411A6792" w:rsidR="00FA758C" w:rsidRPr="00FA758C" w:rsidRDefault="00FA758C" w:rsidP="00FA758C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Read aloud many words quickly and accurately without overt sounding and blending</w:t>
            </w:r>
          </w:p>
        </w:tc>
        <w:tc>
          <w:tcPr>
            <w:tcW w:w="2042" w:type="dxa"/>
            <w:vAlign w:val="center"/>
          </w:tcPr>
          <w:p w14:paraId="79D6BC3E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7CD33197" w14:textId="77777777" w:rsidTr="00EF673B">
        <w:trPr>
          <w:trHeight w:val="20"/>
        </w:trPr>
        <w:tc>
          <w:tcPr>
            <w:tcW w:w="8745" w:type="dxa"/>
          </w:tcPr>
          <w:p w14:paraId="34AC5176" w14:textId="2D0435EA" w:rsidR="00FA758C" w:rsidRPr="00FA758C" w:rsidRDefault="00FA758C" w:rsidP="00FA758C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Read words that end in -s -</w:t>
            </w:r>
            <w:proofErr w:type="spellStart"/>
            <w:r w:rsidRPr="00FA758C">
              <w:rPr>
                <w:rFonts w:ascii="Twinkl" w:hAnsi="Twinkl"/>
              </w:rPr>
              <w:t>ing</w:t>
            </w:r>
            <w:proofErr w:type="spellEnd"/>
            <w:r w:rsidRPr="00FA758C">
              <w:rPr>
                <w:rFonts w:ascii="Twinkl" w:hAnsi="Twinkl"/>
              </w:rPr>
              <w:t xml:space="preserve"> -ed -</w:t>
            </w:r>
            <w:proofErr w:type="spellStart"/>
            <w:r w:rsidRPr="00FA758C">
              <w:rPr>
                <w:rFonts w:ascii="Twinkl" w:hAnsi="Twinkl"/>
              </w:rPr>
              <w:t>est</w:t>
            </w:r>
            <w:proofErr w:type="spellEnd"/>
          </w:p>
        </w:tc>
        <w:tc>
          <w:tcPr>
            <w:tcW w:w="2042" w:type="dxa"/>
            <w:vAlign w:val="center"/>
          </w:tcPr>
          <w:p w14:paraId="51BDE3A6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15FAFA8B" w14:textId="77777777" w:rsidTr="00EF673B">
        <w:trPr>
          <w:trHeight w:val="20"/>
        </w:trPr>
        <w:tc>
          <w:tcPr>
            <w:tcW w:w="8745" w:type="dxa"/>
          </w:tcPr>
          <w:p w14:paraId="4D226956" w14:textId="15951EBD" w:rsidR="00FA758C" w:rsidRPr="00FA758C" w:rsidRDefault="00FA758C" w:rsidP="00FA758C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I can say what I like and do not like about a text</w:t>
            </w:r>
          </w:p>
        </w:tc>
        <w:tc>
          <w:tcPr>
            <w:tcW w:w="2042" w:type="dxa"/>
            <w:vAlign w:val="center"/>
          </w:tcPr>
          <w:p w14:paraId="3C2FEF45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5B1665C9" w14:textId="77777777" w:rsidTr="00EF673B">
        <w:trPr>
          <w:trHeight w:val="20"/>
        </w:trPr>
        <w:tc>
          <w:tcPr>
            <w:tcW w:w="8745" w:type="dxa"/>
          </w:tcPr>
          <w:p w14:paraId="586A5D1E" w14:textId="14C8EC24" w:rsidR="00FA758C" w:rsidRPr="00FA758C" w:rsidRDefault="00FA758C" w:rsidP="00FA758C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Link what I have heard and read to my own experiences</w:t>
            </w:r>
          </w:p>
        </w:tc>
        <w:tc>
          <w:tcPr>
            <w:tcW w:w="2042" w:type="dxa"/>
            <w:vAlign w:val="center"/>
          </w:tcPr>
          <w:p w14:paraId="038331B4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12E91699" w14:textId="77777777" w:rsidTr="00EF673B">
        <w:trPr>
          <w:trHeight w:val="20"/>
        </w:trPr>
        <w:tc>
          <w:tcPr>
            <w:tcW w:w="8745" w:type="dxa"/>
          </w:tcPr>
          <w:p w14:paraId="054BADFC" w14:textId="7B17CC62" w:rsidR="00FA758C" w:rsidRPr="00FA758C" w:rsidRDefault="00FA758C" w:rsidP="00FA758C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Retell key stories orally using narrative language</w:t>
            </w:r>
          </w:p>
        </w:tc>
        <w:tc>
          <w:tcPr>
            <w:tcW w:w="2042" w:type="dxa"/>
            <w:vAlign w:val="center"/>
          </w:tcPr>
          <w:p w14:paraId="435E477B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32A62588" w14:textId="77777777" w:rsidTr="00EF673B">
        <w:trPr>
          <w:trHeight w:val="20"/>
        </w:trPr>
        <w:tc>
          <w:tcPr>
            <w:tcW w:w="8745" w:type="dxa"/>
          </w:tcPr>
          <w:p w14:paraId="1314A80D" w14:textId="5B08CB5A" w:rsidR="00FA758C" w:rsidRPr="00FA758C" w:rsidRDefault="00FA758C" w:rsidP="00FA758C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Talk about the main characters within well-known stories</w:t>
            </w:r>
          </w:p>
        </w:tc>
        <w:tc>
          <w:tcPr>
            <w:tcW w:w="2042" w:type="dxa"/>
            <w:vAlign w:val="center"/>
          </w:tcPr>
          <w:p w14:paraId="1A7FC49B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076396AB" w14:textId="77777777" w:rsidTr="00EF673B">
        <w:trPr>
          <w:trHeight w:val="20"/>
        </w:trPr>
        <w:tc>
          <w:tcPr>
            <w:tcW w:w="8745" w:type="dxa"/>
          </w:tcPr>
          <w:p w14:paraId="2AFAA73A" w14:textId="7B6E305B" w:rsidR="00FA758C" w:rsidRPr="00FA758C" w:rsidRDefault="00FA758C" w:rsidP="00FA758C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I can learn some poems by heart</w:t>
            </w:r>
          </w:p>
        </w:tc>
        <w:tc>
          <w:tcPr>
            <w:tcW w:w="2042" w:type="dxa"/>
            <w:vAlign w:val="center"/>
          </w:tcPr>
          <w:p w14:paraId="6CEE2739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39870061" w14:textId="77777777" w:rsidTr="00EF673B">
        <w:trPr>
          <w:trHeight w:val="20"/>
        </w:trPr>
        <w:tc>
          <w:tcPr>
            <w:tcW w:w="8745" w:type="dxa"/>
          </w:tcPr>
          <w:p w14:paraId="1297D366" w14:textId="4D420C24" w:rsidR="00FA758C" w:rsidRPr="00FA758C" w:rsidRDefault="00FA758C" w:rsidP="00FA758C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Check that my reading makes sense.</w:t>
            </w:r>
          </w:p>
        </w:tc>
        <w:tc>
          <w:tcPr>
            <w:tcW w:w="2042" w:type="dxa"/>
            <w:vAlign w:val="center"/>
          </w:tcPr>
          <w:p w14:paraId="6595A926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2A69A168" w14:textId="77777777" w:rsidTr="00EF673B">
        <w:trPr>
          <w:trHeight w:val="20"/>
        </w:trPr>
        <w:tc>
          <w:tcPr>
            <w:tcW w:w="8745" w:type="dxa"/>
          </w:tcPr>
          <w:p w14:paraId="0B266075" w14:textId="79D8AF4B" w:rsidR="00FA758C" w:rsidRPr="00FA758C" w:rsidRDefault="00FA758C" w:rsidP="00FA758C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Answer questions in discussion with the teacher and make simple inferences</w:t>
            </w:r>
          </w:p>
        </w:tc>
        <w:tc>
          <w:tcPr>
            <w:tcW w:w="2042" w:type="dxa"/>
            <w:vAlign w:val="center"/>
          </w:tcPr>
          <w:p w14:paraId="5A4F2C76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664538CB" w14:textId="77777777" w:rsidTr="00EF673B">
        <w:trPr>
          <w:trHeight w:val="20"/>
        </w:trPr>
        <w:tc>
          <w:tcPr>
            <w:tcW w:w="8745" w:type="dxa"/>
          </w:tcPr>
          <w:p w14:paraId="3161D3E5" w14:textId="3246E9A3" w:rsidR="00FA758C" w:rsidRPr="00FA758C" w:rsidRDefault="00FA758C" w:rsidP="00FA758C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Draw simple inferences from the text and/or illustrations</w:t>
            </w:r>
          </w:p>
        </w:tc>
        <w:tc>
          <w:tcPr>
            <w:tcW w:w="2042" w:type="dxa"/>
            <w:vAlign w:val="center"/>
          </w:tcPr>
          <w:p w14:paraId="110ACC1D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A758C" w:rsidRPr="00FA758C" w14:paraId="5E088914" w14:textId="77777777" w:rsidTr="00EF673B">
        <w:trPr>
          <w:trHeight w:val="20"/>
        </w:trPr>
        <w:tc>
          <w:tcPr>
            <w:tcW w:w="8745" w:type="dxa"/>
          </w:tcPr>
          <w:p w14:paraId="08A0AFCC" w14:textId="426B30CC" w:rsidR="00FA758C" w:rsidRPr="00FA758C" w:rsidRDefault="00FA758C" w:rsidP="00FA758C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FA758C">
              <w:rPr>
                <w:rFonts w:ascii="Twinkl" w:hAnsi="Twinkl"/>
              </w:rPr>
              <w:t>Make predictions about the events in the text</w:t>
            </w:r>
          </w:p>
        </w:tc>
        <w:tc>
          <w:tcPr>
            <w:tcW w:w="2042" w:type="dxa"/>
            <w:vAlign w:val="center"/>
          </w:tcPr>
          <w:p w14:paraId="1784D5BE" w14:textId="77777777" w:rsidR="00FA758C" w:rsidRPr="00FA758C" w:rsidRDefault="00FA758C" w:rsidP="00FA758C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29612D0A" w14:textId="0EC0A23A" w:rsidR="00595C09" w:rsidRPr="00FA758C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FA758C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57102D"/>
    <w:rsid w:val="00595C09"/>
    <w:rsid w:val="005C4C2E"/>
    <w:rsid w:val="007245A7"/>
    <w:rsid w:val="00757F9C"/>
    <w:rsid w:val="008F1F6E"/>
    <w:rsid w:val="00AF5505"/>
    <w:rsid w:val="00BD3628"/>
    <w:rsid w:val="00EF673B"/>
    <w:rsid w:val="00F56119"/>
    <w:rsid w:val="00FA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2021-09-13T19:21:00Z</dcterms:created>
  <dcterms:modified xsi:type="dcterms:W3CDTF">2021-09-13T19:21:00Z</dcterms:modified>
</cp:coreProperties>
</file>