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06822530" w:rsidR="00EE1F14" w:rsidRDefault="00EF673B">
      <w:pPr>
        <w:rPr>
          <w:rFonts w:ascii="Twinkl" w:hAnsi="Twinkl"/>
          <w:sz w:val="28"/>
        </w:rPr>
      </w:pPr>
      <w:r w:rsidRPr="00EE1F14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140">
        <w:rPr>
          <w:rFonts w:ascii="Twinkl" w:hAnsi="Twinkl"/>
          <w:sz w:val="28"/>
        </w:rPr>
        <w:t>Writing</w:t>
      </w:r>
    </w:p>
    <w:p w14:paraId="39F3D100" w14:textId="4EEC9A6D" w:rsidR="00F56119" w:rsidRPr="00EE1F14" w:rsidRDefault="00AF5505">
      <w:pPr>
        <w:rPr>
          <w:rFonts w:ascii="Twinkl" w:hAnsi="Twinkl"/>
          <w:sz w:val="28"/>
        </w:rPr>
      </w:pPr>
      <w:r w:rsidRPr="00EE1F14">
        <w:rPr>
          <w:rFonts w:ascii="Twinkl" w:hAnsi="Twinkl"/>
          <w:sz w:val="28"/>
        </w:rPr>
        <w:t xml:space="preserve">Year </w:t>
      </w:r>
      <w:r w:rsidR="00192C9A" w:rsidRPr="00EE1F14">
        <w:rPr>
          <w:rFonts w:ascii="Twinkl" w:hAnsi="Twinkl"/>
          <w:sz w:val="28"/>
        </w:rPr>
        <w:t>3</w:t>
      </w:r>
      <w:r w:rsidRPr="00EE1F14">
        <w:rPr>
          <w:rFonts w:ascii="Twinkl" w:hAnsi="Twinkl"/>
          <w:sz w:val="28"/>
        </w:rPr>
        <w:t xml:space="preserve">          </w:t>
      </w:r>
    </w:p>
    <w:p w14:paraId="39F3D101" w14:textId="2110CCC3" w:rsidR="00AF5505" w:rsidRPr="00EE1F14" w:rsidRDefault="00175174">
      <w:pPr>
        <w:rPr>
          <w:rFonts w:ascii="Twinkl" w:hAnsi="Twinkl"/>
          <w:sz w:val="28"/>
        </w:rPr>
      </w:pPr>
      <w:r w:rsidRPr="00EE1F14">
        <w:rPr>
          <w:rFonts w:ascii="Twinkl" w:hAnsi="Twinkl"/>
          <w:sz w:val="28"/>
        </w:rPr>
        <w:t xml:space="preserve">Age Related </w:t>
      </w:r>
      <w:r w:rsidR="00AF5505" w:rsidRPr="00EE1F14">
        <w:rPr>
          <w:rFonts w:ascii="Twinkl" w:hAnsi="Twinkl"/>
          <w:sz w:val="28"/>
        </w:rPr>
        <w:t>Expect</w:t>
      </w:r>
      <w:r w:rsidRPr="00EE1F14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912140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912140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12140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912140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912140" w:rsidRPr="00912140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761ACA36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Spell words with additional prefixes and suffixes</w:t>
            </w:r>
          </w:p>
        </w:tc>
        <w:tc>
          <w:tcPr>
            <w:tcW w:w="2042" w:type="dxa"/>
            <w:vAlign w:val="center"/>
          </w:tcPr>
          <w:p w14:paraId="7C8AF20B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69AD7B77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 xml:space="preserve">Recognise and spell homophones </w:t>
            </w:r>
            <w:proofErr w:type="gramStart"/>
            <w:r w:rsidRPr="00912140">
              <w:rPr>
                <w:rFonts w:ascii="Twinkl" w:hAnsi="Twinkl"/>
              </w:rPr>
              <w:t>e.g.</w:t>
            </w:r>
            <w:proofErr w:type="gramEnd"/>
            <w:r w:rsidRPr="00912140">
              <w:rPr>
                <w:rFonts w:ascii="Twinkl" w:hAnsi="Twinkl"/>
              </w:rPr>
              <w:t xml:space="preserve"> he’ll, </w:t>
            </w:r>
            <w:r w:rsidRPr="00912140">
              <w:rPr>
                <w:rFonts w:ascii="Twinkl" w:hAnsi="Twinkl"/>
              </w:rPr>
              <w:t>heal,</w:t>
            </w:r>
            <w:r w:rsidRPr="00912140">
              <w:rPr>
                <w:rFonts w:ascii="Twinkl" w:hAnsi="Twinkl"/>
              </w:rPr>
              <w:t xml:space="preserve"> heel.</w:t>
            </w:r>
          </w:p>
        </w:tc>
        <w:tc>
          <w:tcPr>
            <w:tcW w:w="2042" w:type="dxa"/>
            <w:vAlign w:val="center"/>
          </w:tcPr>
          <w:p w14:paraId="541A64C6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498A348F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 xml:space="preserve">Spell words which are in a family correctly.  </w:t>
            </w:r>
            <w:proofErr w:type="gramStart"/>
            <w:r w:rsidRPr="00912140">
              <w:rPr>
                <w:rFonts w:ascii="Twinkl" w:hAnsi="Twinkl"/>
              </w:rPr>
              <w:t>E.g.</w:t>
            </w:r>
            <w:proofErr w:type="gramEnd"/>
            <w:r w:rsidRPr="00912140">
              <w:rPr>
                <w:rFonts w:ascii="Twinkl" w:hAnsi="Twinkl"/>
              </w:rPr>
              <w:t xml:space="preserve"> solve, solution, solver</w:t>
            </w:r>
          </w:p>
        </w:tc>
        <w:tc>
          <w:tcPr>
            <w:tcW w:w="2042" w:type="dxa"/>
            <w:vAlign w:val="center"/>
          </w:tcPr>
          <w:p w14:paraId="5E0A819C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3AAE3265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Spell most common exception words from the Y3/</w:t>
            </w:r>
            <w:proofErr w:type="gramStart"/>
            <w:r w:rsidRPr="00912140">
              <w:rPr>
                <w:rFonts w:ascii="Twinkl" w:hAnsi="Twinkl"/>
              </w:rPr>
              <w:t>4 word</w:t>
            </w:r>
            <w:proofErr w:type="gramEnd"/>
            <w:r w:rsidRPr="00912140">
              <w:rPr>
                <w:rFonts w:ascii="Twinkl" w:hAnsi="Twinkl"/>
              </w:rPr>
              <w:t xml:space="preserve"> list taught this year.</w:t>
            </w:r>
          </w:p>
        </w:tc>
        <w:tc>
          <w:tcPr>
            <w:tcW w:w="2042" w:type="dxa"/>
            <w:vAlign w:val="center"/>
          </w:tcPr>
          <w:p w14:paraId="6D4CECEB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1EA83AB6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Use the diagonal and horizontal strokes that are needed to join letters.</w:t>
            </w:r>
          </w:p>
        </w:tc>
        <w:tc>
          <w:tcPr>
            <w:tcW w:w="2042" w:type="dxa"/>
            <w:vAlign w:val="center"/>
          </w:tcPr>
          <w:p w14:paraId="4F526D2A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36E12C6A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 xml:space="preserve">Understand which letters should be left </w:t>
            </w:r>
            <w:proofErr w:type="spellStart"/>
            <w:r w:rsidRPr="00912140">
              <w:rPr>
                <w:rFonts w:ascii="Twinkl" w:hAnsi="Twinkl"/>
              </w:rPr>
              <w:t>unjoined</w:t>
            </w:r>
            <w:proofErr w:type="spellEnd"/>
            <w:r w:rsidRPr="00912140">
              <w:rPr>
                <w:rFonts w:ascii="Twinkl" w:hAnsi="Twinkl"/>
              </w:rPr>
              <w:t>.</w:t>
            </w:r>
          </w:p>
        </w:tc>
        <w:tc>
          <w:tcPr>
            <w:tcW w:w="2042" w:type="dxa"/>
            <w:vAlign w:val="center"/>
          </w:tcPr>
          <w:p w14:paraId="686D94EA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77719F3E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Use inverted commas to punctuate direct speech.</w:t>
            </w:r>
          </w:p>
        </w:tc>
        <w:tc>
          <w:tcPr>
            <w:tcW w:w="2042" w:type="dxa"/>
            <w:vAlign w:val="center"/>
          </w:tcPr>
          <w:p w14:paraId="79D6BC3E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5CF70B54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Use main features of a type of writing.</w:t>
            </w:r>
          </w:p>
        </w:tc>
        <w:tc>
          <w:tcPr>
            <w:tcW w:w="2042" w:type="dxa"/>
            <w:vAlign w:val="center"/>
          </w:tcPr>
          <w:p w14:paraId="51BDE3A6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0C7A6E75" w:rsidR="00912140" w:rsidRPr="00912140" w:rsidRDefault="00912140" w:rsidP="00912140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Write a narrative with a clear structure, setting, characters and plot.</w:t>
            </w:r>
          </w:p>
        </w:tc>
        <w:tc>
          <w:tcPr>
            <w:tcW w:w="2042" w:type="dxa"/>
            <w:vAlign w:val="center"/>
          </w:tcPr>
          <w:p w14:paraId="3C2FEF45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4FEC4948" w:rsidR="00912140" w:rsidRPr="00912140" w:rsidRDefault="00912140" w:rsidP="00912140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 xml:space="preserve">Create simple characters, </w:t>
            </w:r>
            <w:proofErr w:type="gramStart"/>
            <w:r w:rsidRPr="00912140">
              <w:rPr>
                <w:rFonts w:ascii="Twinkl" w:hAnsi="Twinkl"/>
              </w:rPr>
              <w:t>settings</w:t>
            </w:r>
            <w:proofErr w:type="gramEnd"/>
            <w:r w:rsidRPr="00912140">
              <w:rPr>
                <w:rFonts w:ascii="Twinkl" w:hAnsi="Twinkl"/>
              </w:rPr>
              <w:t xml:space="preserve"> and plots.</w:t>
            </w:r>
          </w:p>
        </w:tc>
        <w:tc>
          <w:tcPr>
            <w:tcW w:w="2042" w:type="dxa"/>
            <w:vAlign w:val="center"/>
          </w:tcPr>
          <w:p w14:paraId="038331B4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36C433A3" w:rsidR="00912140" w:rsidRPr="00912140" w:rsidRDefault="00912140" w:rsidP="00912140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Use descriptive phrases.</w:t>
            </w:r>
          </w:p>
        </w:tc>
        <w:tc>
          <w:tcPr>
            <w:tcW w:w="2042" w:type="dxa"/>
            <w:vAlign w:val="center"/>
          </w:tcPr>
          <w:p w14:paraId="435E477B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1FFDBDF2" w:rsidR="00912140" w:rsidRPr="00912140" w:rsidRDefault="00912140" w:rsidP="00912140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Use simple organisational devices such as headings and sub-headings.</w:t>
            </w:r>
          </w:p>
        </w:tc>
        <w:tc>
          <w:tcPr>
            <w:tcW w:w="2042" w:type="dxa"/>
            <w:vAlign w:val="center"/>
          </w:tcPr>
          <w:p w14:paraId="1A7FC49B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646CBC90" w:rsidR="00912140" w:rsidRPr="00912140" w:rsidRDefault="00912140" w:rsidP="00912140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Use the perfect form of verbs to mark the relationship of time and cause.</w:t>
            </w:r>
          </w:p>
        </w:tc>
        <w:tc>
          <w:tcPr>
            <w:tcW w:w="2042" w:type="dxa"/>
            <w:vAlign w:val="center"/>
          </w:tcPr>
          <w:p w14:paraId="6CEE2739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3A8ABD60" w:rsidR="00912140" w:rsidRPr="00912140" w:rsidRDefault="00912140" w:rsidP="00912140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 xml:space="preserve">Express time, </w:t>
            </w:r>
            <w:proofErr w:type="gramStart"/>
            <w:r w:rsidRPr="00912140">
              <w:rPr>
                <w:rFonts w:ascii="Twinkl" w:hAnsi="Twinkl"/>
              </w:rPr>
              <w:t>place</w:t>
            </w:r>
            <w:proofErr w:type="gramEnd"/>
            <w:r w:rsidRPr="00912140">
              <w:rPr>
                <w:rFonts w:ascii="Twinkl" w:hAnsi="Twinkl"/>
              </w:rPr>
              <w:t xml:space="preserve"> and cause by using conjunctions, adverbs and prepositions.</w:t>
            </w:r>
          </w:p>
        </w:tc>
        <w:tc>
          <w:tcPr>
            <w:tcW w:w="2042" w:type="dxa"/>
            <w:vAlign w:val="center"/>
          </w:tcPr>
          <w:p w14:paraId="6595A926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778FD647" w:rsidR="00912140" w:rsidRPr="00912140" w:rsidRDefault="00912140" w:rsidP="00912140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Use the present perfect form of verbs instead of the simple past.</w:t>
            </w:r>
          </w:p>
        </w:tc>
        <w:tc>
          <w:tcPr>
            <w:tcW w:w="2042" w:type="dxa"/>
            <w:vAlign w:val="center"/>
          </w:tcPr>
          <w:p w14:paraId="5A4F2C76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6385718B" w14:textId="77777777" w:rsidTr="00C6345C">
        <w:trPr>
          <w:trHeight w:val="20"/>
        </w:trPr>
        <w:tc>
          <w:tcPr>
            <w:tcW w:w="8745" w:type="dxa"/>
          </w:tcPr>
          <w:p w14:paraId="35710434" w14:textId="641C49CB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Start to use paragraphs</w:t>
            </w:r>
          </w:p>
        </w:tc>
        <w:tc>
          <w:tcPr>
            <w:tcW w:w="2042" w:type="dxa"/>
            <w:vAlign w:val="center"/>
          </w:tcPr>
          <w:p w14:paraId="4BBB179B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547A1DD4" w14:textId="77777777" w:rsidTr="00C6345C">
        <w:trPr>
          <w:trHeight w:val="20"/>
        </w:trPr>
        <w:tc>
          <w:tcPr>
            <w:tcW w:w="8745" w:type="dxa"/>
          </w:tcPr>
          <w:p w14:paraId="1161D257" w14:textId="2C47CF15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Use a range of sentences with more than one clause by using a range of conjunctions</w:t>
            </w:r>
          </w:p>
        </w:tc>
        <w:tc>
          <w:tcPr>
            <w:tcW w:w="2042" w:type="dxa"/>
            <w:vAlign w:val="center"/>
          </w:tcPr>
          <w:p w14:paraId="70CF1C35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377FC80D" w14:textId="77777777" w:rsidTr="00C6345C">
        <w:trPr>
          <w:trHeight w:val="20"/>
        </w:trPr>
        <w:tc>
          <w:tcPr>
            <w:tcW w:w="8745" w:type="dxa"/>
          </w:tcPr>
          <w:p w14:paraId="6BD74287" w14:textId="59E02667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 xml:space="preserve">Start to use a mix of simple, </w:t>
            </w:r>
            <w:proofErr w:type="gramStart"/>
            <w:r w:rsidRPr="00912140">
              <w:rPr>
                <w:rFonts w:ascii="Twinkl" w:hAnsi="Twinkl"/>
              </w:rPr>
              <w:t>compound</w:t>
            </w:r>
            <w:proofErr w:type="gramEnd"/>
            <w:r w:rsidRPr="00912140">
              <w:rPr>
                <w:rFonts w:ascii="Twinkl" w:hAnsi="Twinkl"/>
              </w:rPr>
              <w:t xml:space="preserve"> and complex sentences</w:t>
            </w:r>
          </w:p>
        </w:tc>
        <w:tc>
          <w:tcPr>
            <w:tcW w:w="2042" w:type="dxa"/>
            <w:vAlign w:val="center"/>
          </w:tcPr>
          <w:p w14:paraId="3C202031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1B7859DA" w14:textId="77777777" w:rsidTr="00C6345C">
        <w:trPr>
          <w:trHeight w:val="20"/>
        </w:trPr>
        <w:tc>
          <w:tcPr>
            <w:tcW w:w="8745" w:type="dxa"/>
          </w:tcPr>
          <w:p w14:paraId="3C2A62CE" w14:textId="072E2C17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>Proof-read to check for errors in spelling and punctuation.</w:t>
            </w:r>
          </w:p>
        </w:tc>
        <w:tc>
          <w:tcPr>
            <w:tcW w:w="2042" w:type="dxa"/>
            <w:vAlign w:val="center"/>
          </w:tcPr>
          <w:p w14:paraId="411D48A3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912140" w:rsidRPr="00912140" w14:paraId="0177ADA5" w14:textId="77777777" w:rsidTr="00C6345C">
        <w:trPr>
          <w:trHeight w:val="20"/>
        </w:trPr>
        <w:tc>
          <w:tcPr>
            <w:tcW w:w="8745" w:type="dxa"/>
          </w:tcPr>
          <w:p w14:paraId="731BC25B" w14:textId="115E2CB3" w:rsidR="00912140" w:rsidRPr="00912140" w:rsidRDefault="00912140" w:rsidP="00912140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912140">
              <w:rPr>
                <w:rFonts w:ascii="Twinkl" w:hAnsi="Twinkl"/>
              </w:rPr>
              <w:t xml:space="preserve">Make improvements to grammar, </w:t>
            </w:r>
            <w:proofErr w:type="gramStart"/>
            <w:r w:rsidRPr="00912140">
              <w:rPr>
                <w:rFonts w:ascii="Twinkl" w:hAnsi="Twinkl"/>
              </w:rPr>
              <w:t>vocabulary</w:t>
            </w:r>
            <w:proofErr w:type="gramEnd"/>
            <w:r w:rsidRPr="00912140">
              <w:rPr>
                <w:rFonts w:ascii="Twinkl" w:hAnsi="Twinkl"/>
              </w:rPr>
              <w:t xml:space="preserve"> and punctuation.</w:t>
            </w:r>
          </w:p>
        </w:tc>
        <w:tc>
          <w:tcPr>
            <w:tcW w:w="2042" w:type="dxa"/>
            <w:vAlign w:val="center"/>
          </w:tcPr>
          <w:p w14:paraId="0AFC05D0" w14:textId="77777777" w:rsidR="00912140" w:rsidRPr="00912140" w:rsidRDefault="00912140" w:rsidP="00912140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C8C1714" w14:textId="77777777" w:rsidR="00EF673B" w:rsidRPr="00EE1F14" w:rsidRDefault="00EF673B">
      <w:pPr>
        <w:rPr>
          <w:rFonts w:ascii="Twinkl" w:hAnsi="Twinkl"/>
          <w:sz w:val="28"/>
        </w:rPr>
      </w:pPr>
    </w:p>
    <w:p w14:paraId="29612D0A" w14:textId="0EC0A23A" w:rsidR="00595C09" w:rsidRPr="00EE1F14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EE1F14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192C9A"/>
    <w:rsid w:val="004234C1"/>
    <w:rsid w:val="0057102D"/>
    <w:rsid w:val="00595C09"/>
    <w:rsid w:val="005C4C2E"/>
    <w:rsid w:val="005F12AE"/>
    <w:rsid w:val="007245A7"/>
    <w:rsid w:val="008F1F6E"/>
    <w:rsid w:val="00912140"/>
    <w:rsid w:val="00AF5505"/>
    <w:rsid w:val="00BD3628"/>
    <w:rsid w:val="00DA1E6A"/>
    <w:rsid w:val="00EE1F14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2021-09-13T19:35:00Z</dcterms:created>
  <dcterms:modified xsi:type="dcterms:W3CDTF">2021-09-13T19:35:00Z</dcterms:modified>
</cp:coreProperties>
</file>