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AC3A" w14:textId="77777777" w:rsidR="000F1834" w:rsidRDefault="000F1834" w:rsidP="00D938B4">
      <w:pPr>
        <w:jc w:val="center"/>
        <w:rPr>
          <w:rFonts w:ascii="Arial Narrow" w:hAnsi="Arial Narrow"/>
          <w:b/>
          <w:sz w:val="24"/>
          <w:szCs w:val="24"/>
        </w:rPr>
      </w:pPr>
    </w:p>
    <w:p w14:paraId="274B0989" w14:textId="77777777" w:rsidR="000F1834" w:rsidRDefault="000F1834" w:rsidP="00D938B4">
      <w:pPr>
        <w:jc w:val="center"/>
        <w:rPr>
          <w:rFonts w:ascii="Arial Narrow" w:hAnsi="Arial Narrow"/>
          <w:b/>
          <w:sz w:val="24"/>
          <w:szCs w:val="24"/>
        </w:rPr>
      </w:pPr>
    </w:p>
    <w:p w14:paraId="04B985CB" w14:textId="77777777" w:rsidR="000F1834" w:rsidRDefault="000F1834" w:rsidP="00D938B4">
      <w:pPr>
        <w:jc w:val="center"/>
        <w:rPr>
          <w:rFonts w:ascii="Arial Narrow" w:hAnsi="Arial Narrow"/>
          <w:b/>
          <w:sz w:val="24"/>
          <w:szCs w:val="24"/>
        </w:rPr>
      </w:pPr>
    </w:p>
    <w:p w14:paraId="5C4E78FD" w14:textId="77777777" w:rsidR="000F1834" w:rsidRDefault="000F1834" w:rsidP="00D938B4">
      <w:pPr>
        <w:jc w:val="center"/>
        <w:rPr>
          <w:rFonts w:ascii="Arial Narrow" w:hAnsi="Arial Narrow"/>
          <w:b/>
          <w:sz w:val="24"/>
          <w:szCs w:val="24"/>
        </w:rPr>
      </w:pPr>
    </w:p>
    <w:p w14:paraId="49845D3F" w14:textId="77777777" w:rsidR="000F1834" w:rsidRDefault="000F1834" w:rsidP="00D938B4">
      <w:pPr>
        <w:jc w:val="center"/>
        <w:rPr>
          <w:rFonts w:ascii="Arial Narrow" w:hAnsi="Arial Narrow"/>
          <w:b/>
          <w:sz w:val="24"/>
          <w:szCs w:val="24"/>
        </w:rPr>
      </w:pPr>
    </w:p>
    <w:p w14:paraId="75FA23D5" w14:textId="77777777" w:rsidR="000F1834" w:rsidRDefault="000F1834" w:rsidP="00D938B4">
      <w:pPr>
        <w:jc w:val="center"/>
        <w:rPr>
          <w:rFonts w:ascii="Arial Narrow" w:hAnsi="Arial Narrow"/>
          <w:b/>
          <w:sz w:val="24"/>
          <w:szCs w:val="24"/>
        </w:rPr>
      </w:pPr>
    </w:p>
    <w:p w14:paraId="183D9C71" w14:textId="24FC9ADD" w:rsidR="00B27D42" w:rsidRPr="00951527" w:rsidRDefault="00FE6548" w:rsidP="00D938B4">
      <w:pPr>
        <w:jc w:val="center"/>
        <w:rPr>
          <w:rFonts w:ascii="Comic Sans MS" w:hAnsi="Comic Sans MS"/>
          <w:b/>
          <w:sz w:val="56"/>
          <w:szCs w:val="56"/>
        </w:rPr>
      </w:pPr>
      <w:r>
        <w:rPr>
          <w:rFonts w:ascii="Comic Sans MS" w:hAnsi="Comic Sans MS"/>
          <w:b/>
          <w:sz w:val="56"/>
          <w:szCs w:val="56"/>
        </w:rPr>
        <w:t>The Florence Nightingale Academy</w:t>
      </w:r>
    </w:p>
    <w:p w14:paraId="0EA74A7C" w14:textId="77777777" w:rsidR="000F1834" w:rsidRPr="00951527" w:rsidRDefault="000F1834" w:rsidP="00D938B4">
      <w:pPr>
        <w:jc w:val="center"/>
        <w:rPr>
          <w:rFonts w:ascii="Comic Sans MS" w:hAnsi="Comic Sans MS"/>
          <w:b/>
          <w:sz w:val="56"/>
          <w:szCs w:val="56"/>
        </w:rPr>
      </w:pPr>
      <w:r w:rsidRPr="00951527">
        <w:rPr>
          <w:rFonts w:ascii="Comic Sans MS" w:hAnsi="Comic Sans MS"/>
          <w:b/>
          <w:sz w:val="56"/>
          <w:szCs w:val="56"/>
        </w:rPr>
        <w:t>Maths Policy</w:t>
      </w:r>
    </w:p>
    <w:p w14:paraId="42E129B3" w14:textId="347AA409" w:rsidR="000F1834" w:rsidRPr="00951527" w:rsidRDefault="00B037DE" w:rsidP="00D938B4">
      <w:pPr>
        <w:jc w:val="center"/>
        <w:rPr>
          <w:rFonts w:ascii="Comic Sans MS" w:hAnsi="Comic Sans MS"/>
          <w:b/>
        </w:rPr>
      </w:pPr>
      <w:r>
        <w:rPr>
          <w:rFonts w:ascii="Comic Sans MS" w:hAnsi="Comic Sans MS"/>
          <w:b/>
          <w:noProof/>
        </w:rPr>
        <w:drawing>
          <wp:inline distT="0" distB="0" distL="0" distR="0" wp14:anchorId="5273B6A3" wp14:editId="133D5F38">
            <wp:extent cx="24955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530989C6" w14:textId="7F41BEBA" w:rsidR="00B27D42" w:rsidRPr="00951527" w:rsidRDefault="00B27D42" w:rsidP="00D938B4">
      <w:pPr>
        <w:jc w:val="center"/>
        <w:rPr>
          <w:rFonts w:ascii="Comic Sans MS" w:hAnsi="Comic Sans MS"/>
          <w:b/>
          <w:sz w:val="44"/>
          <w:szCs w:val="44"/>
        </w:rPr>
      </w:pPr>
      <w:r w:rsidRPr="00951527">
        <w:rPr>
          <w:rFonts w:ascii="Comic Sans MS" w:hAnsi="Comic Sans MS"/>
          <w:b/>
          <w:sz w:val="44"/>
          <w:szCs w:val="44"/>
        </w:rPr>
        <w:t>Maths Coordinator – M</w:t>
      </w:r>
      <w:r w:rsidR="0041694A">
        <w:rPr>
          <w:rFonts w:ascii="Comic Sans MS" w:hAnsi="Comic Sans MS"/>
          <w:b/>
          <w:sz w:val="44"/>
          <w:szCs w:val="44"/>
        </w:rPr>
        <w:t>r Holland</w:t>
      </w:r>
    </w:p>
    <w:p w14:paraId="2FF7514A" w14:textId="40B3E6A9" w:rsidR="000F1834" w:rsidRPr="00951527" w:rsidRDefault="00B27D42" w:rsidP="00B27D42">
      <w:pPr>
        <w:jc w:val="center"/>
        <w:rPr>
          <w:rFonts w:ascii="Comic Sans MS" w:hAnsi="Comic Sans MS"/>
          <w:b/>
          <w:sz w:val="44"/>
          <w:szCs w:val="44"/>
        </w:rPr>
      </w:pPr>
      <w:r w:rsidRPr="00951527">
        <w:rPr>
          <w:rFonts w:ascii="Comic Sans MS" w:hAnsi="Comic Sans MS"/>
          <w:b/>
          <w:sz w:val="44"/>
          <w:szCs w:val="44"/>
        </w:rPr>
        <w:t>Review Date – 202</w:t>
      </w:r>
      <w:r w:rsidR="0041694A">
        <w:rPr>
          <w:rFonts w:ascii="Comic Sans MS" w:hAnsi="Comic Sans MS"/>
          <w:b/>
          <w:sz w:val="44"/>
          <w:szCs w:val="44"/>
        </w:rPr>
        <w:t>3</w:t>
      </w:r>
    </w:p>
    <w:p w14:paraId="3DF64DFD" w14:textId="77777777" w:rsidR="00B27D42" w:rsidRPr="00951527" w:rsidRDefault="00B27D42" w:rsidP="00B27D42">
      <w:pPr>
        <w:jc w:val="center"/>
        <w:rPr>
          <w:rFonts w:ascii="Comic Sans MS" w:hAnsi="Comic Sans MS"/>
          <w:b/>
        </w:rPr>
      </w:pPr>
    </w:p>
    <w:p w14:paraId="2D1AAF0A" w14:textId="77777777" w:rsidR="00B27D42" w:rsidRDefault="00B27D42" w:rsidP="00B27D42">
      <w:pPr>
        <w:jc w:val="center"/>
        <w:rPr>
          <w:rFonts w:ascii="Comic Sans MS" w:hAnsi="Comic Sans MS"/>
          <w:b/>
        </w:rPr>
      </w:pPr>
    </w:p>
    <w:p w14:paraId="73B9DB16" w14:textId="5FF3CC0D" w:rsidR="00951527" w:rsidRDefault="00951527" w:rsidP="00B27D42">
      <w:pPr>
        <w:jc w:val="center"/>
        <w:rPr>
          <w:rFonts w:ascii="Comic Sans MS" w:hAnsi="Comic Sans MS"/>
          <w:b/>
        </w:rPr>
      </w:pPr>
    </w:p>
    <w:p w14:paraId="26E8064F" w14:textId="2E46DAA5" w:rsidR="00B037DE" w:rsidRDefault="00B037DE" w:rsidP="00B27D42">
      <w:pPr>
        <w:jc w:val="center"/>
        <w:rPr>
          <w:rFonts w:ascii="Comic Sans MS" w:hAnsi="Comic Sans MS"/>
          <w:b/>
        </w:rPr>
      </w:pPr>
    </w:p>
    <w:p w14:paraId="53A919D3" w14:textId="77777777" w:rsidR="00B037DE" w:rsidRPr="00951527" w:rsidRDefault="00B037DE" w:rsidP="00B27D42">
      <w:pPr>
        <w:jc w:val="center"/>
        <w:rPr>
          <w:rFonts w:ascii="Comic Sans MS" w:hAnsi="Comic Sans MS"/>
          <w:b/>
        </w:rPr>
      </w:pPr>
    </w:p>
    <w:p w14:paraId="3C16CDA2" w14:textId="77777777" w:rsidR="000F1834" w:rsidRPr="00951527" w:rsidRDefault="00B27D42" w:rsidP="00B27D42">
      <w:pPr>
        <w:rPr>
          <w:rFonts w:ascii="Comic Sans MS" w:hAnsi="Comic Sans MS"/>
          <w:b/>
        </w:rPr>
      </w:pPr>
      <w:r w:rsidRPr="00951527">
        <w:rPr>
          <w:rFonts w:ascii="Comic Sans MS" w:eastAsia="Times New Roman" w:hAnsi="Comic Sans MS" w:cs="Times New Roman"/>
          <w:b/>
          <w:bCs/>
          <w:color w:val="0E7EBA"/>
          <w:spacing w:val="-15"/>
          <w:lang w:eastAsia="en-GB"/>
        </w:rPr>
        <w:lastRenderedPageBreak/>
        <w:t>Rationale</w:t>
      </w:r>
    </w:p>
    <w:p w14:paraId="51DB9665" w14:textId="39D293DC" w:rsidR="00F230F7" w:rsidRPr="00951527" w:rsidRDefault="00F230F7" w:rsidP="00F230F7">
      <w:pPr>
        <w:rPr>
          <w:rFonts w:ascii="Comic Sans MS" w:hAnsi="Comic Sans MS" w:cstheme="minorHAnsi"/>
        </w:rPr>
      </w:pPr>
      <w:r w:rsidRPr="00951527">
        <w:rPr>
          <w:rFonts w:ascii="Comic Sans MS" w:hAnsi="Comic Sans MS" w:cstheme="minorHAnsi"/>
        </w:rPr>
        <w:t>Mathematics is a creative and highly inter-connected discipline that has been developed over centuries, providing the solution to some of history’s most intriguing problems. It is essential to everyday life, critical to science, technology and engineering, and necessary in most forms of employment. A</w:t>
      </w:r>
      <w:r w:rsidR="00951527" w:rsidRPr="00951527">
        <w:rPr>
          <w:rFonts w:ascii="Comic Sans MS" w:hAnsi="Comic Sans MS" w:cstheme="minorHAnsi"/>
        </w:rPr>
        <w:t xml:space="preserve">t </w:t>
      </w:r>
      <w:r w:rsidR="00FE6548">
        <w:rPr>
          <w:rFonts w:ascii="Comic Sans MS" w:hAnsi="Comic Sans MS" w:cstheme="minorHAnsi"/>
        </w:rPr>
        <w:t>The Florence Nightingale Academy</w:t>
      </w:r>
      <w:r w:rsidR="00951527" w:rsidRPr="00951527">
        <w:rPr>
          <w:rFonts w:ascii="Comic Sans MS" w:hAnsi="Comic Sans MS" w:cstheme="minorHAnsi"/>
        </w:rPr>
        <w:t>, we believe in a</w:t>
      </w:r>
      <w:r w:rsidRPr="00951527">
        <w:rPr>
          <w:rFonts w:ascii="Comic Sans MS" w:hAnsi="Comic Sans MS" w:cstheme="minorHAnsi"/>
        </w:rPr>
        <w:t xml:space="preserve"> high-quality mathematics education, therefore, </w:t>
      </w:r>
      <w:r w:rsidR="00951527" w:rsidRPr="00951527">
        <w:rPr>
          <w:rFonts w:ascii="Comic Sans MS" w:hAnsi="Comic Sans MS" w:cstheme="minorHAnsi"/>
        </w:rPr>
        <w:t xml:space="preserve">it </w:t>
      </w:r>
      <w:r w:rsidRPr="00951527">
        <w:rPr>
          <w:rFonts w:ascii="Comic Sans MS" w:hAnsi="Comic Sans MS" w:cstheme="minorHAnsi"/>
        </w:rPr>
        <w:t xml:space="preserve">provides a foundation for understanding the world, the ability to reason mathematically and a sense of enjoyment and curiosity about the subject. </w:t>
      </w:r>
    </w:p>
    <w:p w14:paraId="702572A9" w14:textId="77777777" w:rsidR="00F230F7" w:rsidRPr="00951527" w:rsidRDefault="00F230F7" w:rsidP="00F230F7">
      <w:pPr>
        <w:rPr>
          <w:rFonts w:ascii="Comic Sans MS" w:hAnsi="Comic Sans MS" w:cstheme="minorHAnsi"/>
        </w:rPr>
      </w:pPr>
      <w:r w:rsidRPr="00951527">
        <w:rPr>
          <w:rFonts w:ascii="Comic Sans MS" w:hAnsi="Comic Sans MS" w:cstheme="minorHAnsi"/>
        </w:rPr>
        <w:t xml:space="preserve">Mathematics is a proficiency which involves confidence and competence with numbers and measures. It requires an understanding of the number system, a repertoire of computational skills and an ability to solve number problems in a variety of ways in which information is gathered by counting and measuring and is presented in graphs, diagrams, charts and tables. </w:t>
      </w:r>
    </w:p>
    <w:p w14:paraId="67ACB2A8" w14:textId="77777777" w:rsidR="00F230F7" w:rsidRPr="00951527" w:rsidRDefault="00F230F7" w:rsidP="00F230F7">
      <w:pPr>
        <w:rPr>
          <w:rFonts w:ascii="Comic Sans MS" w:hAnsi="Comic Sans MS" w:cstheme="minorHAnsi"/>
        </w:rPr>
      </w:pPr>
      <w:r w:rsidRPr="00951527">
        <w:rPr>
          <w:rFonts w:ascii="Comic Sans MS" w:hAnsi="Comic Sans MS" w:cstheme="minorHAnsi"/>
        </w:rPr>
        <w:t>Mathematics gives children a way of coming to terms with their environment. Practical tasks and real life problems can be approached from a mathematical point of view. Mathematics provides children with imaginative areas of exploration and study and gives them the materials upon which to exercise their mathematical skills. These skills are a necessary tool of everyday life. Mathematics should help children to develop an appreciation of, and enjoyment in, the subject itself; as well as a realisation of its role in other curriculum areas.</w:t>
      </w:r>
    </w:p>
    <w:p w14:paraId="674EBB35" w14:textId="77777777" w:rsidR="00951527" w:rsidRPr="00951527" w:rsidRDefault="00951527" w:rsidP="00951527">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951527">
        <w:rPr>
          <w:rFonts w:ascii="Comic Sans MS" w:eastAsia="Times New Roman" w:hAnsi="Comic Sans MS" w:cs="Times New Roman"/>
          <w:b/>
          <w:bCs/>
          <w:color w:val="0E7EBA"/>
          <w:spacing w:val="-15"/>
          <w:lang w:eastAsia="en-GB"/>
        </w:rPr>
        <w:t>Aims</w:t>
      </w:r>
    </w:p>
    <w:p w14:paraId="5270DAD6" w14:textId="5215FDFC" w:rsidR="00F97347" w:rsidRPr="00951527" w:rsidRDefault="00951527" w:rsidP="00F230F7">
      <w:pPr>
        <w:rPr>
          <w:rFonts w:ascii="Comic Sans MS" w:hAnsi="Comic Sans MS" w:cstheme="minorHAnsi"/>
        </w:rPr>
      </w:pPr>
      <w:r w:rsidRPr="00951527">
        <w:rPr>
          <w:rFonts w:ascii="Comic Sans MS" w:hAnsi="Comic Sans MS" w:cstheme="minorHAnsi"/>
        </w:rPr>
        <w:t xml:space="preserve">At </w:t>
      </w:r>
      <w:r w:rsidR="00FE6548">
        <w:rPr>
          <w:rFonts w:ascii="Comic Sans MS" w:hAnsi="Comic Sans MS" w:cstheme="minorHAnsi"/>
        </w:rPr>
        <w:t>The Florence Nightingale Academy</w:t>
      </w:r>
      <w:r w:rsidRPr="00951527">
        <w:rPr>
          <w:rFonts w:ascii="Comic Sans MS" w:hAnsi="Comic Sans MS" w:cstheme="minorHAnsi"/>
        </w:rPr>
        <w:t>, w</w:t>
      </w:r>
      <w:r w:rsidR="00F230F7" w:rsidRPr="00951527">
        <w:rPr>
          <w:rFonts w:ascii="Comic Sans MS" w:hAnsi="Comic Sans MS" w:cstheme="minorHAnsi"/>
        </w:rPr>
        <w:t xml:space="preserve">e aim to develop lively, enquiring minds encouraging pupils to become </w:t>
      </w:r>
      <w:r w:rsidR="00F97347" w:rsidRPr="00951527">
        <w:rPr>
          <w:rFonts w:ascii="Comic Sans MS" w:hAnsi="Comic Sans MS" w:cstheme="minorHAnsi"/>
        </w:rPr>
        <w:t>self-motivated</w:t>
      </w:r>
      <w:r w:rsidR="00F230F7" w:rsidRPr="00951527">
        <w:rPr>
          <w:rFonts w:ascii="Comic Sans MS" w:hAnsi="Comic Sans MS" w:cstheme="minorHAnsi"/>
        </w:rPr>
        <w:t xml:space="preserve">, confident and capable in order to solve problems that will become an integral part of their future. The National Curriculum for mathematics aims to ensure that all pupils: </w:t>
      </w:r>
    </w:p>
    <w:p w14:paraId="4E8823E0" w14:textId="77777777" w:rsidR="00F97347" w:rsidRPr="00951527" w:rsidRDefault="00F230F7" w:rsidP="00F230F7">
      <w:pPr>
        <w:rPr>
          <w:rFonts w:ascii="Comic Sans MS" w:hAnsi="Comic Sans MS" w:cstheme="minorHAnsi"/>
        </w:rPr>
      </w:pPr>
      <w:r w:rsidRPr="00951527">
        <w:rPr>
          <w:rFonts w:ascii="Comic Sans MS" w:hAnsi="Comic Sans MS" w:cstheme="minorHAnsi"/>
        </w:rPr>
        <w:t xml:space="preserve">• become fluent in the fundamentals of mathematics, including through varied and frequent practice with increasingly complex problems over time, so that pupils have conceptual understanding and are able to recall and apply their knowledge rapidly and accurately to problems </w:t>
      </w:r>
    </w:p>
    <w:p w14:paraId="57D523F0" w14:textId="77777777" w:rsidR="00F97347" w:rsidRPr="00951527" w:rsidRDefault="00F230F7" w:rsidP="00F230F7">
      <w:pPr>
        <w:rPr>
          <w:rFonts w:ascii="Comic Sans MS" w:hAnsi="Comic Sans MS" w:cstheme="minorHAnsi"/>
        </w:rPr>
      </w:pPr>
      <w:r w:rsidRPr="00951527">
        <w:rPr>
          <w:rFonts w:ascii="Comic Sans MS" w:hAnsi="Comic Sans MS" w:cstheme="minorHAnsi"/>
        </w:rPr>
        <w:t xml:space="preserve">• reason mathematically by following a line of enquiry, conjecturing relationships and generalisations, and developing an argument, justification or proof using mathematical language </w:t>
      </w:r>
    </w:p>
    <w:p w14:paraId="26D086AE" w14:textId="77777777" w:rsidR="00F230F7" w:rsidRPr="00951527" w:rsidRDefault="00F230F7" w:rsidP="00F230F7">
      <w:pPr>
        <w:rPr>
          <w:rFonts w:ascii="Comic Sans MS" w:hAnsi="Comic Sans MS" w:cstheme="minorHAnsi"/>
        </w:rPr>
      </w:pPr>
      <w:r w:rsidRPr="00951527">
        <w:rPr>
          <w:rFonts w:ascii="Comic Sans MS" w:hAnsi="Comic Sans MS" w:cstheme="minorHAnsi"/>
        </w:rPr>
        <w:lastRenderedPageBreak/>
        <w:t>• can solve problems by applying their mathematics to a variety of routine and non-routine problems with increasing sophistication, including breaking down problems into a series of simpler steps and persevering in seeking solutions.</w:t>
      </w:r>
    </w:p>
    <w:p w14:paraId="28CB888B" w14:textId="77777777" w:rsidR="00951527" w:rsidRPr="00951527" w:rsidRDefault="00951527" w:rsidP="00951527">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951527">
        <w:rPr>
          <w:rFonts w:ascii="Comic Sans MS" w:eastAsia="Times New Roman" w:hAnsi="Comic Sans MS" w:cs="Times New Roman"/>
          <w:b/>
          <w:bCs/>
          <w:color w:val="0E7EBA"/>
          <w:spacing w:val="-15"/>
          <w:lang w:eastAsia="en-GB"/>
        </w:rPr>
        <w:t>Curriculum</w:t>
      </w:r>
    </w:p>
    <w:p w14:paraId="23421357" w14:textId="77777777" w:rsidR="00951527" w:rsidRPr="00951527" w:rsidRDefault="00951527" w:rsidP="00951527">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951527">
        <w:rPr>
          <w:rFonts w:ascii="Comic Sans MS" w:eastAsia="Times New Roman" w:hAnsi="Comic Sans MS" w:cs="Times New Roman"/>
          <w:b/>
          <w:bCs/>
          <w:color w:val="0E7EBA"/>
          <w:spacing w:val="-15"/>
          <w:lang w:eastAsia="en-GB"/>
        </w:rPr>
        <w:t>Early Years</w:t>
      </w:r>
    </w:p>
    <w:p w14:paraId="38ECB816" w14:textId="77777777" w:rsidR="00951527" w:rsidRPr="00951527" w:rsidRDefault="00CF6672" w:rsidP="00CF6672">
      <w:pPr>
        <w:rPr>
          <w:rFonts w:ascii="Comic Sans MS" w:hAnsi="Comic Sans MS" w:cstheme="minorHAnsi"/>
        </w:rPr>
      </w:pPr>
      <w:r w:rsidRPr="00951527">
        <w:rPr>
          <w:rFonts w:ascii="Comic Sans MS" w:hAnsi="Comic Sans MS" w:cstheme="minorHAnsi"/>
        </w:rPr>
        <w:t xml:space="preserve">The programme of study for the Foundation stage is set out in the EYFS Framework 2012. Mathematics involves providing children with opportunities to develop and improve their skills in counting, understanding and using numbers, calculating simple addition and subtraction problems; and to describe shape, spaces and measures. </w:t>
      </w:r>
    </w:p>
    <w:p w14:paraId="6C5F08C5" w14:textId="77777777" w:rsidR="00CF6672" w:rsidRPr="00951527" w:rsidRDefault="00CF6672" w:rsidP="00CF6672">
      <w:pPr>
        <w:rPr>
          <w:rFonts w:ascii="Comic Sans MS" w:hAnsi="Comic Sans MS" w:cstheme="minorHAnsi"/>
          <w:color w:val="4F81BD" w:themeColor="accent1"/>
        </w:rPr>
      </w:pPr>
      <w:r w:rsidRPr="00951527">
        <w:rPr>
          <w:rFonts w:ascii="Comic Sans MS" w:hAnsi="Comic Sans MS" w:cstheme="minorHAnsi"/>
          <w:b/>
          <w:color w:val="4F81BD" w:themeColor="accent1"/>
        </w:rPr>
        <w:t>Key Stage 1 and 2</w:t>
      </w:r>
      <w:r w:rsidRPr="00951527">
        <w:rPr>
          <w:rFonts w:ascii="Comic Sans MS" w:hAnsi="Comic Sans MS" w:cstheme="minorHAnsi"/>
          <w:color w:val="4F81BD" w:themeColor="accent1"/>
        </w:rPr>
        <w:t xml:space="preserve"> </w:t>
      </w:r>
    </w:p>
    <w:p w14:paraId="14E0532C"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The Programmes of study for mathematics are set out year by year for Key Stages 1 and 2 in the new National Curriculum (2014). The programmes of study are organised in a distinct sequence and structured into separate domains. Pupils should make connections across mathematical ideas to develop fluency, mathematical reasoning and competence in solving increasingly sophisticated problems. By the end of each key stage, pupils are expected to know, apply and understand the matters, skills and processes specified in the relevant programme of study. </w:t>
      </w:r>
    </w:p>
    <w:p w14:paraId="7CE37E25" w14:textId="77777777" w:rsidR="00CF6672" w:rsidRPr="00951527" w:rsidRDefault="00CF6672" w:rsidP="00CF6672">
      <w:pPr>
        <w:rPr>
          <w:rFonts w:ascii="Comic Sans MS" w:hAnsi="Comic Sans MS" w:cstheme="minorHAnsi"/>
          <w:b/>
          <w:color w:val="4F81BD" w:themeColor="accent1"/>
        </w:rPr>
      </w:pPr>
      <w:r w:rsidRPr="00951527">
        <w:rPr>
          <w:rFonts w:ascii="Comic Sans MS" w:hAnsi="Comic Sans MS" w:cstheme="minorHAnsi"/>
          <w:b/>
          <w:color w:val="4F81BD" w:themeColor="accent1"/>
        </w:rPr>
        <w:t xml:space="preserve">Key Stage 1 </w:t>
      </w:r>
    </w:p>
    <w:p w14:paraId="3E6B565D"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The principal focus of mathematics teaching in Key Stage 1 is to ensure that pupils develop confidence and mental fluency with whole numbers, counting and place value. This should involve working with numerals, words and the four operations, including with practical resources (e.g. concrete objects and measuring tools). 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 </w:t>
      </w:r>
    </w:p>
    <w:p w14:paraId="36DD109E"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By the end of Year 2, pupils should know the number bonds to 20 and be precise in using and understanding place value. An emphasis on practice at this early stage will aid fluency. Pupils should read and spell mathematical vocabulary, at a level consistent with their increasing word reading and spelling knowledge at Key Stage 1. </w:t>
      </w:r>
    </w:p>
    <w:p w14:paraId="59D34747" w14:textId="77777777" w:rsidR="00CF6672" w:rsidRPr="00951527" w:rsidRDefault="00CF6672" w:rsidP="00CF6672">
      <w:pPr>
        <w:rPr>
          <w:rFonts w:ascii="Comic Sans MS" w:hAnsi="Comic Sans MS" w:cstheme="minorHAnsi"/>
          <w:color w:val="4F81BD" w:themeColor="accent1"/>
        </w:rPr>
      </w:pPr>
      <w:r w:rsidRPr="00951527">
        <w:rPr>
          <w:rFonts w:ascii="Comic Sans MS" w:hAnsi="Comic Sans MS" w:cstheme="minorHAnsi"/>
          <w:color w:val="4F81BD" w:themeColor="accent1"/>
        </w:rPr>
        <w:t>Lower Key Stage 2</w:t>
      </w:r>
    </w:p>
    <w:p w14:paraId="19624C62"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 The principal focus of mathematics teaching in lower Key Stage 2 is to ensure that pupils become increasingly fluent with whole numbers and the four operations, including </w:t>
      </w:r>
      <w:r w:rsidRPr="00951527">
        <w:rPr>
          <w:rFonts w:ascii="Comic Sans MS" w:hAnsi="Comic Sans MS" w:cstheme="minorHAnsi"/>
        </w:rPr>
        <w:lastRenderedPageBreak/>
        <w:t xml:space="preserve">number facts and the concept of place value. This should ensure that pupils develop efficient written and mental methods and perform calculations accurately with increasingly large whole numbers. </w:t>
      </w:r>
    </w:p>
    <w:p w14:paraId="6B18FA0E"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 </w:t>
      </w:r>
    </w:p>
    <w:p w14:paraId="383DDC9A"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By the end of Year 4, pupils should have memorised their multiplication tables up to and including the 12 multiplication table and show precision and fluency in their work. Pupils should read and spell mathematical vocabulary correctly and confidently, using their growing word reading knowledge and their knowledge of spelling. </w:t>
      </w:r>
    </w:p>
    <w:p w14:paraId="3844E0FA" w14:textId="77777777" w:rsidR="00CF6672" w:rsidRPr="00951527" w:rsidRDefault="00CF6672" w:rsidP="00CF6672">
      <w:pPr>
        <w:rPr>
          <w:rFonts w:ascii="Comic Sans MS" w:hAnsi="Comic Sans MS" w:cstheme="minorHAnsi"/>
          <w:color w:val="4F81BD" w:themeColor="accent1"/>
        </w:rPr>
      </w:pPr>
      <w:r w:rsidRPr="00951527">
        <w:rPr>
          <w:rFonts w:ascii="Comic Sans MS" w:hAnsi="Comic Sans MS" w:cstheme="minorHAnsi"/>
          <w:color w:val="4F81BD" w:themeColor="accent1"/>
        </w:rPr>
        <w:t>Upper Key Stage 2</w:t>
      </w:r>
    </w:p>
    <w:p w14:paraId="4577B947" w14:textId="77777777" w:rsidR="00CF6672" w:rsidRPr="00951527" w:rsidRDefault="00CF6672" w:rsidP="00CF6672">
      <w:pPr>
        <w:rPr>
          <w:rFonts w:ascii="Comic Sans MS" w:hAnsi="Comic Sans MS" w:cstheme="minorHAnsi"/>
        </w:rPr>
      </w:pPr>
      <w:r w:rsidRPr="00951527">
        <w:rPr>
          <w:rFonts w:ascii="Comic Sans MS" w:hAnsi="Comic Sans MS" w:cstheme="minorHAnsi"/>
        </w:rPr>
        <w:t xml:space="preserve"> The principal focus of mathematics teaching in upper Key Stage 2 is to ensure that pupils extend their understanding of the number system and place value to include larger integers. This should develop the connections that pupils make between multiplication and division with fractions, decimals, percentages and ratio. At this stage, pupils should 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 </w:t>
      </w:r>
    </w:p>
    <w:p w14:paraId="1D0BA632" w14:textId="77777777" w:rsidR="00F97347" w:rsidRPr="00951527" w:rsidRDefault="00CF6672" w:rsidP="00CF6672">
      <w:pPr>
        <w:rPr>
          <w:rFonts w:ascii="Comic Sans MS" w:hAnsi="Comic Sans MS" w:cstheme="minorHAnsi"/>
        </w:rPr>
      </w:pPr>
      <w:r w:rsidRPr="00951527">
        <w:rPr>
          <w:rFonts w:ascii="Comic Sans MS" w:hAnsi="Comic Sans MS" w:cstheme="minorHAnsi"/>
        </w:rPr>
        <w:t xml:space="preserve">By the end of Year 6, pupils should be fluent in written methods for all four operations, including long multiplication and division, and in working with fractions, decimals and percentages. Pupils should read, spell and pronounce mathematical vocabulary correctly. </w:t>
      </w:r>
    </w:p>
    <w:p w14:paraId="62F397FD" w14:textId="77777777" w:rsidR="00F97347" w:rsidRPr="00951527" w:rsidRDefault="00CF6672" w:rsidP="00CF6672">
      <w:pPr>
        <w:rPr>
          <w:rFonts w:ascii="Comic Sans MS" w:hAnsi="Comic Sans MS" w:cstheme="minorHAnsi"/>
          <w:color w:val="4F81BD" w:themeColor="accent1"/>
        </w:rPr>
      </w:pPr>
      <w:r w:rsidRPr="00951527">
        <w:rPr>
          <w:rFonts w:ascii="Comic Sans MS" w:hAnsi="Comic Sans MS" w:cstheme="minorHAnsi"/>
          <w:color w:val="4F81BD" w:themeColor="accent1"/>
        </w:rPr>
        <w:t xml:space="preserve">Cross curricular </w:t>
      </w:r>
    </w:p>
    <w:p w14:paraId="361ABE38" w14:textId="77777777" w:rsidR="00F230F7" w:rsidRPr="00951527" w:rsidRDefault="00CF6672" w:rsidP="00F97347">
      <w:pPr>
        <w:rPr>
          <w:rFonts w:ascii="Comic Sans MS" w:hAnsi="Comic Sans MS" w:cstheme="minorHAnsi"/>
          <w:b/>
        </w:rPr>
      </w:pPr>
      <w:r w:rsidRPr="00951527">
        <w:rPr>
          <w:rFonts w:ascii="Comic Sans MS" w:hAnsi="Comic Sans MS" w:cstheme="minorHAnsi"/>
        </w:rPr>
        <w:t>Throughout the whole curriculum, opportunities to extend and promote Mathematics should be sought. Within every Science topic, children will also develop their mathematical skills. This will help children appreciate how to Work Scientifically but also practise discrete mathematical skills. Nevertheless, the prime focus should be on ensuring mathematical progress delivered discretely or otherwise.</w:t>
      </w:r>
    </w:p>
    <w:p w14:paraId="3B00471B" w14:textId="77777777" w:rsidR="00F230F7" w:rsidRPr="00951527" w:rsidRDefault="00F230F7" w:rsidP="00D938B4">
      <w:pPr>
        <w:jc w:val="center"/>
        <w:rPr>
          <w:rFonts w:ascii="Comic Sans MS" w:hAnsi="Comic Sans MS" w:cstheme="minorHAnsi"/>
          <w:b/>
        </w:rPr>
      </w:pPr>
    </w:p>
    <w:p w14:paraId="14B4ABB5" w14:textId="7CF0FA09" w:rsidR="00586315" w:rsidRPr="00951527" w:rsidRDefault="00D938B4" w:rsidP="00D938B4">
      <w:pPr>
        <w:jc w:val="center"/>
        <w:rPr>
          <w:rFonts w:ascii="Comic Sans MS" w:hAnsi="Comic Sans MS" w:cstheme="minorHAnsi"/>
          <w:b/>
          <w:color w:val="4F81BD" w:themeColor="accent1"/>
        </w:rPr>
      </w:pPr>
      <w:r w:rsidRPr="00951527">
        <w:rPr>
          <w:rFonts w:ascii="Comic Sans MS" w:hAnsi="Comic Sans MS" w:cstheme="minorHAnsi"/>
          <w:b/>
          <w:color w:val="4F81BD" w:themeColor="accent1"/>
        </w:rPr>
        <w:t xml:space="preserve">Maths at </w:t>
      </w:r>
      <w:r w:rsidR="00FE6548">
        <w:rPr>
          <w:rFonts w:ascii="Comic Sans MS" w:hAnsi="Comic Sans MS" w:cstheme="minorHAnsi"/>
          <w:b/>
          <w:color w:val="4F81BD" w:themeColor="accent1"/>
        </w:rPr>
        <w:t>The Florence Nightingale Academy</w:t>
      </w:r>
    </w:p>
    <w:p w14:paraId="722BEA82" w14:textId="77777777" w:rsidR="00951527" w:rsidRPr="00951527" w:rsidRDefault="00951527" w:rsidP="00951527">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951527">
        <w:rPr>
          <w:rFonts w:ascii="Comic Sans MS" w:eastAsia="Times New Roman" w:hAnsi="Comic Sans MS" w:cs="Times New Roman"/>
          <w:b/>
          <w:bCs/>
          <w:color w:val="0E7EBA"/>
          <w:spacing w:val="-15"/>
          <w:lang w:eastAsia="en-GB"/>
        </w:rPr>
        <w:t>Teaching and Learning</w:t>
      </w:r>
    </w:p>
    <w:p w14:paraId="19D0806E"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lang w:eastAsia="en-GB"/>
        </w:rPr>
      </w:pPr>
      <w:r w:rsidRPr="00951527">
        <w:rPr>
          <w:rFonts w:ascii="Comic Sans MS" w:eastAsia="Times New Roman" w:hAnsi="Comic Sans MS" w:cs="Times New Roman"/>
          <w:color w:val="333333"/>
          <w:lang w:eastAsia="en-GB"/>
        </w:rPr>
        <w:t xml:space="preserve">The school uses a variety of teaching and learning styles in Maths lessons. Our pedagogy is based on research conducted by </w:t>
      </w:r>
      <w:proofErr w:type="spellStart"/>
      <w:r w:rsidRPr="00951527">
        <w:rPr>
          <w:rFonts w:ascii="Comic Sans MS" w:eastAsia="Times New Roman" w:hAnsi="Comic Sans MS" w:cs="Times New Roman"/>
          <w:color w:val="333333"/>
          <w:lang w:eastAsia="en-GB"/>
        </w:rPr>
        <w:t>Rosenshine</w:t>
      </w:r>
      <w:proofErr w:type="spellEnd"/>
      <w:r w:rsidRPr="00951527">
        <w:rPr>
          <w:rFonts w:ascii="Comic Sans MS" w:eastAsia="Times New Roman" w:hAnsi="Comic Sans MS" w:cs="Times New Roman"/>
          <w:color w:val="333333"/>
          <w:lang w:eastAsia="en-GB"/>
        </w:rPr>
        <w:t xml:space="preserve"> and his principles of instruction (2012).</w:t>
      </w:r>
    </w:p>
    <w:p w14:paraId="6EDBB188"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highlight w:val="yellow"/>
          <w:lang w:eastAsia="en-GB"/>
        </w:rPr>
      </w:pPr>
    </w:p>
    <w:p w14:paraId="7D36A9BC" w14:textId="77777777" w:rsidR="00951527" w:rsidRPr="00A5536F" w:rsidRDefault="00A5536F" w:rsidP="00951527">
      <w:pPr>
        <w:rPr>
          <w:rFonts w:ascii="Comic Sans MS" w:hAnsi="Comic Sans MS"/>
          <w:u w:val="single"/>
          <w:lang w:val="en-US"/>
        </w:rPr>
      </w:pPr>
      <w:proofErr w:type="spellStart"/>
      <w:r w:rsidRPr="00A5536F">
        <w:rPr>
          <w:rFonts w:ascii="Comic Sans MS" w:hAnsi="Comic Sans MS"/>
          <w:u w:val="single"/>
          <w:lang w:val="en-US"/>
        </w:rPr>
        <w:t>Maths</w:t>
      </w:r>
      <w:proofErr w:type="spellEnd"/>
      <w:r w:rsidR="00951527" w:rsidRPr="00A5536F">
        <w:rPr>
          <w:rFonts w:ascii="Comic Sans MS" w:hAnsi="Comic Sans MS"/>
          <w:u w:val="single"/>
          <w:lang w:val="en-US"/>
        </w:rPr>
        <w:t xml:space="preserve"> Delivery Document</w:t>
      </w:r>
    </w:p>
    <w:p w14:paraId="351A90E7" w14:textId="77777777" w:rsidR="00951527" w:rsidRPr="00951527" w:rsidRDefault="00951527" w:rsidP="00951527">
      <w:pPr>
        <w:rPr>
          <w:rFonts w:ascii="Comic Sans MS" w:hAnsi="Comic Sans MS"/>
          <w:highlight w:val="yellow"/>
          <w:u w:val="single"/>
          <w:lang w:val="en-US"/>
        </w:rPr>
      </w:pPr>
    </w:p>
    <w:tbl>
      <w:tblPr>
        <w:tblStyle w:val="TableGrid"/>
        <w:tblW w:w="9718" w:type="dxa"/>
        <w:tblLook w:val="04A0" w:firstRow="1" w:lastRow="0" w:firstColumn="1" w:lastColumn="0" w:noHBand="0" w:noVBand="1"/>
      </w:tblPr>
      <w:tblGrid>
        <w:gridCol w:w="1840"/>
        <w:gridCol w:w="7878"/>
      </w:tblGrid>
      <w:tr w:rsidR="00951527" w:rsidRPr="00951527" w14:paraId="78E37F6A" w14:textId="77777777" w:rsidTr="00F362AC">
        <w:trPr>
          <w:trHeight w:val="2371"/>
        </w:trPr>
        <w:tc>
          <w:tcPr>
            <w:tcW w:w="1555" w:type="dxa"/>
            <w:shd w:val="clear" w:color="auto" w:fill="F2DBDB" w:themeFill="accent2" w:themeFillTint="33"/>
          </w:tcPr>
          <w:p w14:paraId="5735AE48" w14:textId="77777777" w:rsidR="00951527" w:rsidRPr="00951527" w:rsidRDefault="00951527" w:rsidP="00F362AC">
            <w:pPr>
              <w:rPr>
                <w:rFonts w:ascii="Comic Sans MS" w:hAnsi="Comic Sans MS"/>
                <w:b/>
                <w:highlight w:val="yellow"/>
                <w:lang w:val="en-US"/>
              </w:rPr>
            </w:pPr>
            <w:r w:rsidRPr="00A5536F">
              <w:rPr>
                <w:rFonts w:ascii="Comic Sans MS" w:hAnsi="Comic Sans MS"/>
                <w:b/>
                <w:lang w:val="en-US"/>
              </w:rPr>
              <w:t>Intent</w:t>
            </w:r>
          </w:p>
        </w:tc>
        <w:tc>
          <w:tcPr>
            <w:tcW w:w="8163" w:type="dxa"/>
            <w:shd w:val="clear" w:color="auto" w:fill="F2DBDB" w:themeFill="accent2" w:themeFillTint="33"/>
          </w:tcPr>
          <w:p w14:paraId="416BDB1F" w14:textId="77777777" w:rsidR="00951527" w:rsidRPr="00A5536F" w:rsidRDefault="00951527" w:rsidP="00F362AC">
            <w:pPr>
              <w:rPr>
                <w:rFonts w:ascii="Comic Sans MS" w:hAnsi="Comic Sans MS"/>
                <w:lang w:val="en-US"/>
              </w:rPr>
            </w:pPr>
            <w:r w:rsidRPr="00A5536F">
              <w:rPr>
                <w:rFonts w:ascii="Comic Sans MS" w:hAnsi="Comic Sans MS"/>
                <w:lang w:val="en-US"/>
              </w:rPr>
              <w:t xml:space="preserve">We </w:t>
            </w:r>
            <w:r w:rsidR="00A5536F" w:rsidRPr="00A5536F">
              <w:rPr>
                <w:rFonts w:ascii="Comic Sans MS" w:hAnsi="Comic Sans MS"/>
                <w:lang w:val="en-US"/>
              </w:rPr>
              <w:t xml:space="preserve">use the White Rose Schemes of Learning following the </w:t>
            </w:r>
            <w:r w:rsidRPr="00A5536F">
              <w:rPr>
                <w:rFonts w:ascii="Comic Sans MS" w:hAnsi="Comic Sans MS"/>
                <w:lang w:val="en-US"/>
              </w:rPr>
              <w:t xml:space="preserve">National Curriculum statements and provide any enhanced version of this. </w:t>
            </w:r>
          </w:p>
          <w:p w14:paraId="61C1FB5E" w14:textId="77777777" w:rsidR="00951527" w:rsidRPr="00A5536F" w:rsidRDefault="00340B51" w:rsidP="00F362AC">
            <w:pPr>
              <w:rPr>
                <w:rFonts w:ascii="Comic Sans MS" w:hAnsi="Comic Sans MS"/>
                <w:lang w:val="en-US"/>
              </w:rPr>
            </w:pPr>
            <w:r>
              <w:rPr>
                <w:rFonts w:ascii="Comic Sans MS" w:hAnsi="Comic Sans MS"/>
                <w:lang w:val="en-US"/>
              </w:rPr>
              <w:t xml:space="preserve">We use the </w:t>
            </w:r>
            <w:r w:rsidR="00951527" w:rsidRPr="00A5536F">
              <w:rPr>
                <w:rFonts w:ascii="Comic Sans MS" w:hAnsi="Comic Sans MS"/>
                <w:lang w:val="en-US"/>
              </w:rPr>
              <w:t>progression model that outlines the knowledge, skills and vocabulary needed at each stage that will build to clearly defined end points.</w:t>
            </w:r>
          </w:p>
          <w:p w14:paraId="69D52D72" w14:textId="77777777" w:rsidR="00951527" w:rsidRPr="00340B51" w:rsidRDefault="00340B51" w:rsidP="00F362AC">
            <w:pPr>
              <w:rPr>
                <w:rFonts w:ascii="Comic Sans MS" w:hAnsi="Comic Sans MS"/>
                <w:lang w:val="en-US"/>
              </w:rPr>
            </w:pPr>
            <w:r>
              <w:rPr>
                <w:rFonts w:ascii="Comic Sans MS" w:hAnsi="Comic Sans MS"/>
                <w:lang w:val="en-US"/>
              </w:rPr>
              <w:t>Teachers use</w:t>
            </w:r>
            <w:r w:rsidR="00951527" w:rsidRPr="00340B51">
              <w:rPr>
                <w:rFonts w:ascii="Comic Sans MS" w:hAnsi="Comic Sans MS"/>
                <w:lang w:val="en-US"/>
              </w:rPr>
              <w:t xml:space="preserve"> the progression grid </w:t>
            </w:r>
            <w:r>
              <w:rPr>
                <w:rFonts w:ascii="Comic Sans MS" w:hAnsi="Comic Sans MS"/>
                <w:lang w:val="en-US"/>
              </w:rPr>
              <w:t xml:space="preserve">and topic schemes of learning to </w:t>
            </w:r>
            <w:r w:rsidR="00951527" w:rsidRPr="00340B51">
              <w:rPr>
                <w:rFonts w:ascii="Comic Sans MS" w:hAnsi="Comic Sans MS"/>
                <w:lang w:val="en-US"/>
              </w:rPr>
              <w:t>plan for their year group.</w:t>
            </w:r>
          </w:p>
          <w:p w14:paraId="323D68A0" w14:textId="77777777" w:rsidR="00951527" w:rsidRPr="00951527" w:rsidRDefault="00951527" w:rsidP="00F362AC">
            <w:pPr>
              <w:rPr>
                <w:rFonts w:ascii="Comic Sans MS" w:hAnsi="Comic Sans MS"/>
                <w:highlight w:val="yellow"/>
                <w:lang w:val="en-US"/>
              </w:rPr>
            </w:pPr>
            <w:r w:rsidRPr="00340B51">
              <w:rPr>
                <w:rFonts w:ascii="Comic Sans MS" w:hAnsi="Comic Sans MS"/>
                <w:lang w:val="en-US"/>
              </w:rPr>
              <w:t>Teachers then plan at a more detailed level the sequencing of content to be taught across each unit</w:t>
            </w:r>
            <w:r w:rsidR="00340B51">
              <w:rPr>
                <w:rFonts w:ascii="Comic Sans MS" w:hAnsi="Comic Sans MS"/>
                <w:lang w:val="en-US"/>
              </w:rPr>
              <w:t>.</w:t>
            </w:r>
          </w:p>
        </w:tc>
      </w:tr>
      <w:tr w:rsidR="00951527" w:rsidRPr="00951527" w14:paraId="6A997985" w14:textId="77777777" w:rsidTr="00F362AC">
        <w:trPr>
          <w:trHeight w:val="2108"/>
        </w:trPr>
        <w:tc>
          <w:tcPr>
            <w:tcW w:w="1555" w:type="dxa"/>
            <w:shd w:val="clear" w:color="auto" w:fill="EAF1DD" w:themeFill="accent3" w:themeFillTint="33"/>
          </w:tcPr>
          <w:p w14:paraId="4A9BF5AD" w14:textId="77777777" w:rsidR="00951527" w:rsidRPr="00951527" w:rsidRDefault="00951527" w:rsidP="00F362AC">
            <w:pPr>
              <w:rPr>
                <w:rFonts w:ascii="Comic Sans MS" w:hAnsi="Comic Sans MS"/>
                <w:b/>
                <w:highlight w:val="yellow"/>
                <w:lang w:val="en-US"/>
              </w:rPr>
            </w:pPr>
            <w:r w:rsidRPr="00DA5B6B">
              <w:rPr>
                <w:rFonts w:ascii="Comic Sans MS" w:hAnsi="Comic Sans MS"/>
                <w:b/>
                <w:lang w:val="en-US"/>
              </w:rPr>
              <w:t>Implementation</w:t>
            </w:r>
          </w:p>
        </w:tc>
        <w:tc>
          <w:tcPr>
            <w:tcW w:w="8163" w:type="dxa"/>
            <w:shd w:val="clear" w:color="auto" w:fill="FDE9D9" w:themeFill="accent6" w:themeFillTint="33"/>
          </w:tcPr>
          <w:p w14:paraId="5C2CC48A" w14:textId="77777777" w:rsidR="00951527" w:rsidRPr="00DA5B6B" w:rsidRDefault="00951527" w:rsidP="00F362AC">
            <w:pPr>
              <w:rPr>
                <w:rFonts w:ascii="Comic Sans MS" w:hAnsi="Comic Sans MS"/>
                <w:lang w:val="en-US"/>
              </w:rPr>
            </w:pPr>
            <w:r w:rsidRPr="00DA5B6B">
              <w:rPr>
                <w:rFonts w:ascii="Comic Sans MS" w:hAnsi="Comic Sans MS"/>
                <w:lang w:val="en-US"/>
              </w:rPr>
              <w:t>Ensure that the teachers of the subject have excellent subject knowledge, and leadership supports that acquisition of this for NQT and non- specialist teachers.</w:t>
            </w:r>
          </w:p>
          <w:p w14:paraId="3C7CC20B" w14:textId="77777777" w:rsidR="00951527" w:rsidRPr="00DA5B6B" w:rsidRDefault="00951527" w:rsidP="00F362AC">
            <w:pPr>
              <w:rPr>
                <w:rFonts w:ascii="Comic Sans MS" w:hAnsi="Comic Sans MS"/>
                <w:lang w:val="en-US"/>
              </w:rPr>
            </w:pPr>
            <w:r w:rsidRPr="00DA5B6B">
              <w:rPr>
                <w:rFonts w:ascii="Comic Sans MS" w:hAnsi="Comic Sans MS"/>
                <w:lang w:val="en-US"/>
              </w:rPr>
              <w:t>Subject matter is presented clearly, teachers carefully check learning and identify misconceptions, providing direct feedback.</w:t>
            </w:r>
          </w:p>
          <w:p w14:paraId="192CE6A8" w14:textId="77777777" w:rsidR="00951527" w:rsidRPr="00951527" w:rsidRDefault="00951527" w:rsidP="00F362AC">
            <w:pPr>
              <w:rPr>
                <w:rFonts w:ascii="Comic Sans MS" w:hAnsi="Comic Sans MS"/>
                <w:highlight w:val="yellow"/>
                <w:lang w:val="en-US"/>
              </w:rPr>
            </w:pPr>
            <w:r w:rsidRPr="00DA5B6B">
              <w:rPr>
                <w:rFonts w:ascii="Comic Sans MS" w:hAnsi="Comic Sans MS"/>
                <w:lang w:val="en-US"/>
              </w:rPr>
              <w:t>Teaching is designed to ensure children know</w:t>
            </w:r>
            <w:r w:rsidR="00DA5B6B">
              <w:rPr>
                <w:rFonts w:ascii="Comic Sans MS" w:hAnsi="Comic Sans MS"/>
                <w:lang w:val="en-US"/>
              </w:rPr>
              <w:t xml:space="preserve"> more and remember more. Mathematics</w:t>
            </w:r>
            <w:r w:rsidRPr="00DA5B6B">
              <w:rPr>
                <w:rFonts w:ascii="Comic Sans MS" w:hAnsi="Comic Sans MS"/>
                <w:lang w:val="en-US"/>
              </w:rPr>
              <w:t xml:space="preserve"> is carefully resourced to ensure we have all the specialism and resources required. </w:t>
            </w:r>
          </w:p>
        </w:tc>
      </w:tr>
      <w:tr w:rsidR="00951527" w:rsidRPr="00951527" w14:paraId="029A324E" w14:textId="77777777" w:rsidTr="00F362AC">
        <w:trPr>
          <w:trHeight w:val="1565"/>
        </w:trPr>
        <w:tc>
          <w:tcPr>
            <w:tcW w:w="1555" w:type="dxa"/>
            <w:shd w:val="clear" w:color="auto" w:fill="FBD4B4" w:themeFill="accent6" w:themeFillTint="66"/>
          </w:tcPr>
          <w:p w14:paraId="1CD7CFE4" w14:textId="77777777" w:rsidR="00951527" w:rsidRPr="00F808C4" w:rsidRDefault="00951527" w:rsidP="00F362AC">
            <w:pPr>
              <w:rPr>
                <w:rFonts w:ascii="Comic Sans MS" w:hAnsi="Comic Sans MS"/>
                <w:b/>
                <w:lang w:val="en-US"/>
              </w:rPr>
            </w:pPr>
            <w:r w:rsidRPr="00F808C4">
              <w:rPr>
                <w:rFonts w:ascii="Comic Sans MS" w:hAnsi="Comic Sans MS"/>
                <w:b/>
                <w:lang w:val="en-US"/>
              </w:rPr>
              <w:t>Impact</w:t>
            </w:r>
          </w:p>
          <w:p w14:paraId="1E4F18E0" w14:textId="77777777" w:rsidR="00951527" w:rsidRPr="00951527" w:rsidRDefault="00951527" w:rsidP="00F362AC">
            <w:pPr>
              <w:rPr>
                <w:rFonts w:ascii="Comic Sans MS" w:hAnsi="Comic Sans MS"/>
                <w:highlight w:val="yellow"/>
                <w:lang w:val="en-US"/>
              </w:rPr>
            </w:pPr>
          </w:p>
          <w:p w14:paraId="5B7A01F2" w14:textId="77777777" w:rsidR="00951527" w:rsidRPr="00951527" w:rsidRDefault="00951527" w:rsidP="00F362AC">
            <w:pPr>
              <w:rPr>
                <w:rFonts w:ascii="Comic Sans MS" w:hAnsi="Comic Sans MS"/>
                <w:highlight w:val="yellow"/>
                <w:lang w:val="en-US"/>
              </w:rPr>
            </w:pPr>
          </w:p>
          <w:p w14:paraId="72A98012" w14:textId="77777777" w:rsidR="00951527" w:rsidRPr="00951527" w:rsidRDefault="00951527" w:rsidP="00F362AC">
            <w:pPr>
              <w:rPr>
                <w:rFonts w:ascii="Comic Sans MS" w:hAnsi="Comic Sans MS"/>
                <w:highlight w:val="yellow"/>
                <w:lang w:val="en-US"/>
              </w:rPr>
            </w:pPr>
          </w:p>
          <w:p w14:paraId="6BA3269A" w14:textId="77777777" w:rsidR="00951527" w:rsidRPr="00951527" w:rsidRDefault="00951527" w:rsidP="00F362AC">
            <w:pPr>
              <w:rPr>
                <w:rFonts w:ascii="Comic Sans MS" w:hAnsi="Comic Sans MS"/>
                <w:highlight w:val="yellow"/>
                <w:lang w:val="en-US"/>
              </w:rPr>
            </w:pPr>
          </w:p>
          <w:p w14:paraId="6D0CC9B8" w14:textId="77777777" w:rsidR="00951527" w:rsidRPr="00951527" w:rsidRDefault="00951527" w:rsidP="00F362AC">
            <w:pPr>
              <w:jc w:val="center"/>
              <w:rPr>
                <w:rFonts w:ascii="Comic Sans MS" w:hAnsi="Comic Sans MS"/>
                <w:highlight w:val="yellow"/>
                <w:lang w:val="en-US"/>
              </w:rPr>
            </w:pPr>
          </w:p>
        </w:tc>
        <w:tc>
          <w:tcPr>
            <w:tcW w:w="8163" w:type="dxa"/>
            <w:shd w:val="clear" w:color="auto" w:fill="FBD4B4" w:themeFill="accent6" w:themeFillTint="66"/>
          </w:tcPr>
          <w:p w14:paraId="1EA387B7" w14:textId="77777777" w:rsidR="00951527" w:rsidRPr="00951527" w:rsidRDefault="00951527" w:rsidP="00F362AC">
            <w:pPr>
              <w:rPr>
                <w:rFonts w:ascii="Comic Sans MS" w:hAnsi="Comic Sans MS"/>
                <w:highlight w:val="yellow"/>
                <w:lang w:val="en-US"/>
              </w:rPr>
            </w:pPr>
            <w:r w:rsidRPr="00F808C4">
              <w:rPr>
                <w:rFonts w:ascii="Comic Sans MS" w:hAnsi="Comic Sans MS"/>
                <w:lang w:val="en-US"/>
              </w:rPr>
              <w:t>Learners develop detailed knowledge and skills. We check this through regular pupil voice and collecting evidence of outcomes which we measure against our age base progression grids. Pupils are well prepared at each stage to be ready for the next stage of learning.</w:t>
            </w:r>
            <w:r w:rsidR="00F808C4">
              <w:rPr>
                <w:rFonts w:ascii="Comic Sans MS" w:hAnsi="Comic Sans MS"/>
                <w:lang w:val="en-US"/>
              </w:rPr>
              <w:t xml:space="preserve"> KS1 and KS2 have end of Key stage assessments.</w:t>
            </w:r>
          </w:p>
        </w:tc>
      </w:tr>
    </w:tbl>
    <w:p w14:paraId="70887E00" w14:textId="77777777" w:rsidR="00951527" w:rsidRPr="00951527" w:rsidRDefault="00951527" w:rsidP="00951527">
      <w:pPr>
        <w:rPr>
          <w:rFonts w:ascii="Comic Sans MS" w:hAnsi="Comic Sans MS"/>
          <w:highlight w:val="yellow"/>
          <w:u w:val="single"/>
          <w:lang w:val="en-US"/>
        </w:rPr>
      </w:pPr>
    </w:p>
    <w:p w14:paraId="3F56B186" w14:textId="77777777" w:rsidR="00951527" w:rsidRPr="00951527" w:rsidRDefault="00951527" w:rsidP="00951527">
      <w:pPr>
        <w:rPr>
          <w:rFonts w:ascii="Comic Sans MS" w:hAnsi="Comic Sans MS"/>
          <w:highlight w:val="yellow"/>
          <w:u w:val="single"/>
          <w:lang w:val="en-US"/>
        </w:rPr>
      </w:pPr>
    </w:p>
    <w:p w14:paraId="7BE54542" w14:textId="77777777" w:rsidR="00951527" w:rsidRPr="00951527" w:rsidRDefault="00951527" w:rsidP="00951527">
      <w:pPr>
        <w:rPr>
          <w:rFonts w:ascii="Comic Sans MS" w:hAnsi="Comic Sans MS"/>
          <w:highlight w:val="yellow"/>
          <w:u w:val="single"/>
          <w:lang w:val="en-US"/>
        </w:rPr>
      </w:pPr>
    </w:p>
    <w:p w14:paraId="259EDE2E" w14:textId="77777777" w:rsidR="00951527" w:rsidRPr="00951527" w:rsidRDefault="00951527" w:rsidP="00951527">
      <w:pPr>
        <w:rPr>
          <w:rFonts w:ascii="Comic Sans MS" w:hAnsi="Comic Sans MS"/>
          <w:highlight w:val="yellow"/>
          <w:u w:val="single"/>
          <w:lang w:val="en-US"/>
        </w:rPr>
      </w:pPr>
    </w:p>
    <w:p w14:paraId="5ABE3F16" w14:textId="77777777" w:rsidR="00951527" w:rsidRPr="00951527" w:rsidRDefault="00951527" w:rsidP="00951527">
      <w:pPr>
        <w:rPr>
          <w:rFonts w:ascii="Comic Sans MS" w:hAnsi="Comic Sans MS"/>
          <w:highlight w:val="yellow"/>
          <w:u w:val="single"/>
          <w:lang w:val="en-US"/>
        </w:rPr>
      </w:pPr>
    </w:p>
    <w:p w14:paraId="4F87078F" w14:textId="77777777" w:rsidR="00951527" w:rsidRPr="00951527" w:rsidRDefault="00951527" w:rsidP="00951527">
      <w:pPr>
        <w:rPr>
          <w:rFonts w:ascii="Comic Sans MS" w:hAnsi="Comic Sans MS"/>
          <w:highlight w:val="yellow"/>
          <w:u w:val="single"/>
          <w:lang w:val="en-US"/>
        </w:rPr>
      </w:pPr>
    </w:p>
    <w:p w14:paraId="0A39C741" w14:textId="77777777" w:rsidR="00951527" w:rsidRPr="00F808C4" w:rsidRDefault="00951527" w:rsidP="00951527">
      <w:pPr>
        <w:rPr>
          <w:rFonts w:ascii="Comic Sans MS" w:hAnsi="Comic Sans MS"/>
          <w:u w:val="single"/>
          <w:lang w:val="en-US"/>
        </w:rPr>
      </w:pPr>
    </w:p>
    <w:p w14:paraId="659DB4F8" w14:textId="77777777" w:rsidR="00951527" w:rsidRPr="00F808C4" w:rsidRDefault="00951527" w:rsidP="00951527">
      <w:pPr>
        <w:rPr>
          <w:rFonts w:ascii="Comic Sans MS" w:hAnsi="Comic Sans MS"/>
          <w:u w:val="single"/>
          <w:lang w:val="en-US"/>
        </w:rPr>
      </w:pPr>
      <w:r w:rsidRPr="00F808C4">
        <w:rPr>
          <w:rFonts w:ascii="Comic Sans MS" w:hAnsi="Comic Sans MS"/>
          <w:u w:val="single"/>
          <w:lang w:val="en-US"/>
        </w:rPr>
        <w:t>How do ensure that knowledge gained is transferred to working memory into long term memory?</w:t>
      </w:r>
    </w:p>
    <w:p w14:paraId="6E347C50" w14:textId="77777777" w:rsidR="00951527" w:rsidRPr="00F808C4" w:rsidRDefault="00951527" w:rsidP="00951527">
      <w:pPr>
        <w:rPr>
          <w:rFonts w:ascii="Comic Sans MS" w:hAnsi="Comic Sans MS"/>
          <w:lang w:val="en-US"/>
        </w:rPr>
      </w:pPr>
      <w:r w:rsidRPr="00F808C4">
        <w:rPr>
          <w:rFonts w:ascii="Comic Sans MS" w:hAnsi="Comic Sans MS"/>
          <w:lang w:val="en-US"/>
        </w:rPr>
        <w:t xml:space="preserve">All staff use </w:t>
      </w:r>
      <w:proofErr w:type="spellStart"/>
      <w:r w:rsidRPr="00F808C4">
        <w:rPr>
          <w:rFonts w:ascii="Comic Sans MS" w:hAnsi="Comic Sans MS"/>
          <w:lang w:val="en-US"/>
        </w:rPr>
        <w:t>Rosenshine’s</w:t>
      </w:r>
      <w:proofErr w:type="spellEnd"/>
      <w:r w:rsidRPr="00F808C4">
        <w:rPr>
          <w:rFonts w:ascii="Comic Sans MS" w:hAnsi="Comic Sans MS"/>
          <w:lang w:val="en-US"/>
        </w:rPr>
        <w:t xml:space="preserve"> principals in action when planning and delivering lessons.</w:t>
      </w:r>
    </w:p>
    <w:p w14:paraId="6E91EA51" w14:textId="77777777" w:rsidR="00951527" w:rsidRPr="00951527" w:rsidRDefault="00951527" w:rsidP="00951527">
      <w:pPr>
        <w:jc w:val="center"/>
        <w:rPr>
          <w:rFonts w:ascii="Comic Sans MS" w:hAnsi="Comic Sans MS"/>
          <w:highlight w:val="yellow"/>
          <w:u w:val="single"/>
          <w:lang w:val="en-US"/>
        </w:rPr>
      </w:pPr>
      <w:r w:rsidRPr="00951527">
        <w:rPr>
          <w:rFonts w:ascii="Comic Sans MS" w:hAnsi="Comic Sans MS"/>
          <w:noProof/>
          <w:highlight w:val="yellow"/>
          <w:lang w:eastAsia="en-GB"/>
        </w:rPr>
        <w:drawing>
          <wp:inline distT="0" distB="0" distL="0" distR="0" wp14:anchorId="7C0C20CD" wp14:editId="78534471">
            <wp:extent cx="2281604" cy="1430004"/>
            <wp:effectExtent l="0" t="0" r="4445" b="0"/>
            <wp:docPr id="4" name="Picture 4" descr="All Categories - Jo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Categories - Jo Smi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3354" cy="1449904"/>
                    </a:xfrm>
                    <a:prstGeom prst="rect">
                      <a:avLst/>
                    </a:prstGeom>
                    <a:noFill/>
                    <a:ln>
                      <a:noFill/>
                    </a:ln>
                  </pic:spPr>
                </pic:pic>
              </a:graphicData>
            </a:graphic>
          </wp:inline>
        </w:drawing>
      </w:r>
    </w:p>
    <w:tbl>
      <w:tblPr>
        <w:tblStyle w:val="TableGrid"/>
        <w:tblW w:w="10348" w:type="dxa"/>
        <w:tblInd w:w="-572" w:type="dxa"/>
        <w:tblLook w:val="04A0" w:firstRow="1" w:lastRow="0" w:firstColumn="1" w:lastColumn="0" w:noHBand="0" w:noVBand="1"/>
      </w:tblPr>
      <w:tblGrid>
        <w:gridCol w:w="2410"/>
        <w:gridCol w:w="7938"/>
      </w:tblGrid>
      <w:tr w:rsidR="00951527" w:rsidRPr="00951527" w14:paraId="73C2D9E9" w14:textId="77777777" w:rsidTr="00F362AC">
        <w:tc>
          <w:tcPr>
            <w:tcW w:w="2410" w:type="dxa"/>
          </w:tcPr>
          <w:p w14:paraId="6ED71CEF" w14:textId="77777777" w:rsidR="00951527" w:rsidRPr="00F808C4" w:rsidRDefault="00951527" w:rsidP="00F362AC">
            <w:pPr>
              <w:jc w:val="center"/>
              <w:rPr>
                <w:rFonts w:ascii="Comic Sans MS" w:hAnsi="Comic Sans MS"/>
                <w:lang w:val="en-US"/>
              </w:rPr>
            </w:pPr>
            <w:r w:rsidRPr="00F808C4">
              <w:rPr>
                <w:rFonts w:ascii="Comic Sans MS" w:hAnsi="Comic Sans MS"/>
                <w:lang w:val="en-US"/>
              </w:rPr>
              <w:t xml:space="preserve">Strategies identified </w:t>
            </w:r>
          </w:p>
        </w:tc>
        <w:tc>
          <w:tcPr>
            <w:tcW w:w="7938" w:type="dxa"/>
          </w:tcPr>
          <w:p w14:paraId="4D7DF23D" w14:textId="77777777" w:rsidR="00951527" w:rsidRPr="00F808C4" w:rsidRDefault="00951527" w:rsidP="00F362AC">
            <w:pPr>
              <w:rPr>
                <w:rFonts w:ascii="Comic Sans MS" w:hAnsi="Comic Sans MS"/>
                <w:lang w:val="en-US"/>
              </w:rPr>
            </w:pPr>
            <w:r w:rsidRPr="00F808C4">
              <w:rPr>
                <w:rFonts w:ascii="Comic Sans MS" w:hAnsi="Comic Sans MS"/>
                <w:lang w:val="en-US"/>
              </w:rPr>
              <w:t xml:space="preserve">What do we expect to see in our </w:t>
            </w:r>
            <w:proofErr w:type="spellStart"/>
            <w:r w:rsidR="00F808C4">
              <w:rPr>
                <w:rFonts w:ascii="Comic Sans MS" w:hAnsi="Comic Sans MS"/>
                <w:lang w:val="en-US"/>
              </w:rPr>
              <w:t>Maths</w:t>
            </w:r>
            <w:proofErr w:type="spellEnd"/>
            <w:r w:rsidRPr="00F808C4">
              <w:rPr>
                <w:rFonts w:ascii="Comic Sans MS" w:hAnsi="Comic Sans MS"/>
                <w:lang w:val="en-US"/>
              </w:rPr>
              <w:t xml:space="preserve"> lessons?</w:t>
            </w:r>
          </w:p>
        </w:tc>
      </w:tr>
      <w:tr w:rsidR="00951527" w:rsidRPr="00951527" w14:paraId="2A369D39" w14:textId="77777777" w:rsidTr="00F362AC">
        <w:tc>
          <w:tcPr>
            <w:tcW w:w="2410" w:type="dxa"/>
            <w:shd w:val="clear" w:color="auto" w:fill="F2DBDB" w:themeFill="accent2" w:themeFillTint="33"/>
          </w:tcPr>
          <w:p w14:paraId="152EB1FD" w14:textId="77777777" w:rsidR="00951527" w:rsidRPr="00F808C4" w:rsidRDefault="00951527" w:rsidP="00F362AC">
            <w:pPr>
              <w:rPr>
                <w:rFonts w:ascii="Comic Sans MS" w:hAnsi="Comic Sans MS"/>
                <w:lang w:val="en-US"/>
              </w:rPr>
            </w:pPr>
            <w:r w:rsidRPr="00F808C4">
              <w:rPr>
                <w:rFonts w:ascii="Comic Sans MS" w:hAnsi="Comic Sans MS"/>
                <w:lang w:val="en-US"/>
              </w:rPr>
              <w:t>Regular review</w:t>
            </w:r>
          </w:p>
        </w:tc>
        <w:tc>
          <w:tcPr>
            <w:tcW w:w="7938" w:type="dxa"/>
            <w:shd w:val="clear" w:color="auto" w:fill="F2DBDB" w:themeFill="accent2" w:themeFillTint="33"/>
          </w:tcPr>
          <w:p w14:paraId="3B6EF194" w14:textId="77777777" w:rsidR="00951527" w:rsidRPr="00F808C4" w:rsidRDefault="00951527" w:rsidP="00F362AC">
            <w:pPr>
              <w:rPr>
                <w:rFonts w:ascii="Comic Sans MS" w:hAnsi="Comic Sans MS"/>
                <w:lang w:val="en-US"/>
              </w:rPr>
            </w:pPr>
            <w:r w:rsidRPr="00F808C4">
              <w:rPr>
                <w:rFonts w:ascii="Comic Sans MS" w:hAnsi="Comic Sans MS"/>
                <w:lang w:val="en-US"/>
              </w:rPr>
              <w:t>Academic or subject vocabulary that has been taught will be modelled throughout teaching. Teachers will revisit prior knowledge (previous year group/lesson).</w:t>
            </w:r>
          </w:p>
        </w:tc>
      </w:tr>
      <w:tr w:rsidR="00951527" w:rsidRPr="00951527" w14:paraId="086041F3" w14:textId="77777777" w:rsidTr="00F362AC">
        <w:tc>
          <w:tcPr>
            <w:tcW w:w="2410" w:type="dxa"/>
            <w:shd w:val="clear" w:color="auto" w:fill="C6D9F1" w:themeFill="text2" w:themeFillTint="33"/>
          </w:tcPr>
          <w:p w14:paraId="0C3A611D" w14:textId="77777777" w:rsidR="00951527" w:rsidRPr="00F808C4" w:rsidRDefault="00951527" w:rsidP="00F362AC">
            <w:pPr>
              <w:rPr>
                <w:rFonts w:ascii="Comic Sans MS" w:hAnsi="Comic Sans MS"/>
                <w:lang w:val="en-US"/>
              </w:rPr>
            </w:pPr>
            <w:r w:rsidRPr="00F808C4">
              <w:rPr>
                <w:rFonts w:ascii="Comic Sans MS" w:hAnsi="Comic Sans MS"/>
                <w:lang w:val="en-US"/>
              </w:rPr>
              <w:t>Present new materials using small steps</w:t>
            </w:r>
          </w:p>
        </w:tc>
        <w:tc>
          <w:tcPr>
            <w:tcW w:w="7938" w:type="dxa"/>
            <w:shd w:val="clear" w:color="auto" w:fill="C6D9F1" w:themeFill="text2" w:themeFillTint="33"/>
          </w:tcPr>
          <w:p w14:paraId="36AC3B00" w14:textId="77777777" w:rsidR="00951527" w:rsidRPr="00F808C4" w:rsidRDefault="00F808C4" w:rsidP="00F362AC">
            <w:pPr>
              <w:rPr>
                <w:rFonts w:ascii="Comic Sans MS" w:hAnsi="Comic Sans MS"/>
                <w:lang w:val="en-US"/>
              </w:rPr>
            </w:pPr>
            <w:proofErr w:type="spellStart"/>
            <w:r>
              <w:rPr>
                <w:rFonts w:ascii="Comic Sans MS" w:hAnsi="Comic Sans MS"/>
                <w:lang w:val="en-US"/>
              </w:rPr>
              <w:t>Maths</w:t>
            </w:r>
            <w:proofErr w:type="spellEnd"/>
            <w:r w:rsidR="00951527" w:rsidRPr="00F808C4">
              <w:rPr>
                <w:rFonts w:ascii="Comic Sans MS" w:hAnsi="Comic Sans MS"/>
                <w:lang w:val="en-US"/>
              </w:rPr>
              <w:t xml:space="preserve"> planning ensures achievable and repeated steps are provided to build children’s confi</w:t>
            </w:r>
            <w:r>
              <w:rPr>
                <w:rFonts w:ascii="Comic Sans MS" w:hAnsi="Comic Sans MS"/>
                <w:lang w:val="en-US"/>
              </w:rPr>
              <w:t>dence, competence and retention, through the use of fluency, reasoning and problem solving.</w:t>
            </w:r>
          </w:p>
        </w:tc>
      </w:tr>
      <w:tr w:rsidR="00951527" w:rsidRPr="00951527" w14:paraId="26BECD39" w14:textId="77777777" w:rsidTr="00F362AC">
        <w:tc>
          <w:tcPr>
            <w:tcW w:w="2410" w:type="dxa"/>
            <w:shd w:val="clear" w:color="auto" w:fill="DDD9C3" w:themeFill="background2" w:themeFillShade="E6"/>
          </w:tcPr>
          <w:p w14:paraId="6FCEBDAC" w14:textId="77777777" w:rsidR="00951527" w:rsidRPr="00F808C4" w:rsidRDefault="00951527" w:rsidP="00F362AC">
            <w:pPr>
              <w:rPr>
                <w:rFonts w:ascii="Comic Sans MS" w:hAnsi="Comic Sans MS"/>
                <w:lang w:val="en-US"/>
              </w:rPr>
            </w:pPr>
            <w:r w:rsidRPr="00F808C4">
              <w:rPr>
                <w:rFonts w:ascii="Comic Sans MS" w:hAnsi="Comic Sans MS"/>
                <w:lang w:val="en-US"/>
              </w:rPr>
              <w:t>Ask questions (Blooms taxonomy)</w:t>
            </w:r>
          </w:p>
        </w:tc>
        <w:tc>
          <w:tcPr>
            <w:tcW w:w="7938" w:type="dxa"/>
            <w:shd w:val="clear" w:color="auto" w:fill="DDD9C3" w:themeFill="background2" w:themeFillShade="E6"/>
          </w:tcPr>
          <w:p w14:paraId="694F6ABD" w14:textId="77777777" w:rsidR="00951527" w:rsidRPr="00F808C4" w:rsidRDefault="00951527" w:rsidP="00F362AC">
            <w:pPr>
              <w:rPr>
                <w:rFonts w:ascii="Comic Sans MS" w:hAnsi="Comic Sans MS"/>
                <w:lang w:val="en-US"/>
              </w:rPr>
            </w:pPr>
            <w:r w:rsidRPr="00F808C4">
              <w:rPr>
                <w:rFonts w:ascii="Comic Sans MS" w:hAnsi="Comic Sans MS"/>
                <w:lang w:val="en-US"/>
              </w:rPr>
              <w:t>Questions help children practice new information and connect new m</w:t>
            </w:r>
            <w:r w:rsidR="00F808C4">
              <w:rPr>
                <w:rFonts w:ascii="Comic Sans MS" w:hAnsi="Comic Sans MS"/>
                <w:lang w:val="en-US"/>
              </w:rPr>
              <w:t>aterial to their prior learning, so building on previous year’s learning.</w:t>
            </w:r>
            <w:r w:rsidRPr="00F808C4">
              <w:rPr>
                <w:rFonts w:ascii="Comic Sans MS" w:hAnsi="Comic Sans MS"/>
                <w:lang w:val="en-US"/>
              </w:rPr>
              <w:t xml:space="preserve"> The teacher will question children around the specific knowledge and vocabulary they have using in this topic as well as others. </w:t>
            </w:r>
          </w:p>
        </w:tc>
      </w:tr>
      <w:tr w:rsidR="00951527" w:rsidRPr="00951527" w14:paraId="2BF3173D" w14:textId="77777777" w:rsidTr="00F362AC">
        <w:tc>
          <w:tcPr>
            <w:tcW w:w="2410" w:type="dxa"/>
            <w:shd w:val="clear" w:color="auto" w:fill="FDE9D9" w:themeFill="accent6" w:themeFillTint="33"/>
          </w:tcPr>
          <w:p w14:paraId="00D3C127" w14:textId="77777777" w:rsidR="00951527" w:rsidRPr="00F808C4" w:rsidRDefault="00951527" w:rsidP="00F362AC">
            <w:pPr>
              <w:rPr>
                <w:rFonts w:ascii="Comic Sans MS" w:hAnsi="Comic Sans MS"/>
                <w:lang w:val="en-US"/>
              </w:rPr>
            </w:pPr>
            <w:r w:rsidRPr="00F808C4">
              <w:rPr>
                <w:rFonts w:ascii="Comic Sans MS" w:hAnsi="Comic Sans MS"/>
                <w:lang w:val="en-US"/>
              </w:rPr>
              <w:t>Provide models</w:t>
            </w:r>
          </w:p>
        </w:tc>
        <w:tc>
          <w:tcPr>
            <w:tcW w:w="7938" w:type="dxa"/>
            <w:shd w:val="clear" w:color="auto" w:fill="FDE9D9" w:themeFill="accent6" w:themeFillTint="33"/>
          </w:tcPr>
          <w:p w14:paraId="56A5A68B" w14:textId="77777777" w:rsidR="00951527" w:rsidRPr="00F808C4" w:rsidRDefault="00951527" w:rsidP="00F362AC">
            <w:pPr>
              <w:rPr>
                <w:rFonts w:ascii="Comic Sans MS" w:hAnsi="Comic Sans MS"/>
                <w:lang w:val="en-US"/>
              </w:rPr>
            </w:pPr>
            <w:r w:rsidRPr="00F808C4">
              <w:rPr>
                <w:rFonts w:ascii="Comic Sans MS" w:hAnsi="Comic Sans MS"/>
                <w:lang w:val="en-US"/>
              </w:rPr>
              <w:t>Expert teachers /peer models identified in the lesson will exemplify the specific skills/knowledge required for the task.</w:t>
            </w:r>
          </w:p>
        </w:tc>
      </w:tr>
      <w:tr w:rsidR="00951527" w:rsidRPr="00951527" w14:paraId="120B1B59" w14:textId="77777777" w:rsidTr="00F362AC">
        <w:tc>
          <w:tcPr>
            <w:tcW w:w="2410" w:type="dxa"/>
            <w:shd w:val="clear" w:color="auto" w:fill="E5DFEC" w:themeFill="accent4" w:themeFillTint="33"/>
          </w:tcPr>
          <w:p w14:paraId="27CF3DF4" w14:textId="77777777" w:rsidR="00951527" w:rsidRPr="00F808C4" w:rsidRDefault="00951527" w:rsidP="00F362AC">
            <w:pPr>
              <w:rPr>
                <w:rFonts w:ascii="Comic Sans MS" w:hAnsi="Comic Sans MS"/>
                <w:lang w:val="en-US"/>
              </w:rPr>
            </w:pPr>
            <w:r w:rsidRPr="00F808C4">
              <w:rPr>
                <w:rFonts w:ascii="Comic Sans MS" w:hAnsi="Comic Sans MS"/>
                <w:lang w:val="en-US"/>
              </w:rPr>
              <w:t>Guide student practice</w:t>
            </w:r>
          </w:p>
        </w:tc>
        <w:tc>
          <w:tcPr>
            <w:tcW w:w="7938" w:type="dxa"/>
            <w:shd w:val="clear" w:color="auto" w:fill="E5DFEC" w:themeFill="accent4" w:themeFillTint="33"/>
          </w:tcPr>
          <w:p w14:paraId="5488755C" w14:textId="77777777" w:rsidR="00951527" w:rsidRPr="00951527" w:rsidRDefault="00951527" w:rsidP="00F362AC">
            <w:pPr>
              <w:rPr>
                <w:rFonts w:ascii="Comic Sans MS" w:hAnsi="Comic Sans MS"/>
                <w:highlight w:val="yellow"/>
                <w:lang w:val="en-US"/>
              </w:rPr>
            </w:pPr>
            <w:r w:rsidRPr="00F808C4">
              <w:rPr>
                <w:rFonts w:ascii="Comic Sans MS" w:hAnsi="Comic Sans MS"/>
                <w:lang w:val="en-US"/>
              </w:rPr>
              <w:t>Teachers will spend more time guiding children’s practice of new material. It will be forgotten unless time is given for rehearsal we revisit tasks over and over again, allowing children lots of time to practice. This is always guided and supported by expert teaching.</w:t>
            </w:r>
          </w:p>
        </w:tc>
      </w:tr>
      <w:tr w:rsidR="00951527" w:rsidRPr="00951527" w14:paraId="637900C7" w14:textId="77777777" w:rsidTr="00F362AC">
        <w:tc>
          <w:tcPr>
            <w:tcW w:w="2410" w:type="dxa"/>
            <w:shd w:val="clear" w:color="auto" w:fill="D9D9D9" w:themeFill="background1" w:themeFillShade="D9"/>
          </w:tcPr>
          <w:p w14:paraId="4F24DF67" w14:textId="77777777" w:rsidR="00951527" w:rsidRPr="00F808C4" w:rsidRDefault="00951527" w:rsidP="00F362AC">
            <w:pPr>
              <w:rPr>
                <w:rFonts w:ascii="Comic Sans MS" w:hAnsi="Comic Sans MS"/>
                <w:lang w:val="en-US"/>
              </w:rPr>
            </w:pPr>
            <w:r w:rsidRPr="00F808C4">
              <w:rPr>
                <w:rFonts w:ascii="Comic Sans MS" w:hAnsi="Comic Sans MS"/>
                <w:lang w:val="en-US"/>
              </w:rPr>
              <w:t xml:space="preserve">Check for children’s understanding </w:t>
            </w:r>
          </w:p>
        </w:tc>
        <w:tc>
          <w:tcPr>
            <w:tcW w:w="7938" w:type="dxa"/>
            <w:shd w:val="clear" w:color="auto" w:fill="D9D9D9" w:themeFill="background1" w:themeFillShade="D9"/>
          </w:tcPr>
          <w:p w14:paraId="549B437D" w14:textId="77777777" w:rsidR="00951527" w:rsidRPr="00F808C4" w:rsidRDefault="00951527" w:rsidP="00EB597A">
            <w:pPr>
              <w:jc w:val="both"/>
              <w:rPr>
                <w:rFonts w:ascii="Comic Sans MS" w:hAnsi="Comic Sans MS"/>
                <w:lang w:val="en-US"/>
              </w:rPr>
            </w:pPr>
            <w:r w:rsidRPr="00F808C4">
              <w:rPr>
                <w:rFonts w:ascii="Comic Sans MS" w:hAnsi="Comic Sans MS"/>
                <w:lang w:val="en-US"/>
              </w:rPr>
              <w:t xml:space="preserve">Checking understanding at each point can help children learn the material with few errors. We would expect to see tasks/skills broken down into very small chunks, with regular assessment </w:t>
            </w:r>
            <w:r w:rsidR="00EB597A">
              <w:rPr>
                <w:rFonts w:ascii="Comic Sans MS" w:hAnsi="Comic Sans MS"/>
                <w:lang w:val="en-US"/>
              </w:rPr>
              <w:t>on their fluency, reasoning and problem solving.</w:t>
            </w:r>
            <w:r w:rsidRPr="00F808C4">
              <w:rPr>
                <w:rFonts w:ascii="Comic Sans MS" w:hAnsi="Comic Sans MS"/>
                <w:lang w:val="en-US"/>
              </w:rPr>
              <w:t xml:space="preserve"> </w:t>
            </w:r>
          </w:p>
        </w:tc>
      </w:tr>
      <w:tr w:rsidR="00951527" w:rsidRPr="00951527" w14:paraId="0089B06A" w14:textId="77777777" w:rsidTr="00F362AC">
        <w:tc>
          <w:tcPr>
            <w:tcW w:w="2410" w:type="dxa"/>
            <w:shd w:val="clear" w:color="auto" w:fill="DAEEF3" w:themeFill="accent5" w:themeFillTint="33"/>
          </w:tcPr>
          <w:p w14:paraId="341FC17D" w14:textId="77777777" w:rsidR="00951527" w:rsidRPr="00EB597A" w:rsidRDefault="00951527" w:rsidP="00F362AC">
            <w:pPr>
              <w:rPr>
                <w:rFonts w:ascii="Comic Sans MS" w:hAnsi="Comic Sans MS"/>
                <w:lang w:val="en-US"/>
              </w:rPr>
            </w:pPr>
            <w:r w:rsidRPr="00EB597A">
              <w:rPr>
                <w:rFonts w:ascii="Comic Sans MS" w:hAnsi="Comic Sans MS"/>
                <w:lang w:val="en-US"/>
              </w:rPr>
              <w:t>Obtain a high success rate</w:t>
            </w:r>
          </w:p>
        </w:tc>
        <w:tc>
          <w:tcPr>
            <w:tcW w:w="7938" w:type="dxa"/>
            <w:shd w:val="clear" w:color="auto" w:fill="DAEEF3" w:themeFill="accent5" w:themeFillTint="33"/>
          </w:tcPr>
          <w:p w14:paraId="414EA12A" w14:textId="77777777" w:rsidR="00951527" w:rsidRPr="00EB597A" w:rsidRDefault="00EB597A" w:rsidP="00F362AC">
            <w:pPr>
              <w:jc w:val="both"/>
              <w:rPr>
                <w:rFonts w:ascii="Comic Sans MS" w:hAnsi="Comic Sans MS"/>
                <w:lang w:val="en-US"/>
              </w:rPr>
            </w:pPr>
            <w:r w:rsidRPr="00EB597A">
              <w:rPr>
                <w:rFonts w:ascii="Comic Sans MS" w:hAnsi="Comic Sans MS"/>
                <w:lang w:val="en-US"/>
              </w:rPr>
              <w:t>In Mathematics</w:t>
            </w:r>
            <w:r w:rsidR="00951527" w:rsidRPr="00EB597A">
              <w:rPr>
                <w:rFonts w:ascii="Comic Sans MS" w:hAnsi="Comic Sans MS"/>
                <w:lang w:val="en-US"/>
              </w:rPr>
              <w:t xml:space="preserve">, we would expect to see that a skill is successfully taught before moving on. We take our time to achieve consistent success. </w:t>
            </w:r>
          </w:p>
        </w:tc>
      </w:tr>
      <w:tr w:rsidR="00951527" w:rsidRPr="00951527" w14:paraId="1C0BD049" w14:textId="77777777" w:rsidTr="00F362AC">
        <w:tc>
          <w:tcPr>
            <w:tcW w:w="2410" w:type="dxa"/>
            <w:shd w:val="clear" w:color="auto" w:fill="E5B8B7" w:themeFill="accent2" w:themeFillTint="66"/>
          </w:tcPr>
          <w:p w14:paraId="3D41720E" w14:textId="77777777" w:rsidR="00951527" w:rsidRPr="00EC4686" w:rsidRDefault="00951527" w:rsidP="00F362AC">
            <w:pPr>
              <w:rPr>
                <w:rFonts w:ascii="Comic Sans MS" w:hAnsi="Comic Sans MS"/>
                <w:lang w:val="en-US"/>
              </w:rPr>
            </w:pPr>
            <w:r w:rsidRPr="00EC4686">
              <w:rPr>
                <w:rFonts w:ascii="Comic Sans MS" w:hAnsi="Comic Sans MS"/>
                <w:lang w:val="en-US"/>
              </w:rPr>
              <w:t>Provide scaffolds for difficult tasks</w:t>
            </w:r>
          </w:p>
        </w:tc>
        <w:tc>
          <w:tcPr>
            <w:tcW w:w="7938" w:type="dxa"/>
            <w:shd w:val="clear" w:color="auto" w:fill="E5B8B7" w:themeFill="accent2" w:themeFillTint="66"/>
          </w:tcPr>
          <w:p w14:paraId="12C148A0" w14:textId="77777777" w:rsidR="00951527" w:rsidRPr="00EC4686" w:rsidRDefault="00951527" w:rsidP="00F362AC">
            <w:pPr>
              <w:jc w:val="both"/>
              <w:rPr>
                <w:rFonts w:ascii="Comic Sans MS" w:hAnsi="Comic Sans MS"/>
                <w:lang w:val="en-US"/>
              </w:rPr>
            </w:pPr>
            <w:r w:rsidRPr="00EC4686">
              <w:rPr>
                <w:rFonts w:ascii="Comic Sans MS" w:hAnsi="Comic Sans MS"/>
                <w:lang w:val="en-US"/>
              </w:rPr>
              <w:t>The teacher provides children with temporary supports and scaffolds to assist them when they learn difficult tasks.</w:t>
            </w:r>
          </w:p>
        </w:tc>
      </w:tr>
      <w:tr w:rsidR="00951527" w:rsidRPr="00951527" w14:paraId="7D0C7935" w14:textId="77777777" w:rsidTr="00F362AC">
        <w:tc>
          <w:tcPr>
            <w:tcW w:w="2410" w:type="dxa"/>
            <w:shd w:val="clear" w:color="auto" w:fill="C6D9F1" w:themeFill="text2" w:themeFillTint="33"/>
          </w:tcPr>
          <w:p w14:paraId="0C422FCE" w14:textId="77777777" w:rsidR="00951527" w:rsidRPr="00EC4686" w:rsidRDefault="00951527" w:rsidP="00F362AC">
            <w:pPr>
              <w:rPr>
                <w:rFonts w:ascii="Comic Sans MS" w:hAnsi="Comic Sans MS"/>
                <w:lang w:val="en-US"/>
              </w:rPr>
            </w:pPr>
            <w:r w:rsidRPr="00EC4686">
              <w:rPr>
                <w:rFonts w:ascii="Comic Sans MS" w:hAnsi="Comic Sans MS"/>
                <w:lang w:val="en-US"/>
              </w:rPr>
              <w:lastRenderedPageBreak/>
              <w:t>Independent practice</w:t>
            </w:r>
          </w:p>
        </w:tc>
        <w:tc>
          <w:tcPr>
            <w:tcW w:w="7938" w:type="dxa"/>
            <w:shd w:val="clear" w:color="auto" w:fill="C6D9F1" w:themeFill="text2" w:themeFillTint="33"/>
          </w:tcPr>
          <w:p w14:paraId="6230968D" w14:textId="77777777" w:rsidR="00951527" w:rsidRPr="00EC4686" w:rsidRDefault="00951527" w:rsidP="00F362AC">
            <w:pPr>
              <w:jc w:val="both"/>
              <w:rPr>
                <w:rFonts w:ascii="Comic Sans MS" w:hAnsi="Comic Sans MS"/>
                <w:lang w:val="en-US"/>
              </w:rPr>
            </w:pPr>
            <w:r w:rsidRPr="00EC4686">
              <w:rPr>
                <w:rFonts w:ascii="Comic Sans MS" w:hAnsi="Comic Sans MS"/>
                <w:lang w:val="en-US"/>
              </w:rPr>
              <w:t>Children should have the opportunity to practice regularly and independently to transfer the knowledge into th</w:t>
            </w:r>
            <w:r w:rsidR="00EC4686">
              <w:rPr>
                <w:rFonts w:ascii="Comic Sans MS" w:hAnsi="Comic Sans MS"/>
                <w:lang w:val="en-US"/>
              </w:rPr>
              <w:t xml:space="preserve">eir long-term memory. In </w:t>
            </w:r>
            <w:proofErr w:type="spellStart"/>
            <w:r w:rsidR="00EC4686">
              <w:rPr>
                <w:rFonts w:ascii="Comic Sans MS" w:hAnsi="Comic Sans MS"/>
                <w:lang w:val="en-US"/>
              </w:rPr>
              <w:t>Maths</w:t>
            </w:r>
            <w:proofErr w:type="spellEnd"/>
            <w:r w:rsidR="00EC4686">
              <w:rPr>
                <w:rFonts w:ascii="Comic Sans MS" w:hAnsi="Comic Sans MS"/>
                <w:lang w:val="en-US"/>
              </w:rPr>
              <w:t xml:space="preserve"> lessons t</w:t>
            </w:r>
            <w:r w:rsidRPr="00EC4686">
              <w:rPr>
                <w:rFonts w:ascii="Comic Sans MS" w:hAnsi="Comic Sans MS"/>
                <w:lang w:val="en-US"/>
              </w:rPr>
              <w:t>here is opportunity for this.</w:t>
            </w:r>
          </w:p>
        </w:tc>
      </w:tr>
      <w:tr w:rsidR="00951527" w:rsidRPr="00951527" w14:paraId="14C8B952" w14:textId="77777777" w:rsidTr="00F362AC">
        <w:tc>
          <w:tcPr>
            <w:tcW w:w="2410" w:type="dxa"/>
            <w:shd w:val="clear" w:color="auto" w:fill="FBD4B4" w:themeFill="accent6" w:themeFillTint="66"/>
          </w:tcPr>
          <w:p w14:paraId="6292EC39" w14:textId="77777777" w:rsidR="00951527" w:rsidRPr="00EC4686" w:rsidRDefault="00951527" w:rsidP="00F362AC">
            <w:pPr>
              <w:rPr>
                <w:rFonts w:ascii="Comic Sans MS" w:hAnsi="Comic Sans MS"/>
                <w:lang w:val="en-US"/>
              </w:rPr>
            </w:pPr>
            <w:r w:rsidRPr="00EC4686">
              <w:rPr>
                <w:rFonts w:ascii="Comic Sans MS" w:hAnsi="Comic Sans MS"/>
                <w:lang w:val="en-US"/>
              </w:rPr>
              <w:t>Weekly and monthly review</w:t>
            </w:r>
          </w:p>
        </w:tc>
        <w:tc>
          <w:tcPr>
            <w:tcW w:w="7938" w:type="dxa"/>
            <w:shd w:val="clear" w:color="auto" w:fill="FBD4B4" w:themeFill="accent6" w:themeFillTint="66"/>
          </w:tcPr>
          <w:p w14:paraId="397D3E38" w14:textId="77777777" w:rsidR="00951527" w:rsidRPr="00EC4686" w:rsidRDefault="00951527" w:rsidP="00EC4686">
            <w:pPr>
              <w:jc w:val="both"/>
              <w:rPr>
                <w:rFonts w:ascii="Comic Sans MS" w:hAnsi="Comic Sans MS"/>
                <w:lang w:val="en-US"/>
              </w:rPr>
            </w:pPr>
            <w:r w:rsidRPr="00EC4686">
              <w:rPr>
                <w:rFonts w:ascii="Comic Sans MS" w:hAnsi="Comic Sans MS"/>
                <w:lang w:val="en-US"/>
              </w:rPr>
              <w:t xml:space="preserve">Children need to be involved in extensive practice in order to develop well connected and automatic knowledge. </w:t>
            </w:r>
            <w:r w:rsidR="00EC4686">
              <w:rPr>
                <w:rFonts w:ascii="Comic Sans MS" w:hAnsi="Comic Sans MS"/>
                <w:lang w:val="en-US"/>
              </w:rPr>
              <w:t xml:space="preserve">Daily flashbacks and </w:t>
            </w:r>
            <w:r w:rsidRPr="00EC4686">
              <w:rPr>
                <w:rFonts w:ascii="Comic Sans MS" w:hAnsi="Comic Sans MS"/>
                <w:lang w:val="en-US"/>
              </w:rPr>
              <w:t>r</w:t>
            </w:r>
            <w:r w:rsidR="00EC4686">
              <w:rPr>
                <w:rFonts w:ascii="Comic Sans MS" w:hAnsi="Comic Sans MS"/>
                <w:lang w:val="en-US"/>
              </w:rPr>
              <w:t xml:space="preserve">eviews take place in </w:t>
            </w:r>
            <w:proofErr w:type="spellStart"/>
            <w:r w:rsidR="00EC4686">
              <w:rPr>
                <w:rFonts w:ascii="Comic Sans MS" w:hAnsi="Comic Sans MS"/>
                <w:lang w:val="en-US"/>
              </w:rPr>
              <w:t>Maths</w:t>
            </w:r>
            <w:proofErr w:type="spellEnd"/>
            <w:r w:rsidRPr="00EC4686">
              <w:rPr>
                <w:rFonts w:ascii="Comic Sans MS" w:hAnsi="Comic Sans MS"/>
                <w:lang w:val="en-US"/>
              </w:rPr>
              <w:t xml:space="preserve"> lessons, where teachers return to knowledge learned in a previous unit, and following a period of forgetfulness the children use that knowledge again.</w:t>
            </w:r>
          </w:p>
        </w:tc>
      </w:tr>
    </w:tbl>
    <w:p w14:paraId="737A437F"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highlight w:val="yellow"/>
          <w:lang w:eastAsia="en-GB"/>
        </w:rPr>
      </w:pPr>
    </w:p>
    <w:p w14:paraId="347C4EA2"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highlight w:val="yellow"/>
          <w:lang w:eastAsia="en-GB"/>
        </w:rPr>
      </w:pPr>
    </w:p>
    <w:p w14:paraId="1FE15B1F" w14:textId="261B171B" w:rsidR="00951527" w:rsidRPr="00EC4686" w:rsidRDefault="00951527" w:rsidP="00951527">
      <w:pPr>
        <w:shd w:val="clear" w:color="auto" w:fill="FFFFFF"/>
        <w:spacing w:after="150" w:line="384" w:lineRule="atLeast"/>
        <w:rPr>
          <w:rFonts w:ascii="Comic Sans MS" w:eastAsia="Times New Roman" w:hAnsi="Comic Sans MS" w:cs="Times New Roman"/>
          <w:color w:val="333333"/>
          <w:lang w:eastAsia="en-GB"/>
        </w:rPr>
      </w:pPr>
      <w:r w:rsidRPr="00EC4686">
        <w:rPr>
          <w:rFonts w:ascii="Comic Sans MS" w:eastAsia="Times New Roman" w:hAnsi="Comic Sans MS" w:cs="Times New Roman"/>
          <w:color w:val="333333"/>
          <w:lang w:eastAsia="en-GB"/>
        </w:rPr>
        <w:t xml:space="preserve">This is supported by the six effective learning strategies (Weinstein and </w:t>
      </w:r>
      <w:proofErr w:type="spellStart"/>
      <w:r w:rsidRPr="00EC4686">
        <w:rPr>
          <w:rFonts w:ascii="Comic Sans MS" w:eastAsia="Times New Roman" w:hAnsi="Comic Sans MS" w:cs="Times New Roman"/>
          <w:color w:val="333333"/>
          <w:lang w:eastAsia="en-GB"/>
        </w:rPr>
        <w:t>Sumeracki</w:t>
      </w:r>
      <w:proofErr w:type="spellEnd"/>
      <w:r w:rsidRPr="00EC4686">
        <w:rPr>
          <w:rFonts w:ascii="Comic Sans MS" w:eastAsia="Times New Roman" w:hAnsi="Comic Sans MS" w:cs="Times New Roman"/>
          <w:color w:val="333333"/>
          <w:lang w:eastAsia="en-GB"/>
        </w:rPr>
        <w:t xml:space="preserve"> 2019) to ensure that all of our children at </w:t>
      </w:r>
      <w:r w:rsidR="009C71FF">
        <w:rPr>
          <w:rFonts w:ascii="Comic Sans MS" w:eastAsia="Times New Roman" w:hAnsi="Comic Sans MS" w:cs="Times New Roman"/>
          <w:color w:val="333333"/>
          <w:lang w:eastAsia="en-GB"/>
        </w:rPr>
        <w:t>The Florence Nightingale Academy</w:t>
      </w:r>
      <w:r w:rsidRPr="00EC4686">
        <w:rPr>
          <w:rFonts w:ascii="Comic Sans MS" w:eastAsia="Times New Roman" w:hAnsi="Comic Sans MS" w:cs="Times New Roman"/>
          <w:color w:val="333333"/>
          <w:lang w:eastAsia="en-GB"/>
        </w:rPr>
        <w:t xml:space="preserve"> become successful, independent learners who are actively engaged in their own learning. </w:t>
      </w:r>
    </w:p>
    <w:p w14:paraId="23716591"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highlight w:val="yellow"/>
          <w:lang w:eastAsia="en-GB"/>
        </w:rPr>
      </w:pPr>
    </w:p>
    <w:p w14:paraId="50523315"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highlight w:val="yellow"/>
          <w:lang w:eastAsia="en-GB"/>
        </w:rPr>
      </w:pPr>
    </w:p>
    <w:p w14:paraId="7C7E8A70"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lang w:eastAsia="en-GB"/>
        </w:rPr>
      </w:pPr>
      <w:r w:rsidRPr="00951527">
        <w:rPr>
          <w:rFonts w:ascii="Comic Sans MS" w:hAnsi="Comic Sans MS"/>
          <w:noProof/>
          <w:highlight w:val="yellow"/>
          <w:lang w:eastAsia="en-GB"/>
        </w:rPr>
        <w:drawing>
          <wp:inline distT="0" distB="0" distL="0" distR="0" wp14:anchorId="2D759984" wp14:editId="0AF48A19">
            <wp:extent cx="5555974" cy="263217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1782" cy="2682297"/>
                    </a:xfrm>
                    <a:prstGeom prst="rect">
                      <a:avLst/>
                    </a:prstGeom>
                    <a:noFill/>
                    <a:ln>
                      <a:noFill/>
                    </a:ln>
                  </pic:spPr>
                </pic:pic>
              </a:graphicData>
            </a:graphic>
          </wp:inline>
        </w:drawing>
      </w:r>
    </w:p>
    <w:p w14:paraId="1D91D46A" w14:textId="77777777" w:rsidR="00951527" w:rsidRPr="00951527" w:rsidRDefault="00951527" w:rsidP="00951527">
      <w:pPr>
        <w:shd w:val="clear" w:color="auto" w:fill="FFFFFF"/>
        <w:spacing w:after="150" w:line="384" w:lineRule="atLeast"/>
        <w:rPr>
          <w:rFonts w:ascii="Comic Sans MS" w:eastAsia="Times New Roman" w:hAnsi="Comic Sans MS" w:cs="Times New Roman"/>
          <w:color w:val="333333"/>
          <w:lang w:eastAsia="en-GB"/>
        </w:rPr>
      </w:pPr>
      <w:r w:rsidRPr="00951527">
        <w:rPr>
          <w:rFonts w:ascii="Comic Sans MS" w:eastAsia="Times New Roman" w:hAnsi="Comic Sans MS" w:cs="Times New Roman"/>
          <w:color w:val="333333"/>
          <w:lang w:eastAsia="en-GB"/>
        </w:rPr>
        <w:t xml:space="preserve">Our principal aim through this pedagogy is to develop the children’s </w:t>
      </w:r>
      <w:r w:rsidR="00EC4686">
        <w:rPr>
          <w:rFonts w:ascii="Comic Sans MS" w:eastAsia="Times New Roman" w:hAnsi="Comic Sans MS" w:cs="Times New Roman"/>
          <w:color w:val="333333"/>
          <w:lang w:eastAsia="en-GB"/>
        </w:rPr>
        <w:t>fluency, reasoning and problem solving in Maths.</w:t>
      </w:r>
      <w:r w:rsidRPr="00951527">
        <w:rPr>
          <w:rFonts w:ascii="Comic Sans MS" w:eastAsia="Times New Roman" w:hAnsi="Comic Sans MS" w:cs="Times New Roman"/>
          <w:color w:val="333333"/>
          <w:lang w:eastAsia="en-GB"/>
        </w:rPr>
        <w:t xml:space="preserve"> </w:t>
      </w:r>
    </w:p>
    <w:p w14:paraId="7E8EA55F" w14:textId="77777777" w:rsidR="00951527" w:rsidRPr="00951527" w:rsidRDefault="00951527" w:rsidP="00EC4686">
      <w:pPr>
        <w:shd w:val="clear" w:color="auto" w:fill="FFFFFF"/>
        <w:spacing w:after="150" w:line="384" w:lineRule="atLeast"/>
        <w:rPr>
          <w:rFonts w:ascii="Comic Sans MS" w:eastAsia="Times New Roman" w:hAnsi="Comic Sans MS" w:cs="Times New Roman"/>
          <w:color w:val="333333"/>
          <w:lang w:eastAsia="en-GB"/>
        </w:rPr>
      </w:pPr>
      <w:r w:rsidRPr="00951527">
        <w:rPr>
          <w:rFonts w:ascii="Comic Sans MS" w:eastAsia="Times New Roman" w:hAnsi="Comic Sans MS" w:cs="Times New Roman"/>
          <w:color w:val="333333"/>
          <w:lang w:eastAsia="en-GB"/>
        </w:rPr>
        <w:t xml:space="preserve">We believe in whole-class teaching methods and combine these with enquiry and </w:t>
      </w:r>
      <w:r w:rsidR="00EC4686">
        <w:rPr>
          <w:rFonts w:ascii="Comic Sans MS" w:eastAsia="Times New Roman" w:hAnsi="Comic Sans MS" w:cs="Times New Roman"/>
          <w:color w:val="333333"/>
          <w:lang w:eastAsia="en-GB"/>
        </w:rPr>
        <w:t>investigative problem solving</w:t>
      </w:r>
      <w:r w:rsidRPr="00951527">
        <w:rPr>
          <w:rFonts w:ascii="Comic Sans MS" w:eastAsia="Times New Roman" w:hAnsi="Comic Sans MS" w:cs="Times New Roman"/>
          <w:color w:val="333333"/>
          <w:lang w:eastAsia="en-GB"/>
        </w:rPr>
        <w:t xml:space="preserve"> activities. </w:t>
      </w:r>
    </w:p>
    <w:p w14:paraId="416B1690" w14:textId="77777777" w:rsidR="00951527" w:rsidRDefault="00951527" w:rsidP="00951527">
      <w:pPr>
        <w:shd w:val="clear" w:color="auto" w:fill="FFFFFF"/>
        <w:spacing w:after="150" w:line="384" w:lineRule="atLeast"/>
        <w:rPr>
          <w:rFonts w:ascii="Comic Sans MS" w:eastAsia="Times New Roman" w:hAnsi="Comic Sans MS" w:cs="Times New Roman"/>
          <w:color w:val="333333"/>
          <w:lang w:eastAsia="en-GB"/>
        </w:rPr>
      </w:pPr>
      <w:r w:rsidRPr="00951527">
        <w:rPr>
          <w:rFonts w:ascii="Comic Sans MS" w:eastAsia="Times New Roman" w:hAnsi="Comic Sans MS" w:cs="Times New Roman"/>
          <w:color w:val="333333"/>
          <w:lang w:eastAsia="en-GB"/>
        </w:rPr>
        <w:t xml:space="preserve">We recognise the fact that we have children of differing ability in all our classes, and so we provide suitable learning opportunities for all children by matching the challenge of the task to the ability of the child using our differentiated star challenges. We </w:t>
      </w:r>
      <w:r w:rsidRPr="00951527">
        <w:rPr>
          <w:rFonts w:ascii="Comic Sans MS" w:eastAsia="Times New Roman" w:hAnsi="Comic Sans MS" w:cs="Times New Roman"/>
          <w:color w:val="333333"/>
          <w:lang w:eastAsia="en-GB"/>
        </w:rPr>
        <w:lastRenderedPageBreak/>
        <w:t>achieve this through a range of strategies which are differentiated by task, expected outcome and/or support from peers or adults.</w:t>
      </w:r>
    </w:p>
    <w:p w14:paraId="444D5F44" w14:textId="77777777" w:rsidR="00EC4686" w:rsidRDefault="00EC4686" w:rsidP="00EC4686">
      <w:pPr>
        <w:rPr>
          <w:rFonts w:ascii="Comic Sans MS" w:eastAsia="Times New Roman" w:hAnsi="Comic Sans MS" w:cs="Times New Roman"/>
          <w:color w:val="333333"/>
          <w:lang w:eastAsia="en-GB"/>
        </w:rPr>
      </w:pPr>
    </w:p>
    <w:p w14:paraId="674C7C15" w14:textId="77777777" w:rsidR="00951527" w:rsidRPr="00951527" w:rsidRDefault="00951527" w:rsidP="00EC4686">
      <w:pPr>
        <w:rPr>
          <w:rFonts w:ascii="Comic Sans MS" w:hAnsi="Comic Sans MS" w:cstheme="minorHAnsi"/>
          <w:b/>
          <w:color w:val="4F81BD" w:themeColor="accent1"/>
        </w:rPr>
      </w:pPr>
      <w:r w:rsidRPr="00951527">
        <w:rPr>
          <w:rFonts w:ascii="Comic Sans MS" w:eastAsia="Times New Roman" w:hAnsi="Comic Sans MS" w:cs="Times New Roman"/>
          <w:color w:val="333333"/>
          <w:lang w:eastAsia="en-GB"/>
        </w:rPr>
        <w:t xml:space="preserve">Based on combining pedagogy taken from </w:t>
      </w:r>
      <w:proofErr w:type="spellStart"/>
      <w:r w:rsidRPr="00951527">
        <w:rPr>
          <w:rFonts w:ascii="Comic Sans MS" w:eastAsia="Times New Roman" w:hAnsi="Comic Sans MS" w:cs="Times New Roman"/>
          <w:color w:val="333333"/>
          <w:lang w:eastAsia="en-GB"/>
        </w:rPr>
        <w:t>Rosenshine’s</w:t>
      </w:r>
      <w:proofErr w:type="spellEnd"/>
      <w:r w:rsidRPr="00951527">
        <w:rPr>
          <w:rFonts w:ascii="Comic Sans MS" w:eastAsia="Times New Roman" w:hAnsi="Comic Sans MS" w:cs="Times New Roman"/>
          <w:color w:val="333333"/>
          <w:lang w:eastAsia="en-GB"/>
        </w:rPr>
        <w:t xml:space="preserve"> principles of instruction and various metacognition strategies </w:t>
      </w:r>
      <w:r w:rsidR="00EC4686">
        <w:rPr>
          <w:rFonts w:ascii="Comic Sans MS" w:eastAsia="Times New Roman" w:hAnsi="Comic Sans MS" w:cs="Times New Roman"/>
          <w:color w:val="333333"/>
          <w:lang w:eastAsia="en-GB"/>
        </w:rPr>
        <w:t>Mathematic</w:t>
      </w:r>
      <w:r w:rsidRPr="00951527">
        <w:rPr>
          <w:rFonts w:ascii="Comic Sans MS" w:eastAsia="Times New Roman" w:hAnsi="Comic Sans MS" w:cs="Times New Roman"/>
          <w:color w:val="333333"/>
          <w:lang w:eastAsia="en-GB"/>
        </w:rPr>
        <w:t xml:space="preserve"> lessons should follow the following structure:</w:t>
      </w:r>
    </w:p>
    <w:p w14:paraId="7C411D4C" w14:textId="77777777" w:rsidR="005A0F9C" w:rsidRPr="00951527" w:rsidRDefault="005A0F9C" w:rsidP="00D938B4">
      <w:pPr>
        <w:rPr>
          <w:rFonts w:ascii="Comic Sans MS" w:hAnsi="Comic Sans MS" w:cstheme="minorHAnsi"/>
          <w:b/>
        </w:rPr>
      </w:pPr>
      <w:r w:rsidRPr="00951527">
        <w:rPr>
          <w:rFonts w:ascii="Comic Sans MS" w:hAnsi="Comic Sans MS" w:cstheme="minorHAnsi"/>
          <w:b/>
        </w:rPr>
        <w:t>Our approach</w:t>
      </w:r>
    </w:p>
    <w:p w14:paraId="690DED7C" w14:textId="116D85F5" w:rsidR="00D938B4" w:rsidRDefault="00D938B4" w:rsidP="00D938B4">
      <w:pPr>
        <w:rPr>
          <w:rFonts w:ascii="Comic Sans MS" w:hAnsi="Comic Sans MS" w:cstheme="minorHAnsi"/>
        </w:rPr>
      </w:pPr>
      <w:r w:rsidRPr="00951527">
        <w:rPr>
          <w:rFonts w:ascii="Comic Sans MS" w:hAnsi="Comic Sans MS" w:cstheme="minorHAnsi"/>
        </w:rPr>
        <w:t xml:space="preserve">At </w:t>
      </w:r>
      <w:r w:rsidR="00FE6548">
        <w:rPr>
          <w:rFonts w:ascii="Comic Sans MS" w:hAnsi="Comic Sans MS" w:cstheme="minorHAnsi"/>
        </w:rPr>
        <w:t>The Florence Nightingale Academy</w:t>
      </w:r>
      <w:r w:rsidRPr="00951527">
        <w:rPr>
          <w:rFonts w:ascii="Comic Sans MS" w:hAnsi="Comic Sans MS" w:cstheme="minorHAnsi"/>
        </w:rPr>
        <w:t xml:space="preserve"> we ensure that the teaching of Maths is based upon </w:t>
      </w:r>
      <w:r w:rsidR="005A0F9C" w:rsidRPr="00951527">
        <w:rPr>
          <w:rFonts w:ascii="Comic Sans MS" w:hAnsi="Comic Sans MS" w:cstheme="minorHAnsi"/>
        </w:rPr>
        <w:t>these</w:t>
      </w:r>
      <w:r w:rsidRPr="00951527">
        <w:rPr>
          <w:rFonts w:ascii="Comic Sans MS" w:hAnsi="Comic Sans MS" w:cstheme="minorHAnsi"/>
        </w:rPr>
        <w:t xml:space="preserve"> key principals: </w:t>
      </w:r>
    </w:p>
    <w:p w14:paraId="565C9812" w14:textId="77777777" w:rsidR="00EC4686" w:rsidRPr="00951527" w:rsidRDefault="00EC4686" w:rsidP="00EC4686">
      <w:pPr>
        <w:rPr>
          <w:rFonts w:ascii="Comic Sans MS" w:hAnsi="Comic Sans MS" w:cstheme="minorHAnsi"/>
        </w:rPr>
      </w:pPr>
      <w:r>
        <w:rPr>
          <w:rFonts w:ascii="Comic Sans MS" w:hAnsi="Comic Sans MS" w:cstheme="minorHAnsi"/>
        </w:rPr>
        <w:t>*</w:t>
      </w:r>
      <w:r w:rsidRPr="00EC4686">
        <w:rPr>
          <w:rFonts w:ascii="Comic Sans MS" w:eastAsia="Times New Roman" w:hAnsi="Comic Sans MS" w:cs="Times New Roman"/>
          <w:b/>
          <w:bCs/>
          <w:color w:val="333333"/>
          <w:lang w:eastAsia="en-GB"/>
        </w:rPr>
        <w:t xml:space="preserve"> </w:t>
      </w:r>
      <w:r w:rsidRPr="00EC4686">
        <w:rPr>
          <w:rFonts w:ascii="Comic Sans MS" w:eastAsia="Times New Roman" w:hAnsi="Comic Sans MS" w:cs="Times New Roman"/>
          <w:bCs/>
          <w:color w:val="333333"/>
          <w:lang w:eastAsia="en-GB"/>
        </w:rPr>
        <w:t xml:space="preserve">Review of prior knowledge </w:t>
      </w:r>
      <w:r>
        <w:rPr>
          <w:rFonts w:ascii="Comic Sans MS" w:eastAsia="Times New Roman" w:hAnsi="Comic Sans MS" w:cs="Times New Roman"/>
          <w:bCs/>
          <w:color w:val="333333"/>
          <w:lang w:eastAsia="en-GB"/>
        </w:rPr>
        <w:t>– flashbacks of skills – these c</w:t>
      </w:r>
      <w:r w:rsidRPr="00EC4686">
        <w:rPr>
          <w:rFonts w:ascii="Comic Sans MS" w:eastAsia="Times New Roman" w:hAnsi="Comic Sans MS" w:cs="Times New Roman"/>
          <w:bCs/>
          <w:color w:val="333333"/>
          <w:lang w:eastAsia="en-GB"/>
        </w:rPr>
        <w:t>an be within the top</w:t>
      </w:r>
      <w:r>
        <w:rPr>
          <w:rFonts w:ascii="Comic Sans MS" w:eastAsia="Times New Roman" w:hAnsi="Comic Sans MS" w:cs="Times New Roman"/>
          <w:bCs/>
          <w:color w:val="333333"/>
          <w:lang w:eastAsia="en-GB"/>
        </w:rPr>
        <w:t>ic or recapping previous units</w:t>
      </w:r>
      <w:r w:rsidRPr="00EC4686">
        <w:rPr>
          <w:rFonts w:ascii="Comic Sans MS" w:eastAsia="Times New Roman" w:hAnsi="Comic Sans MS" w:cs="Times New Roman"/>
          <w:bCs/>
          <w:color w:val="333333"/>
          <w:lang w:eastAsia="en-GB"/>
        </w:rPr>
        <w:t xml:space="preserve"> covered.</w:t>
      </w:r>
    </w:p>
    <w:p w14:paraId="3942C534" w14:textId="77777777" w:rsidR="00EC4686" w:rsidRPr="00C3116F" w:rsidRDefault="005A0F9C" w:rsidP="00EC4686">
      <w:pPr>
        <w:shd w:val="clear" w:color="auto" w:fill="FFFFFF"/>
        <w:spacing w:after="150" w:line="384" w:lineRule="atLeast"/>
        <w:rPr>
          <w:rFonts w:ascii="Comic Sans MS" w:eastAsia="Times New Roman" w:hAnsi="Comic Sans MS" w:cs="Times New Roman"/>
          <w:color w:val="333333"/>
          <w:lang w:eastAsia="en-GB"/>
        </w:rPr>
      </w:pPr>
      <w:r w:rsidRPr="00951527">
        <w:rPr>
          <w:rFonts w:ascii="Comic Sans MS" w:hAnsi="Comic Sans MS" w:cstheme="minorHAnsi"/>
        </w:rPr>
        <w:t>*</w:t>
      </w:r>
      <w:r w:rsidR="00814A57" w:rsidRPr="00951527">
        <w:rPr>
          <w:rFonts w:ascii="Comic Sans MS" w:hAnsi="Comic Sans MS" w:cstheme="minorHAnsi"/>
        </w:rPr>
        <w:t xml:space="preserve"> </w:t>
      </w:r>
      <w:r w:rsidR="00EC4686" w:rsidRPr="00EC4686">
        <w:rPr>
          <w:rFonts w:ascii="Comic Sans MS" w:eastAsia="Times New Roman" w:hAnsi="Comic Sans MS" w:cs="Times New Roman"/>
          <w:bCs/>
          <w:color w:val="333333"/>
          <w:lang w:eastAsia="en-GB"/>
        </w:rPr>
        <w:t xml:space="preserve">Introduce new knowledge and skill for this lesson in small steps taken from </w:t>
      </w:r>
      <w:r w:rsidR="00EC4686">
        <w:rPr>
          <w:rFonts w:ascii="Comic Sans MS" w:eastAsia="Times New Roman" w:hAnsi="Comic Sans MS" w:cs="Times New Roman"/>
          <w:bCs/>
          <w:color w:val="333333"/>
          <w:lang w:eastAsia="en-GB"/>
        </w:rPr>
        <w:t>the White Rose Schemes of learning.</w:t>
      </w:r>
      <w:r w:rsidR="00FD0B06">
        <w:rPr>
          <w:rFonts w:ascii="Comic Sans MS" w:eastAsia="Times New Roman" w:hAnsi="Comic Sans MS" w:cs="Times New Roman"/>
          <w:bCs/>
          <w:color w:val="333333"/>
          <w:lang w:eastAsia="en-GB"/>
        </w:rPr>
        <w:t xml:space="preserve"> * Fluency.</w:t>
      </w:r>
    </w:p>
    <w:p w14:paraId="51942D7D" w14:textId="77777777" w:rsidR="00EC4686" w:rsidRPr="00C3116F" w:rsidRDefault="00EC4686" w:rsidP="00EC4686">
      <w:pPr>
        <w:shd w:val="clear" w:color="auto" w:fill="FFFFFF"/>
        <w:spacing w:after="150" w:line="384" w:lineRule="atLeast"/>
        <w:rPr>
          <w:rFonts w:ascii="Comic Sans MS" w:eastAsia="Times New Roman" w:hAnsi="Comic Sans MS" w:cs="Times New Roman"/>
          <w:color w:val="333333"/>
          <w:lang w:eastAsia="en-GB"/>
        </w:rPr>
      </w:pPr>
      <w:r>
        <w:rPr>
          <w:rFonts w:ascii="Comic Sans MS" w:eastAsia="Times New Roman" w:hAnsi="Comic Sans MS" w:cs="Times New Roman"/>
          <w:color w:val="333333"/>
          <w:lang w:val="en-US" w:eastAsia="en-GB"/>
        </w:rPr>
        <w:t xml:space="preserve">     - Introduce skill – through a range of Concrete, pictorial and Abstract concept of the White Rose Scheme.</w:t>
      </w:r>
    </w:p>
    <w:p w14:paraId="3CA1E6D5" w14:textId="77777777" w:rsidR="00EC4686" w:rsidRPr="00C3116F" w:rsidRDefault="00EC4686" w:rsidP="00EC4686">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val="en-US" w:eastAsia="en-GB"/>
        </w:rPr>
        <w:t xml:space="preserve">     -Model using this skill and applying the knowledge (Your thought processes also)</w:t>
      </w:r>
    </w:p>
    <w:p w14:paraId="2A214BBA" w14:textId="77777777" w:rsidR="00FD0B06" w:rsidRDefault="00EC4686" w:rsidP="00EC4686">
      <w:pPr>
        <w:rPr>
          <w:rFonts w:ascii="Comic Sans MS" w:hAnsi="Comic Sans MS" w:cstheme="minorHAnsi"/>
        </w:rPr>
      </w:pPr>
      <w:r w:rsidRPr="00C3116F">
        <w:rPr>
          <w:rFonts w:ascii="Comic Sans MS" w:eastAsia="Times New Roman" w:hAnsi="Comic Sans MS" w:cs="Times New Roman"/>
          <w:color w:val="333333"/>
          <w:lang w:val="en-US" w:eastAsia="en-GB"/>
        </w:rPr>
        <w:t xml:space="preserve">      -Asking questions whilst modelling and lots of discussion</w:t>
      </w:r>
      <w:r w:rsidR="00FD0B06">
        <w:rPr>
          <w:rFonts w:ascii="Comic Sans MS" w:hAnsi="Comic Sans MS" w:cstheme="minorHAnsi"/>
        </w:rPr>
        <w:t>.</w:t>
      </w:r>
    </w:p>
    <w:p w14:paraId="5A62E9F2" w14:textId="77777777" w:rsidR="00FD0B06" w:rsidRPr="00C3116F" w:rsidRDefault="00FD0B06" w:rsidP="00FD0B06">
      <w:pPr>
        <w:shd w:val="clear" w:color="auto" w:fill="FFFFFF"/>
        <w:spacing w:after="150" w:line="384" w:lineRule="atLeast"/>
        <w:rPr>
          <w:rFonts w:ascii="Comic Sans MS" w:eastAsia="Times New Roman" w:hAnsi="Comic Sans MS" w:cs="Times New Roman"/>
          <w:color w:val="333333"/>
          <w:lang w:eastAsia="en-GB"/>
        </w:rPr>
      </w:pPr>
      <w:r>
        <w:rPr>
          <w:rFonts w:ascii="Comic Sans MS" w:hAnsi="Comic Sans MS" w:cstheme="minorHAnsi"/>
        </w:rPr>
        <w:t xml:space="preserve">* </w:t>
      </w:r>
      <w:r w:rsidR="00814A57" w:rsidRPr="00951527">
        <w:rPr>
          <w:rFonts w:ascii="Comic Sans MS" w:hAnsi="Comic Sans MS" w:cstheme="minorHAnsi"/>
        </w:rPr>
        <w:t xml:space="preserve"> </w:t>
      </w:r>
      <w:r w:rsidRPr="00FD0B06">
        <w:rPr>
          <w:rFonts w:ascii="Comic Sans MS" w:eastAsia="Times New Roman" w:hAnsi="Comic Sans MS" w:cs="Times New Roman"/>
          <w:bCs/>
          <w:color w:val="333333"/>
          <w:lang w:eastAsia="en-GB"/>
        </w:rPr>
        <w:t xml:space="preserve">Children practise </w:t>
      </w:r>
      <w:r>
        <w:rPr>
          <w:rFonts w:ascii="Comic Sans MS" w:eastAsia="Times New Roman" w:hAnsi="Comic Sans MS" w:cs="Times New Roman"/>
          <w:bCs/>
          <w:color w:val="333333"/>
          <w:lang w:eastAsia="en-GB"/>
        </w:rPr>
        <w:t xml:space="preserve">mathematical fluency </w:t>
      </w:r>
      <w:r w:rsidRPr="00FD0B06">
        <w:rPr>
          <w:rFonts w:ascii="Comic Sans MS" w:eastAsia="Times New Roman" w:hAnsi="Comic Sans MS" w:cs="Times New Roman"/>
          <w:bCs/>
          <w:color w:val="333333"/>
          <w:lang w:eastAsia="en-GB"/>
        </w:rPr>
        <w:t>and apply lesson skill</w:t>
      </w:r>
    </w:p>
    <w:p w14:paraId="1FB5DEC7" w14:textId="77777777" w:rsidR="00FD0B06" w:rsidRPr="00C3116F" w:rsidRDefault="00FD0B06" w:rsidP="00FD0B06">
      <w:pPr>
        <w:shd w:val="clear" w:color="auto" w:fill="FFFFFF"/>
        <w:spacing w:after="150" w:line="384" w:lineRule="atLeast"/>
        <w:rPr>
          <w:rFonts w:ascii="Comic Sans MS" w:eastAsia="Times New Roman" w:hAnsi="Comic Sans MS" w:cs="Times New Roman"/>
          <w:color w:val="333333"/>
          <w:lang w:eastAsia="en-GB"/>
        </w:rPr>
      </w:pPr>
      <w:r>
        <w:rPr>
          <w:rFonts w:ascii="Comic Sans MS" w:eastAsia="Times New Roman" w:hAnsi="Comic Sans MS" w:cs="Times New Roman"/>
          <w:b/>
          <w:bCs/>
          <w:color w:val="333333"/>
          <w:lang w:val="en-US" w:eastAsia="en-GB"/>
        </w:rPr>
        <w:t xml:space="preserve">   </w:t>
      </w:r>
      <w:r w:rsidRPr="00C3116F">
        <w:rPr>
          <w:rFonts w:ascii="Comic Sans MS" w:eastAsia="Times New Roman" w:hAnsi="Comic Sans MS" w:cs="Times New Roman"/>
          <w:b/>
          <w:bCs/>
          <w:color w:val="333333"/>
          <w:lang w:val="en-US" w:eastAsia="en-GB"/>
        </w:rPr>
        <w:t>-</w:t>
      </w:r>
      <w:r>
        <w:rPr>
          <w:rFonts w:ascii="Comic Sans MS" w:eastAsia="Times New Roman" w:hAnsi="Comic Sans MS" w:cs="Times New Roman"/>
          <w:b/>
          <w:bCs/>
          <w:color w:val="333333"/>
          <w:lang w:val="en-US" w:eastAsia="en-GB"/>
        </w:rPr>
        <w:t xml:space="preserve"> </w:t>
      </w:r>
      <w:r w:rsidRPr="00C3116F">
        <w:rPr>
          <w:rFonts w:ascii="Comic Sans MS" w:eastAsia="Times New Roman" w:hAnsi="Comic Sans MS" w:cs="Times New Roman"/>
          <w:color w:val="333333"/>
          <w:lang w:val="en-US" w:eastAsia="en-GB"/>
        </w:rPr>
        <w:t>Guided practice first (Class modelling and lots of discussion)</w:t>
      </w:r>
    </w:p>
    <w:p w14:paraId="1F30476B" w14:textId="77777777" w:rsidR="00FD0B06" w:rsidRPr="00C3116F" w:rsidRDefault="00FD0B06" w:rsidP="00FD0B06">
      <w:pPr>
        <w:shd w:val="clear" w:color="auto" w:fill="FFFFFF"/>
        <w:spacing w:after="150" w:line="384" w:lineRule="atLeast"/>
        <w:rPr>
          <w:rFonts w:ascii="Comic Sans MS" w:eastAsia="Times New Roman" w:hAnsi="Comic Sans MS" w:cs="Times New Roman"/>
          <w:color w:val="333333"/>
          <w:lang w:eastAsia="en-GB"/>
        </w:rPr>
      </w:pPr>
      <w:r>
        <w:rPr>
          <w:rFonts w:ascii="Comic Sans MS" w:eastAsia="Times New Roman" w:hAnsi="Comic Sans MS" w:cs="Times New Roman"/>
          <w:color w:val="333333"/>
          <w:lang w:val="en-US" w:eastAsia="en-GB"/>
        </w:rPr>
        <w:t xml:space="preserve">     </w:t>
      </w:r>
      <w:r w:rsidRPr="00C3116F">
        <w:rPr>
          <w:rFonts w:ascii="Comic Sans MS" w:eastAsia="Times New Roman" w:hAnsi="Comic Sans MS" w:cs="Times New Roman"/>
          <w:color w:val="333333"/>
          <w:lang w:val="en-US" w:eastAsia="en-GB"/>
        </w:rPr>
        <w:t>-</w:t>
      </w:r>
      <w:r>
        <w:rPr>
          <w:rFonts w:ascii="Comic Sans MS" w:eastAsia="Times New Roman" w:hAnsi="Comic Sans MS" w:cs="Times New Roman"/>
          <w:color w:val="333333"/>
          <w:lang w:val="en-US" w:eastAsia="en-GB"/>
        </w:rPr>
        <w:t xml:space="preserve"> </w:t>
      </w:r>
      <w:r w:rsidRPr="00C3116F">
        <w:rPr>
          <w:rFonts w:ascii="Comic Sans MS" w:eastAsia="Times New Roman" w:hAnsi="Comic Sans MS" w:cs="Times New Roman"/>
          <w:color w:val="333333"/>
          <w:lang w:val="en-US" w:eastAsia="en-GB"/>
        </w:rPr>
        <w:t>Children apply skill independently (Scaffolding may be required so all children can successfully apply learning)</w:t>
      </w:r>
    </w:p>
    <w:p w14:paraId="1A30A685" w14:textId="77777777" w:rsidR="00FD0B06" w:rsidRDefault="00FD0B06" w:rsidP="00FD0B06">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 xml:space="preserve">    </w:t>
      </w:r>
      <w:r w:rsidRPr="00C3116F">
        <w:rPr>
          <w:rFonts w:ascii="Comic Sans MS" w:eastAsia="Times New Roman" w:hAnsi="Comic Sans MS" w:cs="Times New Roman"/>
          <w:color w:val="333333"/>
          <w:lang w:val="en-US" w:eastAsia="en-GB"/>
        </w:rPr>
        <w:t>-Use of AFL and questioning to check student understanding</w:t>
      </w:r>
      <w:r>
        <w:rPr>
          <w:rFonts w:ascii="Comic Sans MS" w:eastAsia="Times New Roman" w:hAnsi="Comic Sans MS" w:cs="Times New Roman"/>
          <w:color w:val="333333"/>
          <w:lang w:val="en-US" w:eastAsia="en-GB"/>
        </w:rPr>
        <w:t>.</w:t>
      </w:r>
    </w:p>
    <w:p w14:paraId="5770FD34" w14:textId="77777777" w:rsidR="00FD0B06" w:rsidRDefault="00FD0B06" w:rsidP="00FD0B06">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 Children will then use the skill to complete reasoning activities.</w:t>
      </w:r>
      <w:r w:rsidR="00E7212C">
        <w:rPr>
          <w:rFonts w:ascii="Comic Sans MS" w:eastAsia="Times New Roman" w:hAnsi="Comic Sans MS" w:cs="Times New Roman"/>
          <w:color w:val="333333"/>
          <w:lang w:val="en-US" w:eastAsia="en-GB"/>
        </w:rPr>
        <w:t xml:space="preserve"> ** Reasoning.</w:t>
      </w:r>
    </w:p>
    <w:p w14:paraId="24AE9945" w14:textId="77777777" w:rsidR="00FD0B06" w:rsidRDefault="00FD0B06" w:rsidP="00FD0B06">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b/>
          <w:bCs/>
          <w:color w:val="333333"/>
          <w:lang w:val="en-US" w:eastAsia="en-GB"/>
        </w:rPr>
        <w:t xml:space="preserve">   </w:t>
      </w:r>
      <w:r w:rsidRPr="00C3116F">
        <w:rPr>
          <w:rFonts w:ascii="Comic Sans MS" w:eastAsia="Times New Roman" w:hAnsi="Comic Sans MS" w:cs="Times New Roman"/>
          <w:b/>
          <w:bCs/>
          <w:color w:val="333333"/>
          <w:lang w:val="en-US" w:eastAsia="en-GB"/>
        </w:rPr>
        <w:t>-</w:t>
      </w:r>
      <w:r w:rsidRPr="00C3116F">
        <w:rPr>
          <w:rFonts w:ascii="Comic Sans MS" w:eastAsia="Times New Roman" w:hAnsi="Comic Sans MS" w:cs="Times New Roman"/>
          <w:color w:val="333333"/>
          <w:lang w:val="en-US" w:eastAsia="en-GB"/>
        </w:rPr>
        <w:t>Guided practice first (Class modelling and lots of discussion)</w:t>
      </w:r>
    </w:p>
    <w:p w14:paraId="593ABCB0" w14:textId="77777777" w:rsidR="00FD0B06" w:rsidRDefault="00FD0B06" w:rsidP="00FD0B06">
      <w:pPr>
        <w:shd w:val="clear" w:color="auto" w:fill="FFFFFF"/>
        <w:spacing w:after="150" w:line="384" w:lineRule="atLeast"/>
        <w:rPr>
          <w:rFonts w:ascii="Comic Sans MS" w:eastAsia="Times New Roman" w:hAnsi="Comic Sans MS" w:cs="Times New Roman"/>
          <w:color w:val="333333"/>
          <w:lang w:val="en-US" w:eastAsia="en-GB"/>
        </w:rPr>
      </w:pPr>
      <w:r>
        <w:rPr>
          <w:rFonts w:ascii="Comic Sans MS" w:eastAsia="Times New Roman" w:hAnsi="Comic Sans MS" w:cs="Times New Roman"/>
          <w:color w:val="333333"/>
          <w:lang w:val="en-US" w:eastAsia="en-GB"/>
        </w:rPr>
        <w:t>* Children will then solve problems</w:t>
      </w:r>
      <w:r w:rsidR="00E7212C">
        <w:rPr>
          <w:rFonts w:ascii="Comic Sans MS" w:eastAsia="Times New Roman" w:hAnsi="Comic Sans MS" w:cs="Times New Roman"/>
          <w:color w:val="333333"/>
          <w:lang w:val="en-US" w:eastAsia="en-GB"/>
        </w:rPr>
        <w:t xml:space="preserve"> ***</w:t>
      </w:r>
      <w:r>
        <w:rPr>
          <w:rFonts w:ascii="Comic Sans MS" w:eastAsia="Times New Roman" w:hAnsi="Comic Sans MS" w:cs="Times New Roman"/>
          <w:color w:val="333333"/>
          <w:lang w:val="en-US" w:eastAsia="en-GB"/>
        </w:rPr>
        <w:t xml:space="preserve"> showing their mastery in the knowledge learnt, so ensuring an engaging and challenging approach to deepen thinking and learning. </w:t>
      </w:r>
      <w:r w:rsidRPr="00951527">
        <w:rPr>
          <w:rFonts w:ascii="Comic Sans MS" w:hAnsi="Comic Sans MS" w:cstheme="minorHAnsi"/>
        </w:rPr>
        <w:t>They will either describe/ explain/ convince/ argue or prove their solutions are correct.</w:t>
      </w:r>
    </w:p>
    <w:p w14:paraId="3D6596DC" w14:textId="77777777" w:rsidR="00FD0B06" w:rsidRPr="00FD0B06" w:rsidRDefault="00FD0B06" w:rsidP="00FD0B06">
      <w:pPr>
        <w:rPr>
          <w:rFonts w:ascii="Comic Sans MS" w:hAnsi="Comic Sans MS" w:cstheme="minorHAnsi"/>
        </w:rPr>
      </w:pPr>
      <w:r w:rsidRPr="00951527">
        <w:rPr>
          <w:rFonts w:ascii="Comic Sans MS" w:hAnsi="Comic Sans MS" w:cstheme="minorHAnsi"/>
        </w:rPr>
        <w:t>* Teachers use precise questioning in class to test conceptual and procedural knowledge, and assess pupils regularly to identify those requiring intervention so that all pupils keep up.</w:t>
      </w:r>
    </w:p>
    <w:p w14:paraId="7D59577A" w14:textId="77777777" w:rsidR="00D938B4" w:rsidRPr="00951527" w:rsidRDefault="005A0F9C" w:rsidP="00D938B4">
      <w:pPr>
        <w:rPr>
          <w:rFonts w:ascii="Comic Sans MS" w:hAnsi="Comic Sans MS" w:cstheme="minorHAnsi"/>
        </w:rPr>
      </w:pPr>
      <w:r w:rsidRPr="00951527">
        <w:rPr>
          <w:rFonts w:ascii="Comic Sans MS" w:hAnsi="Comic Sans MS" w:cstheme="minorHAnsi"/>
        </w:rPr>
        <w:lastRenderedPageBreak/>
        <w:t>*</w:t>
      </w:r>
      <w:r w:rsidR="00D938B4" w:rsidRPr="00951527">
        <w:rPr>
          <w:rFonts w:ascii="Comic Sans MS" w:hAnsi="Comic Sans MS" w:cstheme="minorHAnsi"/>
        </w:rPr>
        <w:t xml:space="preserve"> As Arithmetic and written number knowledge</w:t>
      </w:r>
      <w:r w:rsidR="006F134E" w:rsidRPr="00951527">
        <w:rPr>
          <w:rFonts w:ascii="Comic Sans MS" w:hAnsi="Comic Sans MS" w:cstheme="minorHAnsi"/>
        </w:rPr>
        <w:t xml:space="preserve"> (especially knowledge of times tables)</w:t>
      </w:r>
      <w:r w:rsidR="00D938B4" w:rsidRPr="00951527">
        <w:rPr>
          <w:rFonts w:ascii="Comic Sans MS" w:hAnsi="Comic Sans MS" w:cstheme="minorHAnsi"/>
        </w:rPr>
        <w:t xml:space="preserve"> are crucial to mastery of Maths and progression, Arithmetic will be practised daily at the start of each Maths lesson. </w:t>
      </w:r>
      <w:r w:rsidR="00FD0B06">
        <w:rPr>
          <w:rFonts w:ascii="Comic Sans MS" w:hAnsi="Comic Sans MS" w:cstheme="minorHAnsi"/>
        </w:rPr>
        <w:t>See Arithmetic policy.</w:t>
      </w:r>
    </w:p>
    <w:p w14:paraId="677DD030" w14:textId="77777777" w:rsidR="005A0F9C" w:rsidRPr="00951527" w:rsidRDefault="005A0F9C" w:rsidP="00D938B4">
      <w:pPr>
        <w:rPr>
          <w:rFonts w:ascii="Comic Sans MS" w:hAnsi="Comic Sans MS" w:cstheme="minorHAnsi"/>
        </w:rPr>
      </w:pPr>
      <w:r w:rsidRPr="00951527">
        <w:rPr>
          <w:rFonts w:ascii="Comic Sans MS" w:hAnsi="Comic Sans MS" w:cstheme="minorHAnsi"/>
        </w:rPr>
        <w:t>* Teachers reinforce an expectation that all pupils are capable of achieving high standards in mathematics.</w:t>
      </w:r>
    </w:p>
    <w:p w14:paraId="60A8BECA" w14:textId="77777777" w:rsidR="005A0F9C" w:rsidRPr="00951527" w:rsidRDefault="005A0F9C" w:rsidP="00D938B4">
      <w:pPr>
        <w:rPr>
          <w:rFonts w:ascii="Comic Sans MS" w:hAnsi="Comic Sans MS" w:cstheme="minorHAnsi"/>
        </w:rPr>
      </w:pPr>
      <w:r w:rsidRPr="00951527">
        <w:rPr>
          <w:rFonts w:ascii="Comic Sans MS" w:hAnsi="Comic Sans MS" w:cstheme="minorHAnsi"/>
        </w:rPr>
        <w:t>* Practice and consolidation play a central role. Carefully designed variation within this builds fluency and understanding of underlying mathematical concepts in tandem.</w:t>
      </w:r>
    </w:p>
    <w:p w14:paraId="44AC472A" w14:textId="77777777" w:rsidR="00EA56C4" w:rsidRPr="00951527" w:rsidRDefault="00EA56C4" w:rsidP="00D938B4">
      <w:pPr>
        <w:rPr>
          <w:rFonts w:ascii="Comic Sans MS" w:hAnsi="Comic Sans MS" w:cstheme="minorHAnsi"/>
        </w:rPr>
      </w:pPr>
      <w:r w:rsidRPr="00951527">
        <w:rPr>
          <w:rFonts w:ascii="Comic Sans MS" w:hAnsi="Comic Sans MS" w:cstheme="minorHAnsi"/>
        </w:rPr>
        <w:t>* Pupils’ difficulties and misconceptions are identified through immediate formative assessment and addressed with rapid intervention – commonly through individual or small g</w:t>
      </w:r>
      <w:r w:rsidR="006F134E" w:rsidRPr="00951527">
        <w:rPr>
          <w:rFonts w:ascii="Comic Sans MS" w:hAnsi="Comic Sans MS" w:cstheme="minorHAnsi"/>
        </w:rPr>
        <w:t>roup support later the same day by the third teacher.</w:t>
      </w:r>
    </w:p>
    <w:p w14:paraId="2032F2CC" w14:textId="77777777" w:rsidR="005A0F9C" w:rsidRPr="00951527" w:rsidRDefault="005A0F9C" w:rsidP="00D938B4">
      <w:pPr>
        <w:rPr>
          <w:rFonts w:ascii="Comic Sans MS" w:hAnsi="Comic Sans MS" w:cstheme="minorHAnsi"/>
          <w:b/>
          <w:u w:val="single"/>
        </w:rPr>
      </w:pPr>
      <w:r w:rsidRPr="00951527">
        <w:rPr>
          <w:rFonts w:ascii="Comic Sans MS" w:hAnsi="Comic Sans MS" w:cstheme="minorHAnsi"/>
          <w:b/>
          <w:u w:val="single"/>
        </w:rPr>
        <w:t>The intention of these approaches is to provide all children with full access to the curriculum, enabling them to achieve confidence and competence – ‘mastery’ – in mathematics, rather than many failing to develop the maths skills they need for the future.</w:t>
      </w:r>
    </w:p>
    <w:p w14:paraId="5D993C19" w14:textId="77777777" w:rsidR="005B6420" w:rsidRDefault="00E7212C" w:rsidP="00E7212C">
      <w:pPr>
        <w:rPr>
          <w:rFonts w:ascii="Comic Sans MS" w:hAnsi="Comic Sans MS" w:cstheme="minorHAnsi"/>
          <w:color w:val="4F81BD" w:themeColor="accent1"/>
        </w:rPr>
      </w:pPr>
      <w:r>
        <w:rPr>
          <w:rFonts w:ascii="Comic Sans MS" w:hAnsi="Comic Sans MS" w:cstheme="minorHAnsi"/>
          <w:color w:val="4F81BD" w:themeColor="accent1"/>
        </w:rPr>
        <w:t>Maths Planning</w:t>
      </w:r>
    </w:p>
    <w:p w14:paraId="5AA36991" w14:textId="646924B0" w:rsidR="00E7212C" w:rsidRDefault="00E7212C" w:rsidP="00E7212C">
      <w:pPr>
        <w:rPr>
          <w:rFonts w:ascii="Comic Sans MS" w:hAnsi="Comic Sans MS" w:cstheme="minorHAnsi"/>
        </w:rPr>
      </w:pPr>
      <w:r w:rsidRPr="00E7212C">
        <w:rPr>
          <w:rFonts w:ascii="Comic Sans MS" w:hAnsi="Comic Sans MS" w:cstheme="minorHAnsi"/>
        </w:rPr>
        <w:t xml:space="preserve">At </w:t>
      </w:r>
      <w:r w:rsidR="00FE6548">
        <w:rPr>
          <w:rFonts w:ascii="Comic Sans MS" w:hAnsi="Comic Sans MS" w:cstheme="minorHAnsi"/>
        </w:rPr>
        <w:t>The Florence Nightingale Academy</w:t>
      </w:r>
      <w:r>
        <w:rPr>
          <w:rFonts w:ascii="Comic Sans MS" w:hAnsi="Comic Sans MS" w:cstheme="minorHAnsi"/>
        </w:rPr>
        <w:t xml:space="preserve">, our curriculum follows the mastery approach of White Rose. The concrete, pictorial and abstract representations suit the learning of </w:t>
      </w:r>
      <w:r w:rsidR="00FE6548">
        <w:rPr>
          <w:rFonts w:ascii="Comic Sans MS" w:hAnsi="Comic Sans MS" w:cstheme="minorHAnsi"/>
        </w:rPr>
        <w:t>The Florence Nightingale Academy</w:t>
      </w:r>
      <w:r>
        <w:rPr>
          <w:rFonts w:ascii="Comic Sans MS" w:hAnsi="Comic Sans MS" w:cstheme="minorHAnsi"/>
        </w:rPr>
        <w:t xml:space="preserve"> children, so enabling then to deepen their understanding of Mathematics. </w:t>
      </w:r>
    </w:p>
    <w:p w14:paraId="4A15BB63" w14:textId="77777777" w:rsidR="00E7212C" w:rsidRDefault="00E7212C" w:rsidP="00E7212C">
      <w:pPr>
        <w:rPr>
          <w:rFonts w:ascii="Comic Sans MS" w:hAnsi="Comic Sans MS" w:cstheme="minorHAnsi"/>
          <w:color w:val="4F81BD" w:themeColor="accent1"/>
        </w:rPr>
      </w:pPr>
      <w:r>
        <w:rPr>
          <w:rFonts w:ascii="Comic Sans MS" w:hAnsi="Comic Sans MS" w:cstheme="minorHAnsi"/>
          <w:color w:val="4F81BD" w:themeColor="accent1"/>
        </w:rPr>
        <w:t>Assessment and recording</w:t>
      </w:r>
    </w:p>
    <w:p w14:paraId="3EC2AB64" w14:textId="1F4922B7" w:rsidR="00B45DCC" w:rsidRDefault="00B45DCC" w:rsidP="00B45DCC">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 xml:space="preserve">At </w:t>
      </w:r>
      <w:r w:rsidR="00FE6548">
        <w:rPr>
          <w:rFonts w:ascii="Comic Sans MS" w:eastAsia="Times New Roman" w:hAnsi="Comic Sans MS" w:cs="Times New Roman"/>
          <w:color w:val="333333"/>
          <w:lang w:eastAsia="en-GB"/>
        </w:rPr>
        <w:t>The Florence Nightingale Academy</w:t>
      </w:r>
      <w:r w:rsidRPr="00C3116F">
        <w:rPr>
          <w:rFonts w:ascii="Comic Sans MS" w:eastAsia="Times New Roman" w:hAnsi="Comic Sans MS" w:cs="Times New Roman"/>
          <w:color w:val="333333"/>
          <w:lang w:eastAsia="en-GB"/>
        </w:rPr>
        <w:t xml:space="preserve">, assessment is an integral part of the teaching process. Assessment is used to inform planning and to facilitate differentiation. The assessment of children’s work is on-going to ensure that understanding is being achieved and that progress is being made. Feedback is given to the children as soon as possible, and marking work will be guided by the school’s Marking Policy. The knowledge statements are ticked off in individual children’s books accordingly when a child has met the learning objective and this data is collated by class teachers. </w:t>
      </w:r>
    </w:p>
    <w:p w14:paraId="4D3600C8" w14:textId="77777777" w:rsidR="00B45DCC" w:rsidRDefault="00B45DCC" w:rsidP="00B45DCC">
      <w:pPr>
        <w:shd w:val="clear" w:color="auto" w:fill="FFFFFF"/>
        <w:spacing w:after="150" w:line="384" w:lineRule="atLeast"/>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Star test are taken in Maths in years 2 – 6, every term. This data is used by the teacher alongside teacher assessment to inform levels.</w:t>
      </w:r>
    </w:p>
    <w:p w14:paraId="2BC8D040" w14:textId="77777777" w:rsidR="00B45DCC" w:rsidRPr="00C3116F" w:rsidRDefault="00B45DCC" w:rsidP="00B45DCC">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Monitoring</w:t>
      </w:r>
    </w:p>
    <w:p w14:paraId="51E9E7B0" w14:textId="77777777" w:rsidR="00B45DCC" w:rsidRPr="00C3116F" w:rsidRDefault="00B45DCC" w:rsidP="00B45DCC">
      <w:pPr>
        <w:shd w:val="clear" w:color="auto" w:fill="FFFFFF"/>
        <w:spacing w:after="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Monitoring takes place regularly through sampling children’s work, and teacher planning, through book looks, pupil voice and lesson observations.</w:t>
      </w:r>
    </w:p>
    <w:p w14:paraId="156A2CDF" w14:textId="77777777" w:rsidR="00B45DCC" w:rsidRDefault="00B45DCC" w:rsidP="00B45DCC">
      <w:pPr>
        <w:shd w:val="clear" w:color="auto" w:fill="FFFFFF"/>
        <w:spacing w:after="150" w:line="384" w:lineRule="atLeast"/>
        <w:rPr>
          <w:rFonts w:ascii="Comic Sans MS" w:eastAsia="Times New Roman" w:hAnsi="Comic Sans MS" w:cs="Times New Roman"/>
          <w:color w:val="333333"/>
          <w:lang w:eastAsia="en-GB"/>
        </w:rPr>
      </w:pPr>
    </w:p>
    <w:p w14:paraId="25482A00" w14:textId="77777777" w:rsidR="00B45DCC" w:rsidRDefault="00B45DCC" w:rsidP="00B45DCC">
      <w:pPr>
        <w:shd w:val="clear" w:color="auto" w:fill="FFFFFF"/>
        <w:spacing w:after="150" w:line="384" w:lineRule="atLeast"/>
        <w:rPr>
          <w:rFonts w:ascii="Comic Sans MS" w:eastAsia="Times New Roman" w:hAnsi="Comic Sans MS" w:cs="Times New Roman"/>
          <w:color w:val="333333"/>
          <w:lang w:eastAsia="en-GB"/>
        </w:rPr>
      </w:pPr>
    </w:p>
    <w:p w14:paraId="5C80044F" w14:textId="77777777" w:rsidR="00B45DCC" w:rsidRPr="00C3116F" w:rsidRDefault="00B45DCC" w:rsidP="00B45DCC">
      <w:pPr>
        <w:shd w:val="clear" w:color="auto" w:fill="FFFFFF"/>
        <w:spacing w:after="150" w:line="384" w:lineRule="atLeast"/>
        <w:rPr>
          <w:rFonts w:ascii="Comic Sans MS" w:eastAsia="Times New Roman" w:hAnsi="Comic Sans MS" w:cs="Times New Roman"/>
          <w:color w:val="333333"/>
          <w:lang w:eastAsia="en-GB"/>
        </w:rPr>
      </w:pPr>
    </w:p>
    <w:p w14:paraId="36324163" w14:textId="77777777" w:rsidR="00B45DCC" w:rsidRPr="00C3116F" w:rsidRDefault="00B45DCC" w:rsidP="00B45DCC">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Roles and Responsibilities</w:t>
      </w:r>
    </w:p>
    <w:p w14:paraId="41034204" w14:textId="77777777" w:rsidR="00B45DCC" w:rsidRPr="00C3116F" w:rsidRDefault="00B45DCC" w:rsidP="00B45DCC">
      <w:pPr>
        <w:shd w:val="clear" w:color="auto" w:fill="FFFFFF"/>
        <w:spacing w:after="150" w:line="384" w:lineRule="atLeast"/>
        <w:rPr>
          <w:rFonts w:ascii="Comic Sans MS" w:eastAsia="Times New Roman" w:hAnsi="Comic Sans MS" w:cs="Times New Roman"/>
          <w:color w:val="333333"/>
          <w:lang w:eastAsia="en-GB"/>
        </w:rPr>
      </w:pPr>
      <w:r w:rsidRPr="00C3116F">
        <w:rPr>
          <w:rFonts w:ascii="Comic Sans MS" w:eastAsia="Times New Roman" w:hAnsi="Comic Sans MS" w:cs="Times New Roman"/>
          <w:color w:val="333333"/>
          <w:lang w:eastAsia="en-GB"/>
        </w:rPr>
        <w:t>The subject is led by the staff as a whole and each year time is set aside to review standards and monitor curriculum provision and ensure training and resources are up to date.</w:t>
      </w:r>
    </w:p>
    <w:p w14:paraId="35085F22" w14:textId="77777777" w:rsidR="00B45DCC" w:rsidRPr="00C3116F" w:rsidRDefault="00B45DCC" w:rsidP="00B45DCC">
      <w:pPr>
        <w:shd w:val="clear" w:color="auto" w:fill="FFFFFF"/>
        <w:spacing w:before="210" w:after="210" w:line="420" w:lineRule="atLeast"/>
        <w:outlineLvl w:val="2"/>
        <w:rPr>
          <w:rFonts w:ascii="Comic Sans MS" w:eastAsia="Times New Roman" w:hAnsi="Comic Sans MS" w:cs="Times New Roman"/>
          <w:b/>
          <w:bCs/>
          <w:color w:val="0E7EBA"/>
          <w:spacing w:val="-15"/>
          <w:lang w:eastAsia="en-GB"/>
        </w:rPr>
      </w:pPr>
      <w:r w:rsidRPr="00C3116F">
        <w:rPr>
          <w:rFonts w:ascii="Comic Sans MS" w:eastAsia="Times New Roman" w:hAnsi="Comic Sans MS" w:cs="Times New Roman"/>
          <w:b/>
          <w:bCs/>
          <w:color w:val="0E7EBA"/>
          <w:spacing w:val="-15"/>
          <w:lang w:eastAsia="en-GB"/>
        </w:rPr>
        <w:t>Resources</w:t>
      </w:r>
    </w:p>
    <w:p w14:paraId="1D36605D" w14:textId="77777777" w:rsidR="00B45DCC" w:rsidRPr="00B45DCC" w:rsidRDefault="00B45DCC" w:rsidP="00E7212C">
      <w:pPr>
        <w:rPr>
          <w:rFonts w:ascii="Comic Sans MS" w:hAnsi="Comic Sans MS" w:cstheme="minorHAnsi"/>
        </w:rPr>
      </w:pPr>
      <w:r>
        <w:rPr>
          <w:rFonts w:ascii="Comic Sans MS" w:hAnsi="Comic Sans MS" w:cstheme="minorHAnsi"/>
        </w:rPr>
        <w:t xml:space="preserve">We have a wide range of resources throughout school. Every class have basic resources needed for lessons to support the concrete method we follow. EYFS, KS1 and KS2 have differentiated resources according to need. There are </w:t>
      </w:r>
      <w:r w:rsidR="00F362AC">
        <w:rPr>
          <w:rFonts w:ascii="Comic Sans MS" w:hAnsi="Comic Sans MS" w:cstheme="minorHAnsi"/>
        </w:rPr>
        <w:t xml:space="preserve">topic </w:t>
      </w:r>
      <w:r>
        <w:rPr>
          <w:rFonts w:ascii="Comic Sans MS" w:hAnsi="Comic Sans MS" w:cstheme="minorHAnsi"/>
        </w:rPr>
        <w:t>resources centrally stored.</w:t>
      </w:r>
    </w:p>
    <w:p w14:paraId="4A1B8E6D" w14:textId="77777777" w:rsidR="00E7212C" w:rsidRPr="00E7212C" w:rsidRDefault="00E7212C" w:rsidP="00E7212C">
      <w:pPr>
        <w:rPr>
          <w:rFonts w:ascii="Comic Sans MS" w:hAnsi="Comic Sans MS" w:cstheme="minorHAnsi"/>
        </w:rPr>
      </w:pPr>
    </w:p>
    <w:p w14:paraId="1E33BFBF" w14:textId="77777777" w:rsidR="005B6420" w:rsidRPr="00951527" w:rsidRDefault="005B6420" w:rsidP="00825A65">
      <w:pPr>
        <w:ind w:left="360"/>
        <w:rPr>
          <w:rFonts w:ascii="Comic Sans MS" w:hAnsi="Comic Sans MS" w:cstheme="minorHAnsi"/>
          <w:b/>
        </w:rPr>
      </w:pPr>
    </w:p>
    <w:p w14:paraId="424FB530" w14:textId="77777777" w:rsidR="005B6420" w:rsidRPr="00951527" w:rsidRDefault="005B6420" w:rsidP="00825A65">
      <w:pPr>
        <w:ind w:left="360"/>
        <w:rPr>
          <w:rFonts w:ascii="Comic Sans MS" w:hAnsi="Comic Sans MS" w:cstheme="minorHAnsi"/>
          <w:b/>
        </w:rPr>
      </w:pPr>
    </w:p>
    <w:p w14:paraId="06E6D220" w14:textId="77777777" w:rsidR="005B6420" w:rsidRPr="00951527" w:rsidRDefault="005B6420" w:rsidP="00825A65">
      <w:pPr>
        <w:ind w:left="360"/>
        <w:rPr>
          <w:rFonts w:ascii="Comic Sans MS" w:hAnsi="Comic Sans MS" w:cstheme="minorHAnsi"/>
          <w:b/>
        </w:rPr>
      </w:pPr>
    </w:p>
    <w:sectPr w:rsidR="005B6420" w:rsidRPr="00951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A0FE3"/>
    <w:multiLevelType w:val="hybridMultilevel"/>
    <w:tmpl w:val="E0442A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FA3289"/>
    <w:multiLevelType w:val="hybridMultilevel"/>
    <w:tmpl w:val="D5E8D57E"/>
    <w:lvl w:ilvl="0" w:tplc="7C1A79F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24018"/>
    <w:multiLevelType w:val="multilevel"/>
    <w:tmpl w:val="4A70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6988267">
    <w:abstractNumId w:val="1"/>
  </w:num>
  <w:num w:numId="2" w16cid:durableId="797458178">
    <w:abstractNumId w:val="0"/>
  </w:num>
  <w:num w:numId="3" w16cid:durableId="795875492">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B4"/>
    <w:rsid w:val="000250C4"/>
    <w:rsid w:val="000C7552"/>
    <w:rsid w:val="000F1834"/>
    <w:rsid w:val="00114815"/>
    <w:rsid w:val="001677AE"/>
    <w:rsid w:val="001A18E8"/>
    <w:rsid w:val="00211A4C"/>
    <w:rsid w:val="002D2F3C"/>
    <w:rsid w:val="002D7657"/>
    <w:rsid w:val="0031563C"/>
    <w:rsid w:val="00340B51"/>
    <w:rsid w:val="0041171D"/>
    <w:rsid w:val="0041694A"/>
    <w:rsid w:val="00450B78"/>
    <w:rsid w:val="00466270"/>
    <w:rsid w:val="00586315"/>
    <w:rsid w:val="005A0F9C"/>
    <w:rsid w:val="005B6420"/>
    <w:rsid w:val="00650F6A"/>
    <w:rsid w:val="006E32FC"/>
    <w:rsid w:val="006F134E"/>
    <w:rsid w:val="007C2135"/>
    <w:rsid w:val="00814A57"/>
    <w:rsid w:val="00825A65"/>
    <w:rsid w:val="00847ADF"/>
    <w:rsid w:val="008610E6"/>
    <w:rsid w:val="008B57AF"/>
    <w:rsid w:val="008C4A19"/>
    <w:rsid w:val="00921305"/>
    <w:rsid w:val="00951527"/>
    <w:rsid w:val="009C71FF"/>
    <w:rsid w:val="009F19D6"/>
    <w:rsid w:val="009F22D9"/>
    <w:rsid w:val="00A5536F"/>
    <w:rsid w:val="00A957ED"/>
    <w:rsid w:val="00AB3477"/>
    <w:rsid w:val="00AB55F4"/>
    <w:rsid w:val="00AB7829"/>
    <w:rsid w:val="00B037DE"/>
    <w:rsid w:val="00B27D42"/>
    <w:rsid w:val="00B45DCC"/>
    <w:rsid w:val="00C4688D"/>
    <w:rsid w:val="00CF6672"/>
    <w:rsid w:val="00D05202"/>
    <w:rsid w:val="00D938B4"/>
    <w:rsid w:val="00DA5B6B"/>
    <w:rsid w:val="00DC048D"/>
    <w:rsid w:val="00E340DC"/>
    <w:rsid w:val="00E7212C"/>
    <w:rsid w:val="00E90094"/>
    <w:rsid w:val="00EA56C4"/>
    <w:rsid w:val="00EB597A"/>
    <w:rsid w:val="00EC4686"/>
    <w:rsid w:val="00EC4929"/>
    <w:rsid w:val="00F230F7"/>
    <w:rsid w:val="00F362AC"/>
    <w:rsid w:val="00F808C4"/>
    <w:rsid w:val="00F862FA"/>
    <w:rsid w:val="00F97347"/>
    <w:rsid w:val="00FD0B06"/>
    <w:rsid w:val="00FE6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E366"/>
  <w15:docId w15:val="{75C68A42-3AEA-4F13-8DF8-532004A2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8B4"/>
    <w:pPr>
      <w:ind w:left="720"/>
      <w:contextualSpacing/>
    </w:pPr>
  </w:style>
  <w:style w:type="character" w:customStyle="1" w:styleId="apple-converted-space">
    <w:name w:val="apple-converted-space"/>
    <w:basedOn w:val="DefaultParagraphFont"/>
    <w:rsid w:val="006E32FC"/>
  </w:style>
  <w:style w:type="character" w:styleId="Strong">
    <w:name w:val="Strong"/>
    <w:basedOn w:val="DefaultParagraphFont"/>
    <w:uiPriority w:val="22"/>
    <w:qFormat/>
    <w:rsid w:val="006E32FC"/>
    <w:rPr>
      <w:b/>
      <w:bCs/>
    </w:rPr>
  </w:style>
  <w:style w:type="paragraph" w:styleId="BalloonText">
    <w:name w:val="Balloon Text"/>
    <w:basedOn w:val="Normal"/>
    <w:link w:val="BalloonTextChar"/>
    <w:uiPriority w:val="99"/>
    <w:semiHidden/>
    <w:unhideWhenUsed/>
    <w:rsid w:val="000C7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52"/>
    <w:rPr>
      <w:rFonts w:ascii="Tahoma" w:hAnsi="Tahoma" w:cs="Tahoma"/>
      <w:sz w:val="16"/>
      <w:szCs w:val="16"/>
    </w:rPr>
  </w:style>
  <w:style w:type="character" w:styleId="Hyperlink">
    <w:name w:val="Hyperlink"/>
    <w:basedOn w:val="DefaultParagraphFont"/>
    <w:uiPriority w:val="99"/>
    <w:unhideWhenUsed/>
    <w:rsid w:val="00C4688D"/>
    <w:rPr>
      <w:color w:val="0000FF" w:themeColor="hyperlink"/>
      <w:u w:val="single"/>
    </w:rPr>
  </w:style>
  <w:style w:type="character" w:styleId="FollowedHyperlink">
    <w:name w:val="FollowedHyperlink"/>
    <w:basedOn w:val="DefaultParagraphFont"/>
    <w:uiPriority w:val="99"/>
    <w:semiHidden/>
    <w:unhideWhenUsed/>
    <w:rsid w:val="00EC4929"/>
    <w:rPr>
      <w:color w:val="800080" w:themeColor="followedHyperlink"/>
      <w:u w:val="single"/>
    </w:rPr>
  </w:style>
  <w:style w:type="table" w:styleId="TableGrid">
    <w:name w:val="Table Grid"/>
    <w:basedOn w:val="TableNormal"/>
    <w:uiPriority w:val="39"/>
    <w:rsid w:val="0095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BA80D-1BC5-4037-B746-72C91E896B79}">
  <ds:schemaRefs>
    <ds:schemaRef ds:uri="http://schemas.openxmlformats.org/package/2006/metadata/core-properties"/>
    <ds:schemaRef ds:uri="http://purl.org/dc/terms/"/>
    <ds:schemaRef ds:uri="d2181671-f705-4360-8ae2-d1a69d0d2f45"/>
    <ds:schemaRef ds:uri="http://schemas.microsoft.com/office/2006/documentManagement/types"/>
    <ds:schemaRef ds:uri="http://purl.org/dc/elements/1.1/"/>
    <ds:schemaRef ds:uri="http://schemas.microsoft.com/office/infopath/2007/PartnerControls"/>
    <ds:schemaRef ds:uri="18c9b6c3-3906-4feb-828d-0167a8e88f3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1DB0B88-7D34-4EFB-97A8-CA45461DB6C7}">
  <ds:schemaRefs>
    <ds:schemaRef ds:uri="http://schemas.microsoft.com/sharepoint/v3/contenttype/forms"/>
  </ds:schemaRefs>
</ds:datastoreItem>
</file>

<file path=customXml/itemProps3.xml><?xml version="1.0" encoding="utf-8"?>
<ds:datastoreItem xmlns:ds="http://schemas.openxmlformats.org/officeDocument/2006/customXml" ds:itemID="{BC7BFC6F-7020-45D6-9F7A-FEFDB862B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bradley</dc:creator>
  <cp:lastModifiedBy>Rick Holland</cp:lastModifiedBy>
  <cp:revision>6</cp:revision>
  <cp:lastPrinted>2016-10-17T09:52:00Z</cp:lastPrinted>
  <dcterms:created xsi:type="dcterms:W3CDTF">2020-07-13T10:22:00Z</dcterms:created>
  <dcterms:modified xsi:type="dcterms:W3CDTF">2023-02-22T09:34:00Z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