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Health and Social Care </w:t>
      </w:r>
      <w:r w:rsidDel="00000000" w:rsidR="00000000" w:rsidRPr="00000000">
        <w:rPr>
          <w:b w:val="1"/>
          <w:rtl w:val="0"/>
        </w:rPr>
        <w:t xml:space="preserve"> Year 11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Long Term Plan</w:t>
      </w:r>
    </w:p>
    <w:tbl>
      <w:tblPr>
        <w:tblStyle w:val="Table1"/>
        <w:tblW w:w="126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4"/>
        <w:gridCol w:w="1431"/>
        <w:gridCol w:w="2118"/>
        <w:gridCol w:w="2552"/>
        <w:gridCol w:w="4597"/>
        <w:tblGridChange w:id="0">
          <w:tblGrid>
            <w:gridCol w:w="1954"/>
            <w:gridCol w:w="1431"/>
            <w:gridCol w:w="2118"/>
            <w:gridCol w:w="2552"/>
            <w:gridCol w:w="4597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gridSpan w:val="5"/>
            <w:shd w:fill="d9e2f3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Rationale (with end points):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Reading /wider reading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Autumn term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 2 reteach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2 LO A1 Healthcare services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2 LO A2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Care services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2 LO A3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Barriers to accessing services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 2 LO B1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Skills and attributes in Health and Social Care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2 LO B2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Values in Health and Social Care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2 LO B3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obstacles individuals requiring care may face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2 LO B4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benefits to individuals of the skills, attributes and values in health and social care practice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Retrieval and revision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 skills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Adapting and applying knowledge to the case studies in PSA set assessment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and demonstrating correct exam procedure.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and Social Care Textbooks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links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guides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Pertinent articles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 3 delivery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3 LO A1 Factor affecting Health and wellbeing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3 LO B1 Lifestyle indicators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notes for Comp 1 and Comp2 (Links)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3 LO C2 Recommendations and actions to improve Health and Wellbeing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3 LO C3 Barriers and obstacles to following recommendations 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 3 LO C1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Person-centred approach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Adapting and applying knowledge to the case studies in PSA set assessment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and demonstrating correct exam procedure.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and wider reading linked to exam prep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Retrieval and reteach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Adapting and applying knowledge to the case studies in PSA set assessment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and demonstrating correct exam procedure.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Articles on Google Classroom linked to topic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 3 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Synoptic knowledge from Component 1 and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Demonstration of how knowledge can be applied to case studies in real life scenarios.  Including action planning and supporting individuals who need help and medical care.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Articles on Google Classroom linked to topic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Examiner reports and wider reading of how to deal with case studies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7F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ntenseEmphasis">
    <w:name w:val="Intense Emphasis"/>
    <w:basedOn w:val="DefaultParagraphFont"/>
    <w:uiPriority w:val="21"/>
    <w:qFormat w:val="1"/>
    <w:rsid w:val="001E7FC7"/>
    <w:rPr>
      <w:b w:val="1"/>
      <w:i w:val="1"/>
      <w:iCs w:val="1"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92D6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92D6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Default" w:customStyle="1">
    <w:name w:val="Default"/>
    <w:rsid w:val="00144E80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TrUefe19t2PzCNqdEnQ4qrhRQ==">CgMxLjAyCGguZ2pkZ3hzOAByITFKUk5MQUY1WWJFNnp5TGJLYjNNUXRGZjc5N3VfRWIyWQ==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2022-06-22T12:53:00Z</dcterms:created>
  <dc:creator>Manan Mirza</dc:creator>
</cp:coreProperties>
</file>