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5211"/>
        <w:gridCol w:w="3805"/>
      </w:tblGrid>
      <w:tr w:rsidR="004568FC" w:rsidRPr="00D13848" w14:paraId="0951C06C" w14:textId="77777777" w:rsidTr="00406888">
        <w:trPr>
          <w:trHeight w:val="27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hideMark/>
          </w:tcPr>
          <w:p w14:paraId="379C7C1A" w14:textId="77777777" w:rsidR="004568FC" w:rsidRPr="00D13848" w:rsidRDefault="004568FC" w:rsidP="00406888">
            <w:pPr>
              <w:jc w:val="center"/>
              <w:rPr>
                <w:sz w:val="21"/>
                <w:szCs w:val="21"/>
              </w:rPr>
            </w:pPr>
            <w:r w:rsidRPr="00D13848">
              <w:rPr>
                <w:rFonts w:ascii="Century Gothic" w:hAnsi="Century Gothic"/>
                <w:b/>
                <w:bCs/>
                <w:color w:val="FFFFFF" w:themeColor="background1"/>
                <w:sz w:val="21"/>
                <w:szCs w:val="21"/>
              </w:rPr>
              <w:t>Pearson BTEC L3 National Extended Diploma in Business</w:t>
            </w:r>
          </w:p>
        </w:tc>
      </w:tr>
      <w:tr w:rsidR="004568FC" w:rsidRPr="00D13848" w14:paraId="0688CEA1" w14:textId="77777777" w:rsidTr="00406888">
        <w:tc>
          <w:tcPr>
            <w:tcW w:w="5807"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204FB3F2" w14:textId="77777777" w:rsidR="004568FC" w:rsidRPr="00D13848" w:rsidRDefault="004568FC" w:rsidP="00406888">
            <w:pPr>
              <w:rPr>
                <w:sz w:val="21"/>
                <w:szCs w:val="21"/>
              </w:rPr>
            </w:pPr>
            <w:r w:rsidRPr="00D13848">
              <w:rPr>
                <w:rFonts w:ascii="Calibri" w:hAnsi="Calibri" w:cs="Calibri"/>
                <w:b/>
                <w:bCs/>
                <w:color w:val="000000"/>
                <w:sz w:val="21"/>
                <w:szCs w:val="21"/>
              </w:rPr>
              <w:t>Exam Board: Edexcel</w:t>
            </w:r>
          </w:p>
        </w:tc>
        <w:tc>
          <w:tcPr>
            <w:tcW w:w="3209"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2CB7140C" w14:textId="77777777" w:rsidR="004568FC" w:rsidRPr="00D13848" w:rsidRDefault="004568FC" w:rsidP="00406888">
            <w:pPr>
              <w:rPr>
                <w:sz w:val="21"/>
                <w:szCs w:val="21"/>
              </w:rPr>
            </w:pPr>
            <w:r w:rsidRPr="00D13848">
              <w:rPr>
                <w:rFonts w:ascii="Calibri" w:hAnsi="Calibri" w:cs="Calibri"/>
                <w:b/>
                <w:bCs/>
                <w:color w:val="000000"/>
                <w:sz w:val="21"/>
                <w:szCs w:val="21"/>
              </w:rPr>
              <w:t>Qualification Code: 601/7155/8</w:t>
            </w:r>
          </w:p>
        </w:tc>
      </w:tr>
      <w:tr w:rsidR="004568FC" w:rsidRPr="00D13848" w14:paraId="4210DE27"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BA7CA" w14:textId="77777777" w:rsidR="004568FC" w:rsidRPr="00D13848" w:rsidRDefault="004568FC" w:rsidP="00406888">
            <w:pPr>
              <w:rPr>
                <w:sz w:val="21"/>
                <w:szCs w:val="21"/>
              </w:rPr>
            </w:pPr>
            <w:r w:rsidRPr="00D13848">
              <w:rPr>
                <w:rFonts w:ascii="Calibri" w:hAnsi="Calibri" w:cs="Calibri"/>
                <w:b/>
                <w:bCs/>
                <w:color w:val="000000"/>
                <w:sz w:val="21"/>
                <w:szCs w:val="21"/>
              </w:rPr>
              <w:t>Subject overview:</w:t>
            </w:r>
          </w:p>
        </w:tc>
      </w:tr>
      <w:tr w:rsidR="004568FC" w:rsidRPr="00D13848" w14:paraId="2D006F8C"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75BFB" w14:textId="77777777" w:rsidR="004568FC" w:rsidRPr="00D13848" w:rsidRDefault="004568FC" w:rsidP="00406888">
            <w:pPr>
              <w:rPr>
                <w:rFonts w:ascii="Calibri" w:hAnsi="Calibri" w:cs="Calibri"/>
                <w:b/>
                <w:bCs/>
                <w:color w:val="000000"/>
                <w:sz w:val="21"/>
                <w:szCs w:val="21"/>
              </w:rPr>
            </w:pPr>
            <w:r w:rsidRPr="00D13848">
              <w:rPr>
                <w:rFonts w:ascii="Calibri" w:hAnsi="Calibri" w:cs="Calibri"/>
                <w:b/>
                <w:bCs/>
                <w:color w:val="000000"/>
                <w:sz w:val="21"/>
                <w:szCs w:val="21"/>
              </w:rPr>
              <w:t xml:space="preserve">Combines well with: </w:t>
            </w:r>
            <w:r w:rsidRPr="00D13848">
              <w:rPr>
                <w:rFonts w:ascii="Calibri" w:hAnsi="Calibri" w:cs="Calibri"/>
                <w:color w:val="000000"/>
                <w:sz w:val="21"/>
                <w:szCs w:val="21"/>
              </w:rPr>
              <w:t>Mathematics, IT, Psychology, Sociology, Criminology, History, Geography, Law</w:t>
            </w:r>
          </w:p>
        </w:tc>
      </w:tr>
      <w:tr w:rsidR="004568FC" w:rsidRPr="00D13848" w14:paraId="70261E62"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C40CA7" w14:textId="77777777" w:rsidR="004568FC" w:rsidRPr="00D13848" w:rsidRDefault="004568FC" w:rsidP="00406888">
            <w:pPr>
              <w:rPr>
                <w:sz w:val="21"/>
                <w:szCs w:val="21"/>
              </w:rPr>
            </w:pPr>
            <w:r w:rsidRPr="00D13848">
              <w:rPr>
                <w:rFonts w:ascii="Calibri" w:hAnsi="Calibri" w:cs="Calibri"/>
                <w:color w:val="000000"/>
                <w:sz w:val="21"/>
                <w:szCs w:val="21"/>
              </w:rPr>
              <w:t>The BTEC National Extended Diploma in Business course requires applied learning that brings together knowledge and understanding with practical and technical skills. This is achieved through learners performing vocational tasks that encourage the development of appropriate vocational behaviours and transferable skills. Transferable skills are those such as communication, teamwork, research, and analysis, which are valued in both higher education and the workplace. The approach we take provides rigour and balance and promotes the ability to apply learning immediately in new contexts as well as old context which can be sometimes based on real world issues/information.</w:t>
            </w:r>
          </w:p>
        </w:tc>
      </w:tr>
      <w:tr w:rsidR="004568FC" w:rsidRPr="00D13848" w14:paraId="22F1C0E6" w14:textId="77777777" w:rsidTr="00406888">
        <w:trPr>
          <w:trHeight w:val="243"/>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01688CE4" w14:textId="77777777" w:rsidR="004568FC" w:rsidRPr="00D13848" w:rsidRDefault="004568FC" w:rsidP="00406888">
            <w:pPr>
              <w:rPr>
                <w:sz w:val="21"/>
                <w:szCs w:val="21"/>
              </w:rPr>
            </w:pPr>
            <w:r w:rsidRPr="00D13848">
              <w:rPr>
                <w:rFonts w:ascii="Calibri" w:hAnsi="Calibri" w:cs="Calibri"/>
                <w:b/>
                <w:bCs/>
                <w:color w:val="000000"/>
                <w:sz w:val="21"/>
                <w:szCs w:val="21"/>
              </w:rPr>
              <w:t>Course outline including assessment method:</w:t>
            </w:r>
          </w:p>
        </w:tc>
      </w:tr>
      <w:tr w:rsidR="004568FC" w:rsidRPr="00D13848" w14:paraId="2A91DBFF" w14:textId="77777777" w:rsidTr="00406888">
        <w:trPr>
          <w:trHeight w:val="24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208A1" w14:textId="77777777" w:rsidR="004568FC" w:rsidRPr="00D13848" w:rsidRDefault="004568FC" w:rsidP="00406888">
            <w:pPr>
              <w:rPr>
                <w:sz w:val="21"/>
                <w:szCs w:val="21"/>
              </w:rPr>
            </w:pPr>
            <w:r w:rsidRPr="00D13848">
              <w:rPr>
                <w:rFonts w:ascii="Calibri" w:hAnsi="Calibri" w:cs="Calibri"/>
                <w:color w:val="000000"/>
                <w:sz w:val="21"/>
                <w:szCs w:val="21"/>
              </w:rPr>
              <w:t>These qualifications are modular. Students will sit all the one controlled external assessment and complete a piece of coursework in the first year. Students will sit one controlled external assessment at the end of the second year plus the assessment requirements of the optional module.</w:t>
            </w:r>
          </w:p>
        </w:tc>
      </w:tr>
      <w:tr w:rsidR="004568FC" w:rsidRPr="00D13848" w14:paraId="4863CE25" w14:textId="77777777" w:rsidTr="00406888">
        <w:trPr>
          <w:trHeight w:val="243"/>
        </w:trPr>
        <w:tc>
          <w:tcPr>
            <w:tcW w:w="5807"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38B19D1E" w14:textId="77777777" w:rsidR="004568FC" w:rsidRPr="00D13848" w:rsidRDefault="004568FC" w:rsidP="00406888">
            <w:pPr>
              <w:jc w:val="center"/>
              <w:rPr>
                <w:sz w:val="21"/>
                <w:szCs w:val="21"/>
              </w:rPr>
            </w:pPr>
            <w:r w:rsidRPr="00D13848">
              <w:rPr>
                <w:rFonts w:ascii="Calibri" w:hAnsi="Calibri" w:cs="Calibri"/>
                <w:b/>
                <w:bCs/>
                <w:color w:val="000000"/>
                <w:sz w:val="21"/>
                <w:szCs w:val="21"/>
              </w:rPr>
              <w:t>Year 1 Contents:</w:t>
            </w:r>
          </w:p>
        </w:tc>
        <w:tc>
          <w:tcPr>
            <w:tcW w:w="3209"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10E55112" w14:textId="77777777" w:rsidR="004568FC" w:rsidRPr="00D13848" w:rsidRDefault="004568FC" w:rsidP="00406888">
            <w:pPr>
              <w:jc w:val="center"/>
              <w:rPr>
                <w:sz w:val="21"/>
                <w:szCs w:val="21"/>
              </w:rPr>
            </w:pPr>
            <w:r w:rsidRPr="00D13848">
              <w:rPr>
                <w:rFonts w:ascii="Calibri" w:hAnsi="Calibri" w:cs="Calibri"/>
                <w:b/>
                <w:bCs/>
                <w:color w:val="000000"/>
                <w:sz w:val="21"/>
                <w:szCs w:val="21"/>
              </w:rPr>
              <w:t>Year 2 Contents:</w:t>
            </w:r>
          </w:p>
        </w:tc>
      </w:tr>
      <w:tr w:rsidR="004568FC" w:rsidRPr="00D13848" w14:paraId="0C896722" w14:textId="77777777" w:rsidTr="00406888">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E83A88" w14:textId="77777777" w:rsidR="004568FC" w:rsidRPr="00D13848" w:rsidRDefault="004568FC" w:rsidP="00406888">
            <w:pPr>
              <w:rPr>
                <w:sz w:val="21"/>
                <w:szCs w:val="21"/>
              </w:rPr>
            </w:pPr>
            <w:r w:rsidRPr="00D13848">
              <w:rPr>
                <w:rFonts w:ascii="Calibri" w:hAnsi="Calibri" w:cs="Calibri"/>
                <w:color w:val="000000"/>
                <w:sz w:val="21"/>
                <w:szCs w:val="21"/>
              </w:rPr>
              <w:t>UNIT 2 (Developing a Marketing Campaign):</w:t>
            </w:r>
          </w:p>
          <w:p w14:paraId="631A4C1F" w14:textId="77777777" w:rsidR="004568FC" w:rsidRPr="00D13848" w:rsidRDefault="004568FC" w:rsidP="004568FC">
            <w:pPr>
              <w:numPr>
                <w:ilvl w:val="0"/>
                <w:numId w:val="18"/>
              </w:numPr>
              <w:textAlignment w:val="baseline"/>
              <w:rPr>
                <w:rFonts w:ascii="Calibri" w:hAnsi="Calibri" w:cs="Calibri"/>
                <w:color w:val="000000"/>
                <w:sz w:val="21"/>
                <w:szCs w:val="21"/>
              </w:rPr>
            </w:pPr>
            <w:r w:rsidRPr="00D13848">
              <w:rPr>
                <w:rFonts w:ascii="Calibri" w:hAnsi="Calibri" w:cs="Calibri"/>
                <w:color w:val="000000"/>
                <w:sz w:val="21"/>
                <w:szCs w:val="21"/>
              </w:rPr>
              <w:t>An introduction to the principle and purpose of marketing that underpin the creation of a rationale for a marketing campaign.</w:t>
            </w:r>
          </w:p>
          <w:p w14:paraId="02E71D81" w14:textId="77777777" w:rsidR="004568FC" w:rsidRPr="00D13848" w:rsidRDefault="004568FC" w:rsidP="004568FC">
            <w:pPr>
              <w:numPr>
                <w:ilvl w:val="0"/>
                <w:numId w:val="18"/>
              </w:numPr>
              <w:textAlignment w:val="baseline"/>
              <w:rPr>
                <w:rFonts w:ascii="Calibri" w:hAnsi="Calibri" w:cs="Calibri"/>
                <w:color w:val="000000"/>
                <w:sz w:val="21"/>
                <w:szCs w:val="21"/>
              </w:rPr>
            </w:pPr>
            <w:r w:rsidRPr="00D13848">
              <w:rPr>
                <w:rFonts w:ascii="Calibri" w:hAnsi="Calibri" w:cs="Calibri"/>
                <w:color w:val="000000"/>
                <w:sz w:val="21"/>
                <w:szCs w:val="21"/>
              </w:rPr>
              <w:t>Using information to develop the rationale for a marketing campaign.</w:t>
            </w:r>
          </w:p>
          <w:p w14:paraId="776381FA" w14:textId="77777777" w:rsidR="004568FC" w:rsidRPr="00D13848" w:rsidRDefault="004568FC" w:rsidP="004568FC">
            <w:pPr>
              <w:numPr>
                <w:ilvl w:val="0"/>
                <w:numId w:val="18"/>
              </w:numPr>
              <w:textAlignment w:val="baseline"/>
              <w:rPr>
                <w:rFonts w:ascii="Calibri" w:hAnsi="Calibri" w:cs="Calibri"/>
                <w:color w:val="000000"/>
                <w:sz w:val="21"/>
                <w:szCs w:val="21"/>
              </w:rPr>
            </w:pPr>
            <w:r w:rsidRPr="00D13848">
              <w:rPr>
                <w:rFonts w:ascii="Calibri" w:hAnsi="Calibri" w:cs="Calibri"/>
                <w:color w:val="000000"/>
                <w:sz w:val="21"/>
                <w:szCs w:val="21"/>
              </w:rPr>
              <w:t>Planning and developing a marketing campaign.</w:t>
            </w:r>
            <w:r w:rsidRPr="00D13848">
              <w:rPr>
                <w:rFonts w:ascii="Calibri" w:hAnsi="Calibri" w:cs="Calibri"/>
                <w:color w:val="000000"/>
                <w:sz w:val="21"/>
                <w:szCs w:val="21"/>
              </w:rPr>
              <w:tab/>
            </w:r>
          </w:p>
          <w:p w14:paraId="3F7E42CB" w14:textId="77777777" w:rsidR="004568FC" w:rsidRPr="00D13848" w:rsidRDefault="004568FC" w:rsidP="00406888">
            <w:pPr>
              <w:rPr>
                <w:sz w:val="21"/>
                <w:szCs w:val="21"/>
              </w:rPr>
            </w:pPr>
            <w:r w:rsidRPr="00D13848">
              <w:rPr>
                <w:rFonts w:ascii="Calibri" w:hAnsi="Calibri" w:cs="Calibri"/>
                <w:color w:val="000000"/>
                <w:sz w:val="21"/>
                <w:szCs w:val="21"/>
              </w:rPr>
              <w:t>UNIT 1 (Exploring Business):</w:t>
            </w:r>
          </w:p>
          <w:p w14:paraId="69D53099" w14:textId="77777777" w:rsidR="004568FC" w:rsidRPr="00D13848" w:rsidRDefault="004568FC" w:rsidP="004568FC">
            <w:pPr>
              <w:numPr>
                <w:ilvl w:val="0"/>
                <w:numId w:val="19"/>
              </w:numPr>
              <w:textAlignment w:val="baseline"/>
              <w:rPr>
                <w:rFonts w:ascii="Calibri" w:hAnsi="Calibri" w:cs="Calibri"/>
                <w:color w:val="000000"/>
                <w:sz w:val="21"/>
                <w:szCs w:val="21"/>
              </w:rPr>
            </w:pPr>
            <w:r w:rsidRPr="00D13848">
              <w:rPr>
                <w:rFonts w:ascii="Calibri" w:hAnsi="Calibri" w:cs="Calibri"/>
                <w:color w:val="000000"/>
                <w:sz w:val="21"/>
                <w:szCs w:val="21"/>
              </w:rPr>
              <w:t>Explore the features of different businesses and analyse what makes them successful.</w:t>
            </w:r>
          </w:p>
          <w:p w14:paraId="32B64908" w14:textId="77777777" w:rsidR="004568FC" w:rsidRPr="00D13848" w:rsidRDefault="004568FC" w:rsidP="004568FC">
            <w:pPr>
              <w:numPr>
                <w:ilvl w:val="0"/>
                <w:numId w:val="19"/>
              </w:numPr>
              <w:textAlignment w:val="baseline"/>
              <w:rPr>
                <w:rFonts w:ascii="Calibri" w:hAnsi="Calibri" w:cs="Calibri"/>
                <w:color w:val="000000"/>
                <w:sz w:val="21"/>
                <w:szCs w:val="21"/>
              </w:rPr>
            </w:pPr>
            <w:r w:rsidRPr="00D13848">
              <w:rPr>
                <w:rFonts w:ascii="Calibri" w:hAnsi="Calibri" w:cs="Calibri"/>
                <w:color w:val="000000"/>
                <w:sz w:val="21"/>
                <w:szCs w:val="21"/>
              </w:rPr>
              <w:t>Investigate how business are organised. </w:t>
            </w:r>
          </w:p>
          <w:p w14:paraId="161C7D84" w14:textId="77777777" w:rsidR="004568FC" w:rsidRPr="00D13848" w:rsidRDefault="004568FC" w:rsidP="004568FC">
            <w:pPr>
              <w:numPr>
                <w:ilvl w:val="0"/>
                <w:numId w:val="19"/>
              </w:numPr>
              <w:textAlignment w:val="baseline"/>
              <w:rPr>
                <w:rFonts w:ascii="Calibri" w:hAnsi="Calibri" w:cs="Calibri"/>
                <w:color w:val="000000"/>
                <w:sz w:val="21"/>
                <w:szCs w:val="21"/>
              </w:rPr>
            </w:pPr>
            <w:r w:rsidRPr="00D13848">
              <w:rPr>
                <w:rFonts w:ascii="Calibri" w:hAnsi="Calibri" w:cs="Calibri"/>
                <w:color w:val="000000"/>
                <w:sz w:val="21"/>
                <w:szCs w:val="21"/>
              </w:rPr>
              <w:t>Examine the environment in which businesses operate.</w:t>
            </w:r>
          </w:p>
          <w:p w14:paraId="5E0800FA" w14:textId="77777777" w:rsidR="004568FC" w:rsidRPr="00D13848" w:rsidRDefault="004568FC" w:rsidP="004568FC">
            <w:pPr>
              <w:numPr>
                <w:ilvl w:val="0"/>
                <w:numId w:val="19"/>
              </w:numPr>
              <w:textAlignment w:val="baseline"/>
              <w:rPr>
                <w:rFonts w:ascii="Calibri" w:hAnsi="Calibri" w:cs="Calibri"/>
                <w:color w:val="000000"/>
                <w:sz w:val="21"/>
                <w:szCs w:val="21"/>
              </w:rPr>
            </w:pPr>
            <w:r w:rsidRPr="00D13848">
              <w:rPr>
                <w:rFonts w:ascii="Calibri" w:hAnsi="Calibri" w:cs="Calibri"/>
                <w:color w:val="000000"/>
                <w:sz w:val="21"/>
                <w:szCs w:val="21"/>
              </w:rPr>
              <w:t>Examine business markets.</w:t>
            </w:r>
          </w:p>
          <w:p w14:paraId="741A505B" w14:textId="77777777" w:rsidR="004568FC" w:rsidRPr="00D13848" w:rsidRDefault="004568FC" w:rsidP="004568FC">
            <w:pPr>
              <w:numPr>
                <w:ilvl w:val="0"/>
                <w:numId w:val="19"/>
              </w:numPr>
              <w:textAlignment w:val="baseline"/>
              <w:rPr>
                <w:rFonts w:ascii="Calibri" w:hAnsi="Calibri" w:cs="Calibri"/>
                <w:color w:val="000000"/>
                <w:sz w:val="21"/>
                <w:szCs w:val="21"/>
              </w:rPr>
            </w:pPr>
            <w:r w:rsidRPr="00D13848">
              <w:rPr>
                <w:rFonts w:ascii="Calibri" w:hAnsi="Calibri" w:cs="Calibri"/>
                <w:color w:val="000000"/>
                <w:sz w:val="21"/>
                <w:szCs w:val="21"/>
              </w:rPr>
              <w:t>Investigate the role and contribution of innovation &amp; enterprise to business success</w:t>
            </w:r>
          </w:p>
        </w:tc>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89B596" w14:textId="77777777" w:rsidR="004568FC" w:rsidRPr="00D13848" w:rsidRDefault="004568FC" w:rsidP="00406888">
            <w:pPr>
              <w:rPr>
                <w:sz w:val="21"/>
                <w:szCs w:val="21"/>
              </w:rPr>
            </w:pPr>
            <w:r w:rsidRPr="00D13848">
              <w:rPr>
                <w:rFonts w:ascii="Calibri" w:hAnsi="Calibri" w:cs="Calibri"/>
                <w:color w:val="000000"/>
                <w:sz w:val="21"/>
                <w:szCs w:val="21"/>
              </w:rPr>
              <w:t>UNIT 3 (Personal and Business Finance)</w:t>
            </w:r>
          </w:p>
          <w:p w14:paraId="2E07FF01" w14:textId="77777777" w:rsidR="004568FC" w:rsidRPr="00D13848" w:rsidRDefault="004568FC" w:rsidP="004568FC">
            <w:pPr>
              <w:numPr>
                <w:ilvl w:val="0"/>
                <w:numId w:val="20"/>
              </w:numPr>
              <w:textAlignment w:val="baseline"/>
              <w:rPr>
                <w:rFonts w:ascii="Calibri" w:hAnsi="Calibri" w:cs="Calibri"/>
                <w:color w:val="000000"/>
                <w:sz w:val="21"/>
                <w:szCs w:val="21"/>
              </w:rPr>
            </w:pPr>
            <w:r w:rsidRPr="00D13848">
              <w:rPr>
                <w:rFonts w:ascii="Calibri" w:hAnsi="Calibri" w:cs="Calibri"/>
                <w:color w:val="000000"/>
                <w:sz w:val="21"/>
                <w:szCs w:val="21"/>
              </w:rPr>
              <w:t>Understand the importance of managing personal finance.</w:t>
            </w:r>
          </w:p>
          <w:p w14:paraId="03CE9618" w14:textId="77777777" w:rsidR="004568FC" w:rsidRPr="00D13848" w:rsidRDefault="004568FC" w:rsidP="004568FC">
            <w:pPr>
              <w:numPr>
                <w:ilvl w:val="0"/>
                <w:numId w:val="20"/>
              </w:numPr>
              <w:textAlignment w:val="baseline"/>
              <w:rPr>
                <w:rFonts w:ascii="Calibri" w:hAnsi="Calibri" w:cs="Calibri"/>
                <w:color w:val="000000"/>
                <w:sz w:val="21"/>
                <w:szCs w:val="21"/>
              </w:rPr>
            </w:pPr>
            <w:r w:rsidRPr="00D13848">
              <w:rPr>
                <w:rFonts w:ascii="Calibri" w:hAnsi="Calibri" w:cs="Calibri"/>
                <w:color w:val="000000"/>
                <w:sz w:val="21"/>
                <w:szCs w:val="21"/>
              </w:rPr>
              <w:t>Explore the personal finance sector.</w:t>
            </w:r>
          </w:p>
          <w:p w14:paraId="2760CA32" w14:textId="77777777" w:rsidR="004568FC" w:rsidRPr="00D13848" w:rsidRDefault="004568FC" w:rsidP="004568FC">
            <w:pPr>
              <w:numPr>
                <w:ilvl w:val="0"/>
                <w:numId w:val="20"/>
              </w:numPr>
              <w:textAlignment w:val="baseline"/>
              <w:rPr>
                <w:rFonts w:ascii="Calibri" w:hAnsi="Calibri" w:cs="Calibri"/>
                <w:color w:val="000000"/>
                <w:sz w:val="21"/>
                <w:szCs w:val="21"/>
              </w:rPr>
            </w:pPr>
            <w:r w:rsidRPr="00D13848">
              <w:rPr>
                <w:rFonts w:ascii="Calibri" w:hAnsi="Calibri" w:cs="Calibri"/>
                <w:color w:val="000000"/>
                <w:sz w:val="21"/>
                <w:szCs w:val="21"/>
              </w:rPr>
              <w:t>Understand the purpose of accounting. </w:t>
            </w:r>
          </w:p>
          <w:p w14:paraId="4739B1D6" w14:textId="77777777" w:rsidR="004568FC" w:rsidRPr="00D13848" w:rsidRDefault="004568FC" w:rsidP="004568FC">
            <w:pPr>
              <w:numPr>
                <w:ilvl w:val="0"/>
                <w:numId w:val="20"/>
              </w:numPr>
              <w:textAlignment w:val="baseline"/>
              <w:rPr>
                <w:rFonts w:ascii="Calibri" w:hAnsi="Calibri" w:cs="Calibri"/>
                <w:color w:val="000000"/>
                <w:sz w:val="21"/>
                <w:szCs w:val="21"/>
              </w:rPr>
            </w:pPr>
            <w:r w:rsidRPr="00D13848">
              <w:rPr>
                <w:rFonts w:ascii="Calibri" w:hAnsi="Calibri" w:cs="Calibri"/>
                <w:color w:val="000000"/>
                <w:sz w:val="21"/>
                <w:szCs w:val="21"/>
              </w:rPr>
              <w:t xml:space="preserve">Select and evaluate different sources of business </w:t>
            </w:r>
            <w:proofErr w:type="gramStart"/>
            <w:r w:rsidRPr="00D13848">
              <w:rPr>
                <w:rFonts w:ascii="Calibri" w:hAnsi="Calibri" w:cs="Calibri"/>
                <w:color w:val="000000"/>
                <w:sz w:val="21"/>
                <w:szCs w:val="21"/>
              </w:rPr>
              <w:t>finance</w:t>
            </w:r>
            <w:proofErr w:type="gramEnd"/>
            <w:r w:rsidRPr="00D13848">
              <w:rPr>
                <w:rFonts w:ascii="Calibri" w:hAnsi="Calibri" w:cs="Calibri"/>
                <w:color w:val="000000"/>
                <w:sz w:val="21"/>
                <w:szCs w:val="21"/>
              </w:rPr>
              <w:t> </w:t>
            </w:r>
          </w:p>
          <w:p w14:paraId="0B683823" w14:textId="77777777" w:rsidR="004568FC" w:rsidRPr="00D13848" w:rsidRDefault="004568FC" w:rsidP="004568FC">
            <w:pPr>
              <w:numPr>
                <w:ilvl w:val="0"/>
                <w:numId w:val="20"/>
              </w:numPr>
              <w:textAlignment w:val="baseline"/>
              <w:rPr>
                <w:rFonts w:ascii="Calibri" w:hAnsi="Calibri" w:cs="Calibri"/>
                <w:color w:val="000000"/>
                <w:sz w:val="21"/>
                <w:szCs w:val="21"/>
              </w:rPr>
            </w:pPr>
            <w:r w:rsidRPr="00D13848">
              <w:rPr>
                <w:rFonts w:ascii="Calibri" w:hAnsi="Calibri" w:cs="Calibri"/>
                <w:color w:val="000000"/>
                <w:sz w:val="21"/>
                <w:szCs w:val="21"/>
              </w:rPr>
              <w:t>Break-even and cash flow forecasts</w:t>
            </w:r>
          </w:p>
          <w:p w14:paraId="383E3E94" w14:textId="77777777" w:rsidR="004568FC" w:rsidRPr="00D13848" w:rsidRDefault="004568FC" w:rsidP="004568FC">
            <w:pPr>
              <w:numPr>
                <w:ilvl w:val="0"/>
                <w:numId w:val="20"/>
              </w:numPr>
              <w:textAlignment w:val="baseline"/>
              <w:rPr>
                <w:rFonts w:ascii="Calibri" w:hAnsi="Calibri" w:cs="Calibri"/>
                <w:color w:val="000000"/>
                <w:sz w:val="21"/>
                <w:szCs w:val="21"/>
              </w:rPr>
            </w:pPr>
            <w:r w:rsidRPr="00D13848">
              <w:rPr>
                <w:rFonts w:ascii="Calibri" w:hAnsi="Calibri" w:cs="Calibri"/>
                <w:color w:val="000000"/>
                <w:sz w:val="21"/>
                <w:szCs w:val="21"/>
              </w:rPr>
              <w:t>Complete statements of comprehensive income and financial position and evaluate a business’s performance.</w:t>
            </w:r>
          </w:p>
          <w:p w14:paraId="46F37F85" w14:textId="77777777" w:rsidR="004568FC" w:rsidRPr="00D13848" w:rsidRDefault="004568FC" w:rsidP="00406888">
            <w:pPr>
              <w:rPr>
                <w:sz w:val="21"/>
                <w:szCs w:val="21"/>
              </w:rPr>
            </w:pPr>
          </w:p>
          <w:p w14:paraId="066FDD4C" w14:textId="77777777" w:rsidR="004568FC" w:rsidRPr="00D13848" w:rsidRDefault="004568FC" w:rsidP="00406888">
            <w:pPr>
              <w:rPr>
                <w:sz w:val="21"/>
                <w:szCs w:val="21"/>
              </w:rPr>
            </w:pPr>
            <w:r w:rsidRPr="00D13848">
              <w:rPr>
                <w:rFonts w:ascii="Calibri" w:hAnsi="Calibri" w:cs="Calibri"/>
                <w:color w:val="000000"/>
                <w:sz w:val="21"/>
                <w:szCs w:val="21"/>
              </w:rPr>
              <w:t>Plus, One Optional Unit</w:t>
            </w:r>
          </w:p>
        </w:tc>
      </w:tr>
      <w:tr w:rsidR="004568FC" w:rsidRPr="00D13848" w14:paraId="5814BF17" w14:textId="77777777" w:rsidTr="00406888">
        <w:tc>
          <w:tcPr>
            <w:tcW w:w="5807"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0E463183" w14:textId="77777777" w:rsidR="004568FC" w:rsidRPr="00D13848" w:rsidRDefault="004568FC" w:rsidP="00406888">
            <w:pPr>
              <w:rPr>
                <w:sz w:val="21"/>
                <w:szCs w:val="21"/>
              </w:rPr>
            </w:pPr>
            <w:r w:rsidRPr="00D13848">
              <w:rPr>
                <w:rFonts w:ascii="Calibri" w:hAnsi="Calibri" w:cs="Calibri"/>
                <w:b/>
                <w:bCs/>
                <w:color w:val="000000"/>
                <w:sz w:val="21"/>
                <w:szCs w:val="21"/>
              </w:rPr>
              <w:t>Resources and Facilities at TKAW:</w:t>
            </w:r>
          </w:p>
        </w:tc>
        <w:tc>
          <w:tcPr>
            <w:tcW w:w="3209"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35E61DDF" w14:textId="77777777" w:rsidR="004568FC" w:rsidRPr="00D13848" w:rsidRDefault="004568FC" w:rsidP="00406888">
            <w:pPr>
              <w:jc w:val="center"/>
              <w:rPr>
                <w:sz w:val="21"/>
                <w:szCs w:val="21"/>
              </w:rPr>
            </w:pPr>
            <w:r w:rsidRPr="00D13848">
              <w:rPr>
                <w:rFonts w:ascii="Calibri" w:hAnsi="Calibri" w:cs="Calibri"/>
                <w:b/>
                <w:bCs/>
                <w:color w:val="000000"/>
                <w:sz w:val="21"/>
                <w:szCs w:val="21"/>
              </w:rPr>
              <w:t>Careers and Progression:</w:t>
            </w:r>
          </w:p>
        </w:tc>
      </w:tr>
      <w:tr w:rsidR="004568FC" w:rsidRPr="00D13848" w14:paraId="285BD8EA" w14:textId="77777777" w:rsidTr="00406888">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F3AF59" w14:textId="77777777" w:rsidR="004568FC" w:rsidRPr="00D13848" w:rsidRDefault="004568FC" w:rsidP="00406888">
            <w:pPr>
              <w:rPr>
                <w:sz w:val="21"/>
                <w:szCs w:val="21"/>
              </w:rPr>
            </w:pPr>
            <w:r w:rsidRPr="00D13848">
              <w:rPr>
                <w:rFonts w:ascii="Calibri" w:hAnsi="Calibri" w:cs="Calibri"/>
                <w:color w:val="000000"/>
                <w:sz w:val="21"/>
                <w:szCs w:val="21"/>
              </w:rPr>
              <w:t>The Digital Enterprise Department at The Khalsa Academy Wolverhampton is well resourced with textbooks, computer suites and a vast array of online resources. Students will benefit from these facilities to help them succeed.</w:t>
            </w:r>
          </w:p>
        </w:tc>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9AA294" w14:textId="77777777" w:rsidR="004568FC" w:rsidRPr="00D13848" w:rsidRDefault="004568FC" w:rsidP="00406888">
            <w:pPr>
              <w:rPr>
                <w:sz w:val="21"/>
                <w:szCs w:val="21"/>
              </w:rPr>
            </w:pPr>
            <w:r w:rsidRPr="00D13848">
              <w:rPr>
                <w:rFonts w:ascii="Calibri" w:hAnsi="Calibri" w:cs="Calibri"/>
                <w:color w:val="000000"/>
                <w:sz w:val="21"/>
                <w:szCs w:val="21"/>
              </w:rPr>
              <w:t xml:space="preserve">Possible career choices with BTEC Business include management, marketing, finance, accounting, banking, retailing, </w:t>
            </w:r>
            <w:proofErr w:type="gramStart"/>
            <w:r w:rsidRPr="00D13848">
              <w:rPr>
                <w:rFonts w:ascii="Calibri" w:hAnsi="Calibri" w:cs="Calibri"/>
                <w:color w:val="000000"/>
                <w:sz w:val="21"/>
                <w:szCs w:val="21"/>
              </w:rPr>
              <w:t>manufacturing</w:t>
            </w:r>
            <w:proofErr w:type="gramEnd"/>
            <w:r w:rsidRPr="00D13848">
              <w:rPr>
                <w:rFonts w:ascii="Calibri" w:hAnsi="Calibri" w:cs="Calibri"/>
                <w:color w:val="000000"/>
                <w:sz w:val="21"/>
                <w:szCs w:val="21"/>
              </w:rPr>
              <w:t xml:space="preserve"> and local government.</w:t>
            </w:r>
          </w:p>
        </w:tc>
      </w:tr>
      <w:tr w:rsidR="004568FC" w:rsidRPr="00D13848" w14:paraId="3D452342" w14:textId="77777777" w:rsidTr="00406888">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669D57FB" w14:textId="77777777" w:rsidR="004568FC" w:rsidRPr="00D13848" w:rsidRDefault="004568FC" w:rsidP="00406888">
            <w:pPr>
              <w:rPr>
                <w:sz w:val="21"/>
                <w:szCs w:val="21"/>
              </w:rPr>
            </w:pPr>
            <w:r w:rsidRPr="00D13848">
              <w:rPr>
                <w:rFonts w:ascii="Calibri" w:hAnsi="Calibri" w:cs="Calibri"/>
                <w:b/>
                <w:bCs/>
                <w:color w:val="000000"/>
                <w:sz w:val="21"/>
                <w:szCs w:val="21"/>
              </w:rPr>
              <w:t>Entry Requirements:</w:t>
            </w:r>
          </w:p>
        </w:tc>
      </w:tr>
      <w:tr w:rsidR="004568FC" w:rsidRPr="00D13848" w14:paraId="131B4471"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66641C" w14:textId="77777777" w:rsidR="004568FC" w:rsidRPr="00D13848" w:rsidRDefault="004568FC" w:rsidP="00406888">
            <w:pPr>
              <w:rPr>
                <w:sz w:val="21"/>
                <w:szCs w:val="21"/>
              </w:rPr>
            </w:pPr>
            <w:r w:rsidRPr="00D13848">
              <w:rPr>
                <w:rFonts w:ascii="Calibri" w:hAnsi="Calibri" w:cs="Calibri"/>
                <w:color w:val="000000"/>
                <w:sz w:val="21"/>
                <w:szCs w:val="21"/>
              </w:rPr>
              <w:t>Level 4 in English &amp; Maths along with any other two GCSE’S. </w:t>
            </w:r>
          </w:p>
        </w:tc>
      </w:tr>
      <w:tr w:rsidR="004568FC" w:rsidRPr="00D13848" w14:paraId="3839EE77" w14:textId="77777777" w:rsidTr="00406888">
        <w:tc>
          <w:tcPr>
            <w:tcW w:w="0" w:type="auto"/>
            <w:gridSpan w:val="2"/>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hideMark/>
          </w:tcPr>
          <w:p w14:paraId="181D545B" w14:textId="77777777" w:rsidR="004568FC" w:rsidRPr="00D13848" w:rsidRDefault="004568FC" w:rsidP="00406888">
            <w:pPr>
              <w:rPr>
                <w:rFonts w:ascii="Calibri" w:hAnsi="Calibri" w:cs="Calibri"/>
                <w:color w:val="000000"/>
                <w:sz w:val="21"/>
                <w:szCs w:val="21"/>
              </w:rPr>
            </w:pPr>
            <w:r w:rsidRPr="00D13848">
              <w:rPr>
                <w:rFonts w:ascii="Calibri" w:hAnsi="Calibri" w:cs="Calibri"/>
                <w:color w:val="000000"/>
                <w:sz w:val="21"/>
                <w:szCs w:val="21"/>
              </w:rPr>
              <w:t>Who to contact:</w:t>
            </w:r>
          </w:p>
        </w:tc>
      </w:tr>
      <w:tr w:rsidR="004568FC" w:rsidRPr="00D13848" w14:paraId="1A3FDE37" w14:textId="77777777" w:rsidTr="0040688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7E290B" w14:textId="77777777" w:rsidR="004568FC" w:rsidRPr="00D13848" w:rsidRDefault="004568FC" w:rsidP="00406888">
            <w:pPr>
              <w:rPr>
                <w:rFonts w:ascii="Calibri" w:hAnsi="Calibri" w:cs="Calibri"/>
                <w:color w:val="000000"/>
                <w:sz w:val="21"/>
                <w:szCs w:val="21"/>
              </w:rPr>
            </w:pPr>
            <w:r w:rsidRPr="00D13848">
              <w:rPr>
                <w:rFonts w:ascii="Calibri" w:hAnsi="Calibri" w:cs="Calibri"/>
                <w:color w:val="000000"/>
                <w:sz w:val="21"/>
                <w:szCs w:val="21"/>
              </w:rPr>
              <w:t xml:space="preserve">Mr I Aslam – </w:t>
            </w:r>
            <w:hyperlink r:id="rId5" w:history="1">
              <w:r w:rsidRPr="00D13848">
                <w:rPr>
                  <w:rStyle w:val="Hyperlink"/>
                  <w:rFonts w:ascii="Calibri" w:eastAsiaTheme="majorEastAsia" w:hAnsi="Calibri" w:cs="Calibri"/>
                  <w:sz w:val="21"/>
                  <w:szCs w:val="21"/>
                </w:rPr>
                <w:t>i.aslam@tkaw.org</w:t>
              </w:r>
            </w:hyperlink>
            <w:r w:rsidRPr="00D13848">
              <w:rPr>
                <w:rFonts w:ascii="Calibri" w:hAnsi="Calibri" w:cs="Calibri"/>
                <w:color w:val="000000"/>
                <w:sz w:val="21"/>
                <w:szCs w:val="21"/>
              </w:rPr>
              <w:t xml:space="preserve">  </w:t>
            </w:r>
          </w:p>
          <w:p w14:paraId="7FF94E5A" w14:textId="77777777" w:rsidR="004568FC" w:rsidRPr="00D13848" w:rsidRDefault="004568FC" w:rsidP="00406888">
            <w:pPr>
              <w:rPr>
                <w:rFonts w:ascii="Calibri" w:hAnsi="Calibri" w:cs="Calibri"/>
                <w:color w:val="000000"/>
                <w:sz w:val="21"/>
                <w:szCs w:val="21"/>
              </w:rPr>
            </w:pPr>
            <w:r w:rsidRPr="00D13848">
              <w:rPr>
                <w:rFonts w:ascii="Calibri" w:hAnsi="Calibri" w:cs="Calibri"/>
                <w:color w:val="000000"/>
                <w:sz w:val="21"/>
                <w:szCs w:val="21"/>
              </w:rPr>
              <w:t xml:space="preserve">Mr P Mann – </w:t>
            </w:r>
            <w:hyperlink r:id="rId6" w:history="1">
              <w:r w:rsidRPr="00D13848">
                <w:rPr>
                  <w:rStyle w:val="Hyperlink"/>
                  <w:rFonts w:ascii="Calibri" w:eastAsiaTheme="majorEastAsia" w:hAnsi="Calibri" w:cs="Calibri"/>
                  <w:sz w:val="21"/>
                  <w:szCs w:val="21"/>
                </w:rPr>
                <w:t>p.mann@tkaw.org</w:t>
              </w:r>
            </w:hyperlink>
            <w:r w:rsidRPr="00D13848">
              <w:rPr>
                <w:rFonts w:ascii="Calibri" w:hAnsi="Calibri" w:cs="Calibri"/>
                <w:color w:val="000000"/>
                <w:sz w:val="21"/>
                <w:szCs w:val="21"/>
              </w:rPr>
              <w:t xml:space="preserve">  </w:t>
            </w:r>
          </w:p>
        </w:tc>
      </w:tr>
    </w:tbl>
    <w:p w14:paraId="7890020B" w14:textId="77777777" w:rsidR="00EC7F0F" w:rsidRDefault="00EC7F0F"/>
    <w:sectPr w:rsidR="00EC7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400"/>
    <w:multiLevelType w:val="multilevel"/>
    <w:tmpl w:val="33ACD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61D29"/>
    <w:multiLevelType w:val="multilevel"/>
    <w:tmpl w:val="E10C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3550A"/>
    <w:multiLevelType w:val="multilevel"/>
    <w:tmpl w:val="537C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57B5A"/>
    <w:multiLevelType w:val="multilevel"/>
    <w:tmpl w:val="0A9A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27C4E"/>
    <w:multiLevelType w:val="multilevel"/>
    <w:tmpl w:val="26DE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8032A"/>
    <w:multiLevelType w:val="multilevel"/>
    <w:tmpl w:val="11BA5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266E3E"/>
    <w:multiLevelType w:val="multilevel"/>
    <w:tmpl w:val="04FA28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2F3E5A"/>
    <w:multiLevelType w:val="multilevel"/>
    <w:tmpl w:val="A2EA54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561062"/>
    <w:multiLevelType w:val="multilevel"/>
    <w:tmpl w:val="6138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7058AB"/>
    <w:multiLevelType w:val="multilevel"/>
    <w:tmpl w:val="D4EA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6721B"/>
    <w:multiLevelType w:val="multilevel"/>
    <w:tmpl w:val="9232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BD20B4"/>
    <w:multiLevelType w:val="multilevel"/>
    <w:tmpl w:val="994EAE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D95B2C"/>
    <w:multiLevelType w:val="multilevel"/>
    <w:tmpl w:val="D340D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4010D6"/>
    <w:multiLevelType w:val="multilevel"/>
    <w:tmpl w:val="1222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6E06D9"/>
    <w:multiLevelType w:val="multilevel"/>
    <w:tmpl w:val="EC78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953D4F"/>
    <w:multiLevelType w:val="multilevel"/>
    <w:tmpl w:val="87D8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442399"/>
    <w:multiLevelType w:val="multilevel"/>
    <w:tmpl w:val="D34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9976243">
    <w:abstractNumId w:val="5"/>
  </w:num>
  <w:num w:numId="2" w16cid:durableId="1253397697">
    <w:abstractNumId w:val="14"/>
  </w:num>
  <w:num w:numId="3" w16cid:durableId="878476677">
    <w:abstractNumId w:val="0"/>
  </w:num>
  <w:num w:numId="4" w16cid:durableId="1358699004">
    <w:abstractNumId w:val="1"/>
  </w:num>
  <w:num w:numId="5" w16cid:durableId="318578425">
    <w:abstractNumId w:val="6"/>
    <w:lvlOverride w:ilvl="0">
      <w:lvl w:ilvl="0">
        <w:numFmt w:val="decimal"/>
        <w:lvlText w:val="%1."/>
        <w:lvlJc w:val="left"/>
      </w:lvl>
    </w:lvlOverride>
  </w:num>
  <w:num w:numId="6" w16cid:durableId="528488651">
    <w:abstractNumId w:val="13"/>
  </w:num>
  <w:num w:numId="7" w16cid:durableId="1662655122">
    <w:abstractNumId w:val="12"/>
  </w:num>
  <w:num w:numId="8" w16cid:durableId="1244602365">
    <w:abstractNumId w:val="4"/>
  </w:num>
  <w:num w:numId="9" w16cid:durableId="1753316671">
    <w:abstractNumId w:val="11"/>
    <w:lvlOverride w:ilvl="0">
      <w:lvl w:ilvl="0">
        <w:numFmt w:val="decimal"/>
        <w:lvlText w:val="%1."/>
        <w:lvlJc w:val="left"/>
      </w:lvl>
    </w:lvlOverride>
  </w:num>
  <w:num w:numId="10" w16cid:durableId="948314731">
    <w:abstractNumId w:val="15"/>
  </w:num>
  <w:num w:numId="11" w16cid:durableId="1754234720">
    <w:abstractNumId w:val="3"/>
  </w:num>
  <w:num w:numId="12" w16cid:durableId="1360009622">
    <w:abstractNumId w:val="10"/>
  </w:num>
  <w:num w:numId="13" w16cid:durableId="1993754089">
    <w:abstractNumId w:val="16"/>
  </w:num>
  <w:num w:numId="14" w16cid:durableId="1192761246">
    <w:abstractNumId w:val="7"/>
    <w:lvlOverride w:ilvl="0">
      <w:lvl w:ilvl="0">
        <w:numFmt w:val="decimal"/>
        <w:lvlText w:val="%1."/>
        <w:lvlJc w:val="left"/>
      </w:lvl>
    </w:lvlOverride>
  </w:num>
  <w:num w:numId="15" w16cid:durableId="954287440">
    <w:abstractNumId w:val="7"/>
    <w:lvlOverride w:ilvl="0">
      <w:lvl w:ilvl="0">
        <w:numFmt w:val="decimal"/>
        <w:lvlText w:val="%1."/>
        <w:lvlJc w:val="left"/>
      </w:lvl>
    </w:lvlOverride>
  </w:num>
  <w:num w:numId="16" w16cid:durableId="1139305378">
    <w:abstractNumId w:val="7"/>
    <w:lvlOverride w:ilvl="0">
      <w:lvl w:ilvl="0">
        <w:numFmt w:val="decimal"/>
        <w:lvlText w:val="%1."/>
        <w:lvlJc w:val="left"/>
      </w:lvl>
    </w:lvlOverride>
  </w:num>
  <w:num w:numId="17" w16cid:durableId="928345487">
    <w:abstractNumId w:val="7"/>
    <w:lvlOverride w:ilvl="0">
      <w:lvl w:ilvl="0">
        <w:numFmt w:val="decimal"/>
        <w:lvlText w:val="%1."/>
        <w:lvlJc w:val="left"/>
      </w:lvl>
    </w:lvlOverride>
  </w:num>
  <w:num w:numId="18" w16cid:durableId="1929777207">
    <w:abstractNumId w:val="8"/>
  </w:num>
  <w:num w:numId="19" w16cid:durableId="661197415">
    <w:abstractNumId w:val="9"/>
  </w:num>
  <w:num w:numId="20" w16cid:durableId="702023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0F"/>
    <w:rsid w:val="002E7842"/>
    <w:rsid w:val="003F4BA2"/>
    <w:rsid w:val="004568FC"/>
    <w:rsid w:val="00810D2E"/>
    <w:rsid w:val="00B659A5"/>
    <w:rsid w:val="00D45319"/>
    <w:rsid w:val="00DE76E5"/>
    <w:rsid w:val="00EC7F0F"/>
    <w:rsid w:val="00FD5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81E3FF"/>
  <w15:chartTrackingRefBased/>
  <w15:docId w15:val="{385879A3-A5CC-CE45-AC6C-E2479DA7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F0F"/>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EC7F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7F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7F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7F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7F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7F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F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F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F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F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7F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7F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F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F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F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F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F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F0F"/>
    <w:rPr>
      <w:rFonts w:eastAsiaTheme="majorEastAsia" w:cstheme="majorBidi"/>
      <w:color w:val="272727" w:themeColor="text1" w:themeTint="D8"/>
    </w:rPr>
  </w:style>
  <w:style w:type="paragraph" w:styleId="Title">
    <w:name w:val="Title"/>
    <w:basedOn w:val="Normal"/>
    <w:next w:val="Normal"/>
    <w:link w:val="TitleChar"/>
    <w:uiPriority w:val="10"/>
    <w:qFormat/>
    <w:rsid w:val="00EC7F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F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F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F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F0F"/>
    <w:pPr>
      <w:spacing w:before="160"/>
      <w:jc w:val="center"/>
    </w:pPr>
    <w:rPr>
      <w:i/>
      <w:iCs/>
      <w:color w:val="404040" w:themeColor="text1" w:themeTint="BF"/>
    </w:rPr>
  </w:style>
  <w:style w:type="character" w:customStyle="1" w:styleId="QuoteChar">
    <w:name w:val="Quote Char"/>
    <w:basedOn w:val="DefaultParagraphFont"/>
    <w:link w:val="Quote"/>
    <w:uiPriority w:val="29"/>
    <w:rsid w:val="00EC7F0F"/>
    <w:rPr>
      <w:i/>
      <w:iCs/>
      <w:color w:val="404040" w:themeColor="text1" w:themeTint="BF"/>
    </w:rPr>
  </w:style>
  <w:style w:type="paragraph" w:styleId="ListParagraph">
    <w:name w:val="List Paragraph"/>
    <w:basedOn w:val="Normal"/>
    <w:uiPriority w:val="34"/>
    <w:qFormat/>
    <w:rsid w:val="00EC7F0F"/>
    <w:pPr>
      <w:ind w:left="720"/>
      <w:contextualSpacing/>
    </w:pPr>
  </w:style>
  <w:style w:type="character" w:styleId="IntenseEmphasis">
    <w:name w:val="Intense Emphasis"/>
    <w:basedOn w:val="DefaultParagraphFont"/>
    <w:uiPriority w:val="21"/>
    <w:qFormat/>
    <w:rsid w:val="00EC7F0F"/>
    <w:rPr>
      <w:i/>
      <w:iCs/>
      <w:color w:val="0F4761" w:themeColor="accent1" w:themeShade="BF"/>
    </w:rPr>
  </w:style>
  <w:style w:type="paragraph" w:styleId="IntenseQuote">
    <w:name w:val="Intense Quote"/>
    <w:basedOn w:val="Normal"/>
    <w:next w:val="Normal"/>
    <w:link w:val="IntenseQuoteChar"/>
    <w:uiPriority w:val="30"/>
    <w:qFormat/>
    <w:rsid w:val="00EC7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7F0F"/>
    <w:rPr>
      <w:i/>
      <w:iCs/>
      <w:color w:val="0F4761" w:themeColor="accent1" w:themeShade="BF"/>
    </w:rPr>
  </w:style>
  <w:style w:type="character" w:styleId="IntenseReference">
    <w:name w:val="Intense Reference"/>
    <w:basedOn w:val="DefaultParagraphFont"/>
    <w:uiPriority w:val="32"/>
    <w:qFormat/>
    <w:rsid w:val="00EC7F0F"/>
    <w:rPr>
      <w:b/>
      <w:bCs/>
      <w:smallCaps/>
      <w:color w:val="0F4761" w:themeColor="accent1" w:themeShade="BF"/>
      <w:spacing w:val="5"/>
    </w:rPr>
  </w:style>
  <w:style w:type="character" w:styleId="Hyperlink">
    <w:name w:val="Hyperlink"/>
    <w:basedOn w:val="DefaultParagraphFont"/>
    <w:uiPriority w:val="99"/>
    <w:unhideWhenUsed/>
    <w:rsid w:val="00EC7F0F"/>
    <w:rPr>
      <w:color w:val="467886" w:themeColor="hyperlink"/>
      <w:u w:val="single"/>
    </w:rPr>
  </w:style>
  <w:style w:type="paragraph" w:styleId="NoSpacing">
    <w:name w:val="No Spacing"/>
    <w:uiPriority w:val="1"/>
    <w:qFormat/>
    <w:rsid w:val="00FD5342"/>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mann@tkaw.org" TargetMode="External"/><Relationship Id="rId5" Type="http://schemas.openxmlformats.org/officeDocument/2006/relationships/hyperlink" Target="mailto:i.aslam@tka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Aslam</dc:creator>
  <cp:keywords/>
  <dc:description/>
  <cp:lastModifiedBy>Irfan Aslam</cp:lastModifiedBy>
  <cp:revision>2</cp:revision>
  <dcterms:created xsi:type="dcterms:W3CDTF">2024-10-14T13:45:00Z</dcterms:created>
  <dcterms:modified xsi:type="dcterms:W3CDTF">2024-10-14T13:45:00Z</dcterms:modified>
</cp:coreProperties>
</file>