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127"/>
        <w:gridCol w:w="4889"/>
      </w:tblGrid>
      <w:tr w:rsidR="00BC28B4" w:rsidRPr="00D13848" w14:paraId="617495F8"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1C0AB2A8" w14:textId="77777777" w:rsidR="00BC28B4" w:rsidRPr="00D13848" w:rsidRDefault="00BC28B4" w:rsidP="00406888">
            <w:pPr>
              <w:jc w:val="center"/>
              <w:rPr>
                <w:sz w:val="21"/>
                <w:szCs w:val="21"/>
              </w:rPr>
            </w:pPr>
            <w:r w:rsidRPr="00D13848">
              <w:rPr>
                <w:rFonts w:ascii="Century Gothic" w:hAnsi="Century Gothic"/>
                <w:b/>
                <w:bCs/>
                <w:color w:val="FFFFFF" w:themeColor="background1"/>
                <w:sz w:val="21"/>
                <w:szCs w:val="21"/>
              </w:rPr>
              <w:t>BTEC Sport National Extended Certificate</w:t>
            </w:r>
          </w:p>
        </w:tc>
      </w:tr>
      <w:tr w:rsidR="00BC28B4" w:rsidRPr="00D13848" w14:paraId="036B6F2B"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0AA3B1C" w14:textId="77777777" w:rsidR="00BC28B4" w:rsidRPr="00D13848" w:rsidRDefault="00BC28B4" w:rsidP="00406888">
            <w:pPr>
              <w:rPr>
                <w:sz w:val="21"/>
                <w:szCs w:val="21"/>
              </w:rPr>
            </w:pPr>
            <w:r w:rsidRPr="00D13848">
              <w:rPr>
                <w:rFonts w:ascii="Calibri" w:hAnsi="Calibri" w:cs="Calibri"/>
                <w:b/>
                <w:bCs/>
                <w:color w:val="000000"/>
                <w:sz w:val="21"/>
                <w:szCs w:val="21"/>
              </w:rPr>
              <w:t>Exam Board: PEARSON’S</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DAA9038" w14:textId="77777777" w:rsidR="00BC28B4" w:rsidRPr="00D13848" w:rsidRDefault="00BC28B4" w:rsidP="00406888">
            <w:pPr>
              <w:rPr>
                <w:sz w:val="21"/>
                <w:szCs w:val="21"/>
              </w:rPr>
            </w:pPr>
            <w:r w:rsidRPr="00D13848">
              <w:rPr>
                <w:rFonts w:ascii="Calibri" w:hAnsi="Calibri" w:cs="Calibri"/>
                <w:b/>
                <w:bCs/>
                <w:color w:val="000000"/>
                <w:sz w:val="21"/>
                <w:szCs w:val="21"/>
              </w:rPr>
              <w:t>Qualification Code: 601/7218/6</w:t>
            </w:r>
          </w:p>
        </w:tc>
      </w:tr>
      <w:tr w:rsidR="00BC28B4" w:rsidRPr="00D13848" w14:paraId="1771A40B"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46849" w14:textId="77777777" w:rsidR="00BC28B4" w:rsidRPr="00D13848" w:rsidRDefault="00BC28B4" w:rsidP="00406888">
            <w:pPr>
              <w:rPr>
                <w:sz w:val="21"/>
                <w:szCs w:val="21"/>
              </w:rPr>
            </w:pPr>
            <w:r w:rsidRPr="00D13848">
              <w:rPr>
                <w:rFonts w:ascii="Calibri" w:hAnsi="Calibri" w:cs="Calibri"/>
                <w:b/>
                <w:bCs/>
                <w:color w:val="000000"/>
                <w:sz w:val="21"/>
                <w:szCs w:val="21"/>
              </w:rPr>
              <w:t>Subject overview:</w:t>
            </w:r>
          </w:p>
        </w:tc>
      </w:tr>
      <w:tr w:rsidR="00BC28B4" w:rsidRPr="00D13848" w14:paraId="3E9C014E"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F0692" w14:textId="77777777" w:rsidR="00BC28B4" w:rsidRPr="00D13848" w:rsidRDefault="00BC28B4" w:rsidP="00406888">
            <w:pPr>
              <w:spacing w:before="120" w:after="120"/>
              <w:rPr>
                <w:rFonts w:ascii="century-gothic" w:hAnsi="century-gothic"/>
                <w:color w:val="666666"/>
                <w:sz w:val="21"/>
                <w:szCs w:val="21"/>
              </w:rPr>
            </w:pPr>
            <w:r w:rsidRPr="00D13848">
              <w:rPr>
                <w:rFonts w:ascii="Calibri" w:hAnsi="Calibri" w:cs="Calibri"/>
                <w:b/>
                <w:bCs/>
                <w:color w:val="000000"/>
                <w:sz w:val="21"/>
                <w:szCs w:val="21"/>
              </w:rPr>
              <w:t xml:space="preserve">Combines well with: </w:t>
            </w:r>
            <w:r w:rsidRPr="00D13848">
              <w:rPr>
                <w:rFonts w:ascii="Calibri" w:hAnsi="Calibri" w:cs="Calibri"/>
                <w:color w:val="000000"/>
                <w:sz w:val="21"/>
                <w:szCs w:val="21"/>
              </w:rPr>
              <w:t>Biology, Mathematics, Psychology, Applied Science</w:t>
            </w:r>
          </w:p>
        </w:tc>
      </w:tr>
      <w:tr w:rsidR="00BC28B4" w:rsidRPr="00D13848" w14:paraId="78F24C8B"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AE754" w14:textId="77777777" w:rsidR="00BC28B4" w:rsidRPr="00D13848" w:rsidRDefault="00BC28B4" w:rsidP="00406888">
            <w:pPr>
              <w:jc w:val="both"/>
              <w:rPr>
                <w:sz w:val="21"/>
                <w:szCs w:val="21"/>
              </w:rPr>
            </w:pPr>
            <w:r w:rsidRPr="00D13848">
              <w:rPr>
                <w:rFonts w:ascii="Calibri" w:hAnsi="Calibri" w:cs="Calibri"/>
                <w:color w:val="000000"/>
                <w:sz w:val="21"/>
                <w:szCs w:val="21"/>
              </w:rPr>
              <w:t>The National Extended Certificate in Sport, which is 360 GLH, is intended to be an Applied General qualification for post-16 students wanting to continue their education through applied learning, and who aim to progress to higher education and ultimately to employment, possibly in the sports sector. The qualification is equivalent in size to 1 A level and aims to provide the fundamentals of the study of the sport sector at this level. No prior study of the sector is needed, but you should normally have a range of achievement at level 2, in GCSEs or equivalent qualifications.</w:t>
            </w:r>
          </w:p>
          <w:p w14:paraId="2BB93AC3" w14:textId="77777777" w:rsidR="00BC28B4" w:rsidRPr="00D13848" w:rsidRDefault="00BC28B4" w:rsidP="00406888">
            <w:pPr>
              <w:rPr>
                <w:sz w:val="21"/>
                <w:szCs w:val="21"/>
              </w:rPr>
            </w:pPr>
          </w:p>
          <w:p w14:paraId="7C101BFC" w14:textId="77777777" w:rsidR="00BC28B4" w:rsidRPr="00D13848" w:rsidRDefault="00BC28B4" w:rsidP="00406888">
            <w:pPr>
              <w:jc w:val="both"/>
              <w:rPr>
                <w:sz w:val="21"/>
                <w:szCs w:val="21"/>
              </w:rPr>
            </w:pPr>
            <w:r w:rsidRPr="00D13848">
              <w:rPr>
                <w:rFonts w:ascii="Calibri" w:hAnsi="Calibri" w:cs="Calibri"/>
                <w:color w:val="000000"/>
                <w:sz w:val="21"/>
                <w:szCs w:val="21"/>
              </w:rPr>
              <w:t>It is a great subject which requires candidates to have a real passion for sport and learning about the anatomy of the body and how this impacts sports performance. The sports industry contributes billions of pounds each year to the UK economy and is a continuously growing sector. This course gives the opportunity for students to go into a vast array of jobs and careers as outlined in the careers and progression section. The qualification carries UCAS points and is recognised by higher education providers as contributing to meeting admission requirements for many courses, if taken alongside other qualifications as part of a two-year programme of learning.</w:t>
            </w:r>
          </w:p>
          <w:p w14:paraId="110E9EE4" w14:textId="77777777" w:rsidR="00BC28B4" w:rsidRPr="00D13848" w:rsidRDefault="00BC28B4" w:rsidP="00406888">
            <w:pPr>
              <w:rPr>
                <w:sz w:val="21"/>
                <w:szCs w:val="21"/>
              </w:rPr>
            </w:pPr>
          </w:p>
        </w:tc>
      </w:tr>
      <w:tr w:rsidR="00BC28B4" w:rsidRPr="00D13848" w14:paraId="06ED4418"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26F67C9" w14:textId="77777777" w:rsidR="00BC28B4" w:rsidRPr="00D13848" w:rsidRDefault="00BC28B4" w:rsidP="00406888">
            <w:pPr>
              <w:rPr>
                <w:sz w:val="21"/>
                <w:szCs w:val="21"/>
              </w:rPr>
            </w:pPr>
            <w:r w:rsidRPr="00D13848">
              <w:rPr>
                <w:rFonts w:ascii="Calibri" w:hAnsi="Calibri" w:cs="Calibri"/>
                <w:b/>
                <w:bCs/>
                <w:color w:val="000000"/>
                <w:sz w:val="21"/>
                <w:szCs w:val="21"/>
              </w:rPr>
              <w:t>Course outline including assessment method:</w:t>
            </w:r>
          </w:p>
        </w:tc>
      </w:tr>
      <w:tr w:rsidR="00BC28B4" w:rsidRPr="00D13848" w14:paraId="1A355536"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9F76E" w14:textId="77777777" w:rsidR="00BC28B4" w:rsidRPr="00D13848" w:rsidRDefault="00BC28B4" w:rsidP="00406888">
            <w:pPr>
              <w:jc w:val="both"/>
              <w:rPr>
                <w:sz w:val="21"/>
                <w:szCs w:val="21"/>
              </w:rPr>
            </w:pPr>
            <w:r w:rsidRPr="00D13848">
              <w:rPr>
                <w:rFonts w:ascii="Calibri" w:hAnsi="Calibri" w:cs="Calibri"/>
                <w:color w:val="000000"/>
                <w:sz w:val="21"/>
                <w:szCs w:val="21"/>
              </w:rPr>
              <w:t xml:space="preserve">Everyone taking this qualification will study three mandatory units and one optional unit, covering the following content areas: Anatomy and Physiology, Fitness Training and Programming for Health, Sport and Well-being, Professional Development in the Sports Industry. Students will sit the Anatomy and Physiology examination at the end of year 12 and the Fitness Training and Programming for Health, </w:t>
            </w:r>
            <w:proofErr w:type="gramStart"/>
            <w:r w:rsidRPr="00D13848">
              <w:rPr>
                <w:rFonts w:ascii="Calibri" w:hAnsi="Calibri" w:cs="Calibri"/>
                <w:color w:val="000000"/>
                <w:sz w:val="21"/>
                <w:szCs w:val="21"/>
              </w:rPr>
              <w:t>Sport</w:t>
            </w:r>
            <w:proofErr w:type="gramEnd"/>
            <w:r w:rsidRPr="00D13848">
              <w:rPr>
                <w:rFonts w:ascii="Calibri" w:hAnsi="Calibri" w:cs="Calibri"/>
                <w:color w:val="000000"/>
                <w:sz w:val="21"/>
                <w:szCs w:val="21"/>
              </w:rPr>
              <w:t xml:space="preserve"> and Well-being examination at the end of the course.  Students will also do two further units which are assignment based and assessed internally.</w:t>
            </w:r>
          </w:p>
          <w:p w14:paraId="317615F6" w14:textId="77777777" w:rsidR="00BC28B4" w:rsidRPr="00D13848" w:rsidRDefault="00BC28B4" w:rsidP="00406888">
            <w:pPr>
              <w:rPr>
                <w:sz w:val="21"/>
                <w:szCs w:val="21"/>
              </w:rPr>
            </w:pPr>
          </w:p>
        </w:tc>
      </w:tr>
      <w:tr w:rsidR="00BC28B4" w:rsidRPr="00D13848" w14:paraId="31E3D487" w14:textId="77777777" w:rsidTr="00406888">
        <w:trPr>
          <w:trHeight w:val="243"/>
        </w:trPr>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B12C01A" w14:textId="77777777" w:rsidR="00BC28B4" w:rsidRPr="00D13848" w:rsidRDefault="00BC28B4" w:rsidP="00406888">
            <w:pPr>
              <w:jc w:val="center"/>
              <w:rPr>
                <w:sz w:val="21"/>
                <w:szCs w:val="21"/>
              </w:rPr>
            </w:pPr>
            <w:r w:rsidRPr="00D13848">
              <w:rPr>
                <w:rFonts w:ascii="Calibri" w:hAnsi="Calibri" w:cs="Calibri"/>
                <w:b/>
                <w:bCs/>
                <w:color w:val="000000"/>
                <w:sz w:val="21"/>
                <w:szCs w:val="21"/>
              </w:rPr>
              <w:t>Year 1 Contents:</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96063DC" w14:textId="77777777" w:rsidR="00BC28B4" w:rsidRPr="00D13848" w:rsidRDefault="00BC28B4" w:rsidP="00406888">
            <w:pPr>
              <w:jc w:val="center"/>
              <w:rPr>
                <w:sz w:val="21"/>
                <w:szCs w:val="21"/>
              </w:rPr>
            </w:pPr>
            <w:r w:rsidRPr="00D13848">
              <w:rPr>
                <w:rFonts w:ascii="Calibri" w:hAnsi="Calibri" w:cs="Calibri"/>
                <w:b/>
                <w:bCs/>
                <w:color w:val="000000"/>
                <w:sz w:val="21"/>
                <w:szCs w:val="21"/>
              </w:rPr>
              <w:t>Year 2 Contents:</w:t>
            </w:r>
          </w:p>
        </w:tc>
      </w:tr>
      <w:tr w:rsidR="00BC28B4" w:rsidRPr="00D13848" w14:paraId="4B38EB8A"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CFE36" w14:textId="77777777" w:rsidR="00BC28B4" w:rsidRPr="00D13848" w:rsidRDefault="00BC28B4" w:rsidP="00BC28B4">
            <w:pPr>
              <w:numPr>
                <w:ilvl w:val="0"/>
                <w:numId w:val="21"/>
              </w:numPr>
              <w:ind w:left="360"/>
              <w:textAlignment w:val="baseline"/>
              <w:rPr>
                <w:rFonts w:ascii="Arial" w:hAnsi="Arial" w:cs="Arial"/>
                <w:color w:val="000000"/>
                <w:sz w:val="21"/>
                <w:szCs w:val="21"/>
              </w:rPr>
            </w:pPr>
            <w:r w:rsidRPr="00D13848">
              <w:rPr>
                <w:rFonts w:ascii="Calibri" w:hAnsi="Calibri" w:cs="Calibri"/>
                <w:b/>
                <w:bCs/>
                <w:color w:val="000000"/>
                <w:sz w:val="21"/>
                <w:szCs w:val="21"/>
              </w:rPr>
              <w:t xml:space="preserve">UNIT 1: </w:t>
            </w:r>
            <w:r w:rsidRPr="00D13848">
              <w:rPr>
                <w:rFonts w:ascii="Calibri" w:hAnsi="Calibri" w:cs="Calibri"/>
                <w:color w:val="000000"/>
                <w:sz w:val="21"/>
                <w:szCs w:val="21"/>
              </w:rPr>
              <w:t>Anatomy and Physiology</w:t>
            </w:r>
          </w:p>
          <w:p w14:paraId="669115D0" w14:textId="77777777" w:rsidR="00BC28B4" w:rsidRPr="00D13848" w:rsidRDefault="00BC28B4" w:rsidP="00BC28B4">
            <w:pPr>
              <w:numPr>
                <w:ilvl w:val="0"/>
                <w:numId w:val="21"/>
              </w:numPr>
              <w:ind w:left="360"/>
              <w:textAlignment w:val="baseline"/>
              <w:rPr>
                <w:rFonts w:ascii="Arial" w:hAnsi="Arial" w:cs="Arial"/>
                <w:color w:val="000000"/>
                <w:sz w:val="21"/>
                <w:szCs w:val="21"/>
              </w:rPr>
            </w:pPr>
            <w:r w:rsidRPr="00D13848">
              <w:rPr>
                <w:rFonts w:ascii="Calibri" w:hAnsi="Calibri" w:cs="Calibri"/>
                <w:b/>
                <w:bCs/>
                <w:color w:val="000000"/>
                <w:sz w:val="21"/>
                <w:szCs w:val="21"/>
              </w:rPr>
              <w:t xml:space="preserve">UNIT 5: </w:t>
            </w:r>
            <w:r w:rsidRPr="00D13848">
              <w:rPr>
                <w:rFonts w:ascii="Calibri" w:hAnsi="Calibri" w:cs="Calibri"/>
                <w:color w:val="000000"/>
                <w:sz w:val="21"/>
                <w:szCs w:val="21"/>
              </w:rPr>
              <w:t>Application of Fitness Testing</w:t>
            </w:r>
          </w:p>
          <w:p w14:paraId="66FEAF3E" w14:textId="77777777" w:rsidR="00BC28B4" w:rsidRPr="00D13848" w:rsidRDefault="00BC28B4" w:rsidP="00406888">
            <w:pPr>
              <w:rPr>
                <w:sz w:val="21"/>
                <w:szCs w:val="21"/>
              </w:rPr>
            </w:pP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5BFD4" w14:textId="77777777" w:rsidR="00BC28B4" w:rsidRPr="00D13848" w:rsidRDefault="00BC28B4" w:rsidP="00BC28B4">
            <w:pPr>
              <w:numPr>
                <w:ilvl w:val="0"/>
                <w:numId w:val="22"/>
              </w:numPr>
              <w:ind w:left="360"/>
              <w:textAlignment w:val="baseline"/>
              <w:rPr>
                <w:rFonts w:ascii="Arial" w:hAnsi="Arial" w:cs="Arial"/>
                <w:color w:val="000000"/>
                <w:sz w:val="21"/>
                <w:szCs w:val="21"/>
              </w:rPr>
            </w:pPr>
            <w:r w:rsidRPr="00D13848">
              <w:rPr>
                <w:rFonts w:ascii="Calibri" w:hAnsi="Calibri" w:cs="Calibri"/>
                <w:b/>
                <w:bCs/>
                <w:color w:val="000000"/>
                <w:sz w:val="21"/>
                <w:szCs w:val="21"/>
              </w:rPr>
              <w:t xml:space="preserve">UNIT 2: </w:t>
            </w:r>
            <w:r w:rsidRPr="00D13848">
              <w:rPr>
                <w:rFonts w:ascii="Calibri" w:hAnsi="Calibri" w:cs="Calibri"/>
                <w:color w:val="000000"/>
                <w:sz w:val="21"/>
                <w:szCs w:val="21"/>
              </w:rPr>
              <w:t xml:space="preserve">Fitness Training and Programming for Health, </w:t>
            </w:r>
            <w:proofErr w:type="gramStart"/>
            <w:r w:rsidRPr="00D13848">
              <w:rPr>
                <w:rFonts w:ascii="Calibri" w:hAnsi="Calibri" w:cs="Calibri"/>
                <w:color w:val="000000"/>
                <w:sz w:val="21"/>
                <w:szCs w:val="21"/>
              </w:rPr>
              <w:t>Sport</w:t>
            </w:r>
            <w:proofErr w:type="gramEnd"/>
            <w:r w:rsidRPr="00D13848">
              <w:rPr>
                <w:rFonts w:ascii="Calibri" w:hAnsi="Calibri" w:cs="Calibri"/>
                <w:color w:val="000000"/>
                <w:sz w:val="21"/>
                <w:szCs w:val="21"/>
              </w:rPr>
              <w:t xml:space="preserve"> and Well-being,</w:t>
            </w:r>
          </w:p>
          <w:p w14:paraId="32ED0DD8" w14:textId="77777777" w:rsidR="00BC28B4" w:rsidRPr="00D13848" w:rsidRDefault="00BC28B4" w:rsidP="00BC28B4">
            <w:pPr>
              <w:numPr>
                <w:ilvl w:val="0"/>
                <w:numId w:val="22"/>
              </w:numPr>
              <w:ind w:left="360"/>
              <w:textAlignment w:val="baseline"/>
              <w:rPr>
                <w:rFonts w:ascii="Arial" w:hAnsi="Arial" w:cs="Arial"/>
                <w:color w:val="000000"/>
                <w:sz w:val="21"/>
                <w:szCs w:val="21"/>
              </w:rPr>
            </w:pPr>
            <w:r w:rsidRPr="00D13848">
              <w:rPr>
                <w:rFonts w:ascii="Calibri" w:hAnsi="Calibri" w:cs="Calibri"/>
                <w:b/>
                <w:bCs/>
                <w:color w:val="000000"/>
                <w:sz w:val="21"/>
                <w:szCs w:val="21"/>
              </w:rPr>
              <w:t>UNIT 5</w:t>
            </w:r>
            <w:proofErr w:type="gramStart"/>
            <w:r w:rsidRPr="00D13848">
              <w:rPr>
                <w:rFonts w:ascii="Calibri" w:hAnsi="Calibri" w:cs="Calibri"/>
                <w:b/>
                <w:bCs/>
                <w:color w:val="000000"/>
                <w:sz w:val="21"/>
                <w:szCs w:val="21"/>
              </w:rPr>
              <w:t xml:space="preserve">: </w:t>
            </w:r>
            <w:r w:rsidRPr="00D13848">
              <w:rPr>
                <w:rFonts w:ascii="Calibri" w:hAnsi="Calibri" w:cs="Calibri"/>
                <w:color w:val="000000"/>
                <w:sz w:val="21"/>
                <w:szCs w:val="21"/>
              </w:rPr>
              <w:t>,</w:t>
            </w:r>
            <w:proofErr w:type="gramEnd"/>
            <w:r w:rsidRPr="00D13848">
              <w:rPr>
                <w:rFonts w:ascii="Calibri" w:hAnsi="Calibri" w:cs="Calibri"/>
                <w:color w:val="000000"/>
                <w:sz w:val="21"/>
                <w:szCs w:val="21"/>
              </w:rPr>
              <w:t xml:space="preserve"> Professional Development in the Sports Industry</w:t>
            </w:r>
          </w:p>
        </w:tc>
      </w:tr>
      <w:tr w:rsidR="00BC28B4" w:rsidRPr="00D13848" w14:paraId="64F88A87"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1B0DF54" w14:textId="77777777" w:rsidR="00BC28B4" w:rsidRPr="00D13848" w:rsidRDefault="00BC28B4" w:rsidP="00406888">
            <w:pPr>
              <w:rPr>
                <w:sz w:val="21"/>
                <w:szCs w:val="21"/>
              </w:rPr>
            </w:pPr>
            <w:r w:rsidRPr="00D13848">
              <w:rPr>
                <w:rFonts w:ascii="Calibri" w:hAnsi="Calibri" w:cs="Calibri"/>
                <w:b/>
                <w:bCs/>
                <w:color w:val="000000"/>
                <w:sz w:val="21"/>
                <w:szCs w:val="21"/>
              </w:rPr>
              <w:t>Resources and Facilities at TKAW:</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9747D52" w14:textId="77777777" w:rsidR="00BC28B4" w:rsidRPr="00D13848" w:rsidRDefault="00BC28B4" w:rsidP="00406888">
            <w:pPr>
              <w:jc w:val="center"/>
              <w:rPr>
                <w:sz w:val="21"/>
                <w:szCs w:val="21"/>
              </w:rPr>
            </w:pPr>
            <w:r w:rsidRPr="00D13848">
              <w:rPr>
                <w:rFonts w:ascii="Calibri" w:hAnsi="Calibri" w:cs="Calibri"/>
                <w:b/>
                <w:bCs/>
                <w:color w:val="000000"/>
                <w:sz w:val="21"/>
                <w:szCs w:val="21"/>
              </w:rPr>
              <w:t>Careers and Progression:</w:t>
            </w:r>
          </w:p>
        </w:tc>
      </w:tr>
      <w:tr w:rsidR="00BC28B4" w:rsidRPr="00D13848" w14:paraId="52DC56CE"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751C8" w14:textId="77777777" w:rsidR="00BC28B4" w:rsidRPr="00D13848" w:rsidRDefault="00BC28B4" w:rsidP="00406888">
            <w:pPr>
              <w:jc w:val="both"/>
              <w:rPr>
                <w:sz w:val="21"/>
                <w:szCs w:val="21"/>
              </w:rPr>
            </w:pPr>
            <w:r w:rsidRPr="00D13848">
              <w:rPr>
                <w:rFonts w:ascii="Calibri" w:hAnsi="Calibri" w:cs="Calibri"/>
                <w:color w:val="000000"/>
                <w:sz w:val="21"/>
                <w:szCs w:val="21"/>
              </w:rPr>
              <w:t>The PE Department at The Khalsa Academy Wolverhampton has a Sports Hall, Astro Turf and Multi-Use Games Area (MUGA). Students will benefit from using the fitness testing equipment to support with UNIT 5 and to develop knowledge of the training methods which link to UNIT 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93F59" w14:textId="77777777" w:rsidR="00BC28B4" w:rsidRPr="00D13848" w:rsidRDefault="00BC28B4" w:rsidP="00406888">
            <w:pPr>
              <w:jc w:val="both"/>
              <w:rPr>
                <w:sz w:val="21"/>
                <w:szCs w:val="21"/>
              </w:rPr>
            </w:pPr>
            <w:r w:rsidRPr="00D13848">
              <w:rPr>
                <w:rFonts w:ascii="Calibri" w:hAnsi="Calibri" w:cs="Calibri"/>
                <w:color w:val="000000"/>
                <w:sz w:val="21"/>
                <w:szCs w:val="21"/>
              </w:rPr>
              <w:t xml:space="preserve">The industry employs more than 400,000 people and offers many career openings in a range of areas, including management, fitness, leisure, recreation, outdoors, well-being, elite performance, coaching and teaching. Other possible career paths could include sports related degree programmes such as Sports Psychology, </w:t>
            </w:r>
            <w:proofErr w:type="gramStart"/>
            <w:r w:rsidRPr="00D13848">
              <w:rPr>
                <w:rFonts w:ascii="Calibri" w:hAnsi="Calibri" w:cs="Calibri"/>
                <w:color w:val="000000"/>
                <w:sz w:val="21"/>
                <w:szCs w:val="21"/>
              </w:rPr>
              <w:t>Sports</w:t>
            </w:r>
            <w:proofErr w:type="gramEnd"/>
            <w:r w:rsidRPr="00D13848">
              <w:rPr>
                <w:rFonts w:ascii="Calibri" w:hAnsi="Calibri" w:cs="Calibri"/>
                <w:color w:val="000000"/>
                <w:sz w:val="21"/>
                <w:szCs w:val="21"/>
              </w:rPr>
              <w:t xml:space="preserve"> and exercise Science</w:t>
            </w:r>
            <w:r w:rsidRPr="00D13848">
              <w:rPr>
                <w:rFonts w:ascii="Bliss 2 Regular" w:hAnsi="Bliss 2 Regular"/>
                <w:color w:val="000000"/>
                <w:sz w:val="21"/>
                <w:szCs w:val="21"/>
              </w:rPr>
              <w:t xml:space="preserve"> </w:t>
            </w:r>
            <w:r w:rsidRPr="00D13848">
              <w:rPr>
                <w:rFonts w:ascii="Calibri" w:hAnsi="Calibri" w:cs="Calibri"/>
                <w:color w:val="000000"/>
                <w:sz w:val="21"/>
                <w:szCs w:val="21"/>
              </w:rPr>
              <w:t>etc</w:t>
            </w:r>
            <w:r w:rsidRPr="00D13848">
              <w:rPr>
                <w:rFonts w:ascii="Bliss 2 Regular" w:hAnsi="Bliss 2 Regular"/>
                <w:color w:val="000000"/>
                <w:sz w:val="21"/>
                <w:szCs w:val="21"/>
              </w:rPr>
              <w:t>.</w:t>
            </w:r>
          </w:p>
          <w:p w14:paraId="153FFD12" w14:textId="77777777" w:rsidR="00BC28B4" w:rsidRPr="00D13848" w:rsidRDefault="00BC28B4" w:rsidP="00406888">
            <w:pPr>
              <w:rPr>
                <w:sz w:val="21"/>
                <w:szCs w:val="21"/>
              </w:rPr>
            </w:pPr>
          </w:p>
        </w:tc>
      </w:tr>
      <w:tr w:rsidR="00BC28B4" w:rsidRPr="00D13848" w14:paraId="5FBB8FA4"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9FB10AC" w14:textId="77777777" w:rsidR="00BC28B4" w:rsidRPr="00D13848" w:rsidRDefault="00BC28B4" w:rsidP="00406888">
            <w:pPr>
              <w:rPr>
                <w:sz w:val="21"/>
                <w:szCs w:val="21"/>
              </w:rPr>
            </w:pPr>
            <w:r w:rsidRPr="00D13848">
              <w:rPr>
                <w:rFonts w:ascii="Calibri" w:hAnsi="Calibri" w:cs="Calibri"/>
                <w:b/>
                <w:bCs/>
                <w:color w:val="000000"/>
                <w:sz w:val="21"/>
                <w:szCs w:val="21"/>
              </w:rPr>
              <w:t>Entry Requirements:</w:t>
            </w:r>
          </w:p>
        </w:tc>
      </w:tr>
      <w:tr w:rsidR="00BC28B4" w:rsidRPr="00D13848" w14:paraId="5DD2EB56"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27BC4" w14:textId="77777777" w:rsidR="00BC28B4" w:rsidRPr="00D13848" w:rsidRDefault="00BC28B4" w:rsidP="00406888">
            <w:pPr>
              <w:jc w:val="both"/>
              <w:rPr>
                <w:sz w:val="21"/>
                <w:szCs w:val="21"/>
              </w:rPr>
            </w:pPr>
            <w:r w:rsidRPr="00D13848">
              <w:rPr>
                <w:rFonts w:ascii="Calibri" w:hAnsi="Calibri" w:cs="Calibri"/>
                <w:color w:val="000000"/>
                <w:sz w:val="21"/>
                <w:szCs w:val="21"/>
              </w:rPr>
              <w:t>No prior study of the sector is needed, but you should normally have a range of achievement at level 2, in GCSEs or equivalent qualifications. Due to the high level of scientific content within this qualification, all students must have at least a grade 5 in GCSE Biology. Due to the written communication requirement of this course, all students must have at least a grade 5 in GCSE English Language.</w:t>
            </w:r>
          </w:p>
        </w:tc>
      </w:tr>
      <w:tr w:rsidR="00BC28B4" w:rsidRPr="00D13848" w14:paraId="010C0FB4"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F9B39F9" w14:textId="77777777" w:rsidR="00BC28B4" w:rsidRPr="00D13848" w:rsidRDefault="00BC28B4" w:rsidP="00406888">
            <w:pPr>
              <w:jc w:val="both"/>
              <w:rPr>
                <w:rFonts w:ascii="Calibri" w:hAnsi="Calibri" w:cs="Calibri"/>
                <w:color w:val="000000"/>
                <w:sz w:val="21"/>
                <w:szCs w:val="21"/>
              </w:rPr>
            </w:pPr>
            <w:r w:rsidRPr="00D13848">
              <w:rPr>
                <w:rFonts w:ascii="Calibri" w:hAnsi="Calibri" w:cs="Calibri"/>
                <w:color w:val="000000"/>
                <w:sz w:val="21"/>
                <w:szCs w:val="21"/>
              </w:rPr>
              <w:t>Who to contact:</w:t>
            </w:r>
          </w:p>
        </w:tc>
      </w:tr>
      <w:tr w:rsidR="00BC28B4" w:rsidRPr="00D13848" w14:paraId="7E58D06C"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324D0" w14:textId="77777777" w:rsidR="00BC28B4" w:rsidRPr="00D13848" w:rsidRDefault="00BC28B4" w:rsidP="00406888">
            <w:pPr>
              <w:jc w:val="both"/>
              <w:rPr>
                <w:rFonts w:ascii="Calibri" w:hAnsi="Calibri" w:cs="Calibri"/>
                <w:color w:val="000000"/>
                <w:sz w:val="21"/>
                <w:szCs w:val="21"/>
              </w:rPr>
            </w:pPr>
            <w:r w:rsidRPr="00D13848">
              <w:rPr>
                <w:rFonts w:ascii="Calibri" w:hAnsi="Calibri" w:cs="Calibri"/>
                <w:color w:val="000000"/>
                <w:sz w:val="21"/>
                <w:szCs w:val="21"/>
              </w:rPr>
              <w:t xml:space="preserve">Mr D Ward – </w:t>
            </w:r>
            <w:hyperlink r:id="rId5" w:history="1">
              <w:r w:rsidRPr="00D13848">
                <w:rPr>
                  <w:rStyle w:val="Hyperlink"/>
                  <w:rFonts w:ascii="Calibri" w:eastAsiaTheme="majorEastAsia" w:hAnsi="Calibri" w:cs="Calibri"/>
                  <w:sz w:val="21"/>
                  <w:szCs w:val="21"/>
                </w:rPr>
                <w:t>d</w:t>
              </w:r>
              <w:r w:rsidRPr="00D13848">
                <w:rPr>
                  <w:rStyle w:val="Hyperlink"/>
                  <w:rFonts w:eastAsiaTheme="majorEastAsia"/>
                  <w:sz w:val="21"/>
                  <w:szCs w:val="21"/>
                </w:rPr>
                <w:t>.ward</w:t>
              </w:r>
              <w:r w:rsidRPr="00D13848">
                <w:rPr>
                  <w:rStyle w:val="Hyperlink"/>
                  <w:rFonts w:ascii="Calibri" w:eastAsiaTheme="majorEastAsia" w:hAnsi="Calibri" w:cs="Calibri"/>
                  <w:sz w:val="21"/>
                  <w:szCs w:val="21"/>
                </w:rPr>
                <w:t>@tkaw.org</w:t>
              </w:r>
            </w:hyperlink>
            <w:r w:rsidRPr="00D13848">
              <w:rPr>
                <w:rFonts w:ascii="Calibri" w:hAnsi="Calibri" w:cs="Calibri"/>
                <w:color w:val="000000"/>
                <w:sz w:val="21"/>
                <w:szCs w:val="21"/>
              </w:rPr>
              <w:t xml:space="preserve"> </w:t>
            </w:r>
          </w:p>
          <w:p w14:paraId="476810C9" w14:textId="77777777" w:rsidR="00BC28B4" w:rsidRPr="00D13848" w:rsidRDefault="00BC28B4" w:rsidP="00406888">
            <w:pPr>
              <w:jc w:val="both"/>
              <w:rPr>
                <w:rFonts w:ascii="Calibri" w:hAnsi="Calibri" w:cs="Calibri"/>
                <w:color w:val="000000"/>
                <w:sz w:val="21"/>
                <w:szCs w:val="21"/>
              </w:rPr>
            </w:pPr>
            <w:r w:rsidRPr="00D13848">
              <w:rPr>
                <w:color w:val="000000"/>
                <w:sz w:val="21"/>
                <w:szCs w:val="21"/>
              </w:rPr>
              <w:t>Miss A Boyd – a.boyd@tkaw.org</w:t>
            </w:r>
            <w:r w:rsidRPr="00D13848">
              <w:rPr>
                <w:rFonts w:ascii="Calibri" w:hAnsi="Calibri" w:cs="Calibri"/>
                <w:color w:val="000000"/>
                <w:sz w:val="21"/>
                <w:szCs w:val="21"/>
              </w:rPr>
              <w:t xml:space="preserve"> </w:t>
            </w:r>
          </w:p>
        </w:tc>
      </w:tr>
    </w:tbl>
    <w:p w14:paraId="7890020B" w14:textId="77777777" w:rsidR="00EC7F0F" w:rsidRDefault="00EC7F0F"/>
    <w:sectPr w:rsidR="00EC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gothic">
    <w:altName w:val="Century"/>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liss 2 Regular">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400"/>
    <w:multiLevelType w:val="multilevel"/>
    <w:tmpl w:val="33AC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61D29"/>
    <w:multiLevelType w:val="multilevel"/>
    <w:tmpl w:val="E10C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3550A"/>
    <w:multiLevelType w:val="multilevel"/>
    <w:tmpl w:val="537C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57B5A"/>
    <w:multiLevelType w:val="multilevel"/>
    <w:tmpl w:val="0A9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74A79"/>
    <w:multiLevelType w:val="multilevel"/>
    <w:tmpl w:val="933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27C4E"/>
    <w:multiLevelType w:val="multilevel"/>
    <w:tmpl w:val="26D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8032A"/>
    <w:multiLevelType w:val="multilevel"/>
    <w:tmpl w:val="11BA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66E3E"/>
    <w:multiLevelType w:val="multilevel"/>
    <w:tmpl w:val="04FA2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2F3E5A"/>
    <w:multiLevelType w:val="multilevel"/>
    <w:tmpl w:val="A2EA5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561062"/>
    <w:multiLevelType w:val="multilevel"/>
    <w:tmpl w:val="6138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058AB"/>
    <w:multiLevelType w:val="multilevel"/>
    <w:tmpl w:val="D4EA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6721B"/>
    <w:multiLevelType w:val="multilevel"/>
    <w:tmpl w:val="9232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D20B4"/>
    <w:multiLevelType w:val="multilevel"/>
    <w:tmpl w:val="994EA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D95B2C"/>
    <w:multiLevelType w:val="multilevel"/>
    <w:tmpl w:val="D340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1F5274"/>
    <w:multiLevelType w:val="multilevel"/>
    <w:tmpl w:val="DAB4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010D6"/>
    <w:multiLevelType w:val="multilevel"/>
    <w:tmpl w:val="1222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E06D9"/>
    <w:multiLevelType w:val="multilevel"/>
    <w:tmpl w:val="EC78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953D4F"/>
    <w:multiLevelType w:val="multilevel"/>
    <w:tmpl w:val="87D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42399"/>
    <w:multiLevelType w:val="multilevel"/>
    <w:tmpl w:val="D34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976243">
    <w:abstractNumId w:val="6"/>
  </w:num>
  <w:num w:numId="2" w16cid:durableId="1253397697">
    <w:abstractNumId w:val="16"/>
  </w:num>
  <w:num w:numId="3" w16cid:durableId="878476677">
    <w:abstractNumId w:val="0"/>
  </w:num>
  <w:num w:numId="4" w16cid:durableId="1358699004">
    <w:abstractNumId w:val="1"/>
  </w:num>
  <w:num w:numId="5" w16cid:durableId="318578425">
    <w:abstractNumId w:val="7"/>
    <w:lvlOverride w:ilvl="0">
      <w:lvl w:ilvl="0">
        <w:numFmt w:val="decimal"/>
        <w:lvlText w:val="%1."/>
        <w:lvlJc w:val="left"/>
      </w:lvl>
    </w:lvlOverride>
  </w:num>
  <w:num w:numId="6" w16cid:durableId="528488651">
    <w:abstractNumId w:val="15"/>
  </w:num>
  <w:num w:numId="7" w16cid:durableId="1662655122">
    <w:abstractNumId w:val="13"/>
  </w:num>
  <w:num w:numId="8" w16cid:durableId="1244602365">
    <w:abstractNumId w:val="5"/>
  </w:num>
  <w:num w:numId="9" w16cid:durableId="1753316671">
    <w:abstractNumId w:val="12"/>
    <w:lvlOverride w:ilvl="0">
      <w:lvl w:ilvl="0">
        <w:numFmt w:val="decimal"/>
        <w:lvlText w:val="%1."/>
        <w:lvlJc w:val="left"/>
      </w:lvl>
    </w:lvlOverride>
  </w:num>
  <w:num w:numId="10" w16cid:durableId="948314731">
    <w:abstractNumId w:val="17"/>
  </w:num>
  <w:num w:numId="11" w16cid:durableId="1754234720">
    <w:abstractNumId w:val="3"/>
  </w:num>
  <w:num w:numId="12" w16cid:durableId="1360009622">
    <w:abstractNumId w:val="11"/>
  </w:num>
  <w:num w:numId="13" w16cid:durableId="1993754089">
    <w:abstractNumId w:val="18"/>
  </w:num>
  <w:num w:numId="14" w16cid:durableId="1192761246">
    <w:abstractNumId w:val="8"/>
    <w:lvlOverride w:ilvl="0">
      <w:lvl w:ilvl="0">
        <w:numFmt w:val="decimal"/>
        <w:lvlText w:val="%1."/>
        <w:lvlJc w:val="left"/>
      </w:lvl>
    </w:lvlOverride>
  </w:num>
  <w:num w:numId="15" w16cid:durableId="954287440">
    <w:abstractNumId w:val="8"/>
    <w:lvlOverride w:ilvl="0">
      <w:lvl w:ilvl="0">
        <w:numFmt w:val="decimal"/>
        <w:lvlText w:val="%1."/>
        <w:lvlJc w:val="left"/>
      </w:lvl>
    </w:lvlOverride>
  </w:num>
  <w:num w:numId="16" w16cid:durableId="1139305378">
    <w:abstractNumId w:val="8"/>
    <w:lvlOverride w:ilvl="0">
      <w:lvl w:ilvl="0">
        <w:numFmt w:val="decimal"/>
        <w:lvlText w:val="%1."/>
        <w:lvlJc w:val="left"/>
      </w:lvl>
    </w:lvlOverride>
  </w:num>
  <w:num w:numId="17" w16cid:durableId="928345487">
    <w:abstractNumId w:val="8"/>
    <w:lvlOverride w:ilvl="0">
      <w:lvl w:ilvl="0">
        <w:numFmt w:val="decimal"/>
        <w:lvlText w:val="%1."/>
        <w:lvlJc w:val="left"/>
      </w:lvl>
    </w:lvlOverride>
  </w:num>
  <w:num w:numId="18" w16cid:durableId="1929777207">
    <w:abstractNumId w:val="9"/>
  </w:num>
  <w:num w:numId="19" w16cid:durableId="661197415">
    <w:abstractNumId w:val="10"/>
  </w:num>
  <w:num w:numId="20" w16cid:durableId="702023886">
    <w:abstractNumId w:val="2"/>
  </w:num>
  <w:num w:numId="21" w16cid:durableId="1909802526">
    <w:abstractNumId w:val="14"/>
  </w:num>
  <w:num w:numId="22" w16cid:durableId="138770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F"/>
    <w:rsid w:val="002E7842"/>
    <w:rsid w:val="00383B43"/>
    <w:rsid w:val="003F4BA2"/>
    <w:rsid w:val="004568FC"/>
    <w:rsid w:val="00810D2E"/>
    <w:rsid w:val="00B659A5"/>
    <w:rsid w:val="00BC28B4"/>
    <w:rsid w:val="00D45319"/>
    <w:rsid w:val="00DE76E5"/>
    <w:rsid w:val="00EC7F0F"/>
    <w:rsid w:val="00FD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1E3FF"/>
  <w15:chartTrackingRefBased/>
  <w15:docId w15:val="{385879A3-A5CC-CE45-AC6C-E2479DA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C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F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F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F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F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F0F"/>
    <w:rPr>
      <w:rFonts w:eastAsiaTheme="majorEastAsia" w:cstheme="majorBidi"/>
      <w:color w:val="272727" w:themeColor="text1" w:themeTint="D8"/>
    </w:rPr>
  </w:style>
  <w:style w:type="paragraph" w:styleId="Title">
    <w:name w:val="Title"/>
    <w:basedOn w:val="Normal"/>
    <w:next w:val="Normal"/>
    <w:link w:val="TitleChar"/>
    <w:uiPriority w:val="10"/>
    <w:qFormat/>
    <w:rsid w:val="00EC7F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F0F"/>
    <w:pPr>
      <w:spacing w:before="160"/>
      <w:jc w:val="center"/>
    </w:pPr>
    <w:rPr>
      <w:i/>
      <w:iCs/>
      <w:color w:val="404040" w:themeColor="text1" w:themeTint="BF"/>
    </w:rPr>
  </w:style>
  <w:style w:type="character" w:customStyle="1" w:styleId="QuoteChar">
    <w:name w:val="Quote Char"/>
    <w:basedOn w:val="DefaultParagraphFont"/>
    <w:link w:val="Quote"/>
    <w:uiPriority w:val="29"/>
    <w:rsid w:val="00EC7F0F"/>
    <w:rPr>
      <w:i/>
      <w:iCs/>
      <w:color w:val="404040" w:themeColor="text1" w:themeTint="BF"/>
    </w:rPr>
  </w:style>
  <w:style w:type="paragraph" w:styleId="ListParagraph">
    <w:name w:val="List Paragraph"/>
    <w:basedOn w:val="Normal"/>
    <w:uiPriority w:val="34"/>
    <w:qFormat/>
    <w:rsid w:val="00EC7F0F"/>
    <w:pPr>
      <w:ind w:left="720"/>
      <w:contextualSpacing/>
    </w:pPr>
  </w:style>
  <w:style w:type="character" w:styleId="IntenseEmphasis">
    <w:name w:val="Intense Emphasis"/>
    <w:basedOn w:val="DefaultParagraphFont"/>
    <w:uiPriority w:val="21"/>
    <w:qFormat/>
    <w:rsid w:val="00EC7F0F"/>
    <w:rPr>
      <w:i/>
      <w:iCs/>
      <w:color w:val="0F4761" w:themeColor="accent1" w:themeShade="BF"/>
    </w:rPr>
  </w:style>
  <w:style w:type="paragraph" w:styleId="IntenseQuote">
    <w:name w:val="Intense Quote"/>
    <w:basedOn w:val="Normal"/>
    <w:next w:val="Normal"/>
    <w:link w:val="IntenseQuoteChar"/>
    <w:uiPriority w:val="30"/>
    <w:qFormat/>
    <w:rsid w:val="00EC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F0F"/>
    <w:rPr>
      <w:i/>
      <w:iCs/>
      <w:color w:val="0F4761" w:themeColor="accent1" w:themeShade="BF"/>
    </w:rPr>
  </w:style>
  <w:style w:type="character" w:styleId="IntenseReference">
    <w:name w:val="Intense Reference"/>
    <w:basedOn w:val="DefaultParagraphFont"/>
    <w:uiPriority w:val="32"/>
    <w:qFormat/>
    <w:rsid w:val="00EC7F0F"/>
    <w:rPr>
      <w:b/>
      <w:bCs/>
      <w:smallCaps/>
      <w:color w:val="0F4761" w:themeColor="accent1" w:themeShade="BF"/>
      <w:spacing w:val="5"/>
    </w:rPr>
  </w:style>
  <w:style w:type="character" w:styleId="Hyperlink">
    <w:name w:val="Hyperlink"/>
    <w:basedOn w:val="DefaultParagraphFont"/>
    <w:uiPriority w:val="99"/>
    <w:unhideWhenUsed/>
    <w:rsid w:val="00EC7F0F"/>
    <w:rPr>
      <w:color w:val="467886" w:themeColor="hyperlink"/>
      <w:u w:val="single"/>
    </w:rPr>
  </w:style>
  <w:style w:type="paragraph" w:styleId="NoSpacing">
    <w:name w:val="No Spacing"/>
    <w:uiPriority w:val="1"/>
    <w:qFormat/>
    <w:rsid w:val="00FD534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ward@tk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2</cp:revision>
  <dcterms:created xsi:type="dcterms:W3CDTF">2024-10-14T13:45:00Z</dcterms:created>
  <dcterms:modified xsi:type="dcterms:W3CDTF">2024-10-14T13:45:00Z</dcterms:modified>
</cp:coreProperties>
</file>