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548"/>
        <w:gridCol w:w="4468"/>
      </w:tblGrid>
      <w:tr w:rsidR="00D45319" w:rsidRPr="00D13848" w14:paraId="49CBEC63"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55B632E9" w14:textId="77777777" w:rsidR="00D45319" w:rsidRPr="00D13848" w:rsidRDefault="00D45319" w:rsidP="00406888">
            <w:pPr>
              <w:jc w:val="center"/>
              <w:rPr>
                <w:sz w:val="21"/>
                <w:szCs w:val="21"/>
              </w:rPr>
            </w:pPr>
            <w:r w:rsidRPr="00D13848">
              <w:rPr>
                <w:rFonts w:ascii="Century Gothic" w:hAnsi="Century Gothic"/>
                <w:b/>
                <w:bCs/>
                <w:color w:val="FFFFFF" w:themeColor="background1"/>
                <w:sz w:val="21"/>
                <w:szCs w:val="21"/>
              </w:rPr>
              <w:t>A Level Physics</w:t>
            </w:r>
          </w:p>
        </w:tc>
      </w:tr>
      <w:tr w:rsidR="00D45319" w:rsidRPr="00D13848" w14:paraId="1D54FE59" w14:textId="77777777" w:rsidTr="00406888">
        <w:tc>
          <w:tcPr>
            <w:tcW w:w="444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F386057" w14:textId="77777777" w:rsidR="00D45319" w:rsidRPr="00D13848" w:rsidRDefault="00D45319" w:rsidP="00406888">
            <w:pPr>
              <w:rPr>
                <w:sz w:val="21"/>
                <w:szCs w:val="21"/>
              </w:rPr>
            </w:pPr>
            <w:r w:rsidRPr="00D13848">
              <w:rPr>
                <w:rFonts w:ascii="Calibri" w:hAnsi="Calibri" w:cs="Calibri"/>
                <w:b/>
                <w:bCs/>
                <w:color w:val="000000"/>
                <w:sz w:val="21"/>
                <w:szCs w:val="21"/>
              </w:rPr>
              <w:t>Exam Board: AQA</w:t>
            </w:r>
          </w:p>
        </w:tc>
        <w:tc>
          <w:tcPr>
            <w:tcW w:w="456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0D4C34C" w14:textId="77777777" w:rsidR="00D45319" w:rsidRPr="00D13848" w:rsidRDefault="00D45319" w:rsidP="00406888">
            <w:pPr>
              <w:rPr>
                <w:sz w:val="21"/>
                <w:szCs w:val="21"/>
              </w:rPr>
            </w:pPr>
            <w:r w:rsidRPr="00D13848">
              <w:rPr>
                <w:rFonts w:ascii="Calibri" w:hAnsi="Calibri" w:cs="Calibri"/>
                <w:b/>
                <w:bCs/>
                <w:color w:val="000000"/>
                <w:sz w:val="21"/>
                <w:szCs w:val="21"/>
              </w:rPr>
              <w:t>Qualification Code: 7408</w:t>
            </w:r>
          </w:p>
        </w:tc>
      </w:tr>
      <w:tr w:rsidR="00D45319" w:rsidRPr="00D13848" w14:paraId="1B637C6C"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E5799" w14:textId="77777777" w:rsidR="00D45319" w:rsidRPr="00D13848" w:rsidRDefault="00D45319" w:rsidP="00406888">
            <w:pPr>
              <w:rPr>
                <w:sz w:val="21"/>
                <w:szCs w:val="21"/>
              </w:rPr>
            </w:pPr>
            <w:r w:rsidRPr="00D13848">
              <w:rPr>
                <w:rFonts w:ascii="Calibri" w:hAnsi="Calibri" w:cs="Calibri"/>
                <w:b/>
                <w:bCs/>
                <w:color w:val="000000"/>
                <w:sz w:val="21"/>
                <w:szCs w:val="21"/>
              </w:rPr>
              <w:t>Subject overview:</w:t>
            </w:r>
          </w:p>
        </w:tc>
      </w:tr>
      <w:tr w:rsidR="00D45319" w:rsidRPr="00D13848" w14:paraId="3A8C17BB"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90E08" w14:textId="77777777" w:rsidR="00D45319" w:rsidRPr="00D13848" w:rsidRDefault="00D45319"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Mathematics, Further Mathematics, Chemistry, Computer Science</w:t>
            </w:r>
          </w:p>
        </w:tc>
      </w:tr>
      <w:tr w:rsidR="00D45319" w:rsidRPr="00D13848" w14:paraId="1FBBDA64"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73E12" w14:textId="77777777" w:rsidR="00D45319" w:rsidRPr="00D13848" w:rsidRDefault="00D45319" w:rsidP="00406888">
            <w:pPr>
              <w:rPr>
                <w:sz w:val="21"/>
                <w:szCs w:val="21"/>
              </w:rPr>
            </w:pPr>
            <w:r w:rsidRPr="00D13848">
              <w:rPr>
                <w:rFonts w:ascii="Calibri" w:hAnsi="Calibri" w:cs="Calibri"/>
                <w:color w:val="000000"/>
                <w:sz w:val="21"/>
                <w:szCs w:val="21"/>
              </w:rPr>
              <w:t>Modern physicists have been responsible for some of the greatest achievements of our era. Just think – without our understanding of atomic theory there would be no computers, no internet, no smartphones. The digital age as we know it would not exist. Without quantum mechanics there would be no lasers or satellite navigation. Who knows where future scientific discoveries and inventions will take us? An A Level in Physics could take you to the frontline of the latest emerging technology. Whether you are working in a field directly related to physics like nuclear physics or astronomy, or one that simply uses the skills you’ve gained, your Physics A Level can really help you to make a difference.</w:t>
            </w:r>
          </w:p>
          <w:p w14:paraId="189509EA" w14:textId="77777777" w:rsidR="00D45319" w:rsidRPr="00D13848" w:rsidRDefault="00D45319" w:rsidP="00406888">
            <w:pPr>
              <w:rPr>
                <w:sz w:val="21"/>
                <w:szCs w:val="21"/>
              </w:rPr>
            </w:pPr>
            <w:r w:rsidRPr="00D13848">
              <w:rPr>
                <w:rFonts w:ascii="Calibri" w:hAnsi="Calibri" w:cs="Calibri"/>
                <w:color w:val="000000"/>
                <w:sz w:val="21"/>
                <w:szCs w:val="21"/>
              </w:rPr>
              <w:t> </w:t>
            </w:r>
          </w:p>
          <w:p w14:paraId="28AA1387" w14:textId="77777777" w:rsidR="00D45319" w:rsidRPr="00D13848" w:rsidRDefault="00D45319" w:rsidP="00406888">
            <w:pPr>
              <w:rPr>
                <w:sz w:val="21"/>
                <w:szCs w:val="21"/>
              </w:rPr>
            </w:pPr>
            <w:r w:rsidRPr="00D13848">
              <w:rPr>
                <w:rFonts w:ascii="Calibri" w:hAnsi="Calibri" w:cs="Calibri"/>
                <w:color w:val="000000"/>
                <w:sz w:val="21"/>
                <w:szCs w:val="21"/>
              </w:rPr>
              <w:t xml:space="preserve">The aim of the course is to provide a stepping stone from GCSE to Advanced Physics including Quantum Physics, Medical Physics, Nuclear Physics, </w:t>
            </w:r>
            <w:proofErr w:type="gramStart"/>
            <w:r w:rsidRPr="00D13848">
              <w:rPr>
                <w:rFonts w:ascii="Calibri" w:hAnsi="Calibri" w:cs="Calibri"/>
                <w:color w:val="000000"/>
                <w:sz w:val="21"/>
                <w:szCs w:val="21"/>
              </w:rPr>
              <w:t>Mechanics</w:t>
            </w:r>
            <w:proofErr w:type="gramEnd"/>
            <w:r w:rsidRPr="00D13848">
              <w:rPr>
                <w:rFonts w:ascii="Calibri" w:hAnsi="Calibri" w:cs="Calibri"/>
                <w:color w:val="000000"/>
                <w:sz w:val="21"/>
                <w:szCs w:val="21"/>
              </w:rPr>
              <w:t xml:space="preserve"> and Magnetism. It prepares students not only for studying Physics further but any course and career which </w:t>
            </w:r>
            <w:proofErr w:type="gramStart"/>
            <w:r w:rsidRPr="00D13848">
              <w:rPr>
                <w:rFonts w:ascii="Calibri" w:hAnsi="Calibri" w:cs="Calibri"/>
                <w:color w:val="000000"/>
                <w:sz w:val="21"/>
                <w:szCs w:val="21"/>
              </w:rPr>
              <w:t>requires  logical</w:t>
            </w:r>
            <w:proofErr w:type="gramEnd"/>
            <w:r w:rsidRPr="00D13848">
              <w:rPr>
                <w:rFonts w:ascii="Calibri" w:hAnsi="Calibri" w:cs="Calibri"/>
                <w:color w:val="000000"/>
                <w:sz w:val="21"/>
                <w:szCs w:val="21"/>
              </w:rPr>
              <w:t>  thinking and a  structured approach to problem solving.</w:t>
            </w:r>
          </w:p>
        </w:tc>
      </w:tr>
      <w:tr w:rsidR="00D45319" w:rsidRPr="00D13848" w14:paraId="540E4631"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4B5F896" w14:textId="77777777" w:rsidR="00D45319" w:rsidRPr="00D13848" w:rsidRDefault="00D45319" w:rsidP="00406888">
            <w:pPr>
              <w:rPr>
                <w:sz w:val="21"/>
                <w:szCs w:val="21"/>
              </w:rPr>
            </w:pPr>
            <w:r w:rsidRPr="00D13848">
              <w:rPr>
                <w:rFonts w:ascii="Calibri" w:hAnsi="Calibri" w:cs="Calibri"/>
                <w:b/>
                <w:bCs/>
                <w:color w:val="000000"/>
                <w:sz w:val="21"/>
                <w:szCs w:val="21"/>
              </w:rPr>
              <w:t>Course outline including assessment method:</w:t>
            </w:r>
          </w:p>
        </w:tc>
      </w:tr>
      <w:tr w:rsidR="00D45319" w:rsidRPr="00D13848" w14:paraId="0D04BC47"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7AC61" w14:textId="77777777" w:rsidR="00D45319" w:rsidRPr="00D13848" w:rsidRDefault="00D45319" w:rsidP="00406888">
            <w:pPr>
              <w:rPr>
                <w:sz w:val="21"/>
                <w:szCs w:val="21"/>
              </w:rPr>
            </w:pPr>
            <w:r w:rsidRPr="00D13848">
              <w:rPr>
                <w:rFonts w:ascii="Calibri" w:hAnsi="Calibri" w:cs="Calibri"/>
                <w:color w:val="000000"/>
                <w:sz w:val="21"/>
                <w:szCs w:val="21"/>
              </w:rPr>
              <w:t>These qualifications are linear. Students will sit all the A-level examinations at the end of their A-level course.  Students will sit 3 x 2-hour examinations at the end of the two years course.</w:t>
            </w:r>
          </w:p>
          <w:p w14:paraId="358CD244" w14:textId="77777777" w:rsidR="00D45319" w:rsidRPr="00D13848" w:rsidRDefault="00D45319" w:rsidP="00406888">
            <w:pPr>
              <w:rPr>
                <w:sz w:val="21"/>
                <w:szCs w:val="21"/>
              </w:rPr>
            </w:pPr>
            <w:r w:rsidRPr="00D13848">
              <w:rPr>
                <w:rFonts w:ascii="Calibri" w:hAnsi="Calibri" w:cs="Calibri"/>
                <w:color w:val="000000"/>
                <w:sz w:val="21"/>
                <w:szCs w:val="21"/>
              </w:rPr>
              <w:t>There is no coursework for A-level Physics which is 100% examinations.</w:t>
            </w:r>
          </w:p>
          <w:p w14:paraId="766B4A0D" w14:textId="77777777" w:rsidR="00D45319" w:rsidRPr="00D13848" w:rsidRDefault="00D45319" w:rsidP="00406888">
            <w:pPr>
              <w:rPr>
                <w:sz w:val="21"/>
                <w:szCs w:val="21"/>
              </w:rPr>
            </w:pPr>
            <w:r w:rsidRPr="00D13848">
              <w:rPr>
                <w:rFonts w:ascii="Calibri" w:hAnsi="Calibri" w:cs="Calibri"/>
                <w:color w:val="000000"/>
                <w:sz w:val="21"/>
                <w:szCs w:val="21"/>
              </w:rPr>
              <w:t>Knowledge and understanding of practical work will be assessed in written examinations, about 15% of total marks in our A-level examinations will be based on practical questions.</w:t>
            </w:r>
          </w:p>
        </w:tc>
      </w:tr>
      <w:tr w:rsidR="00D45319" w:rsidRPr="00D13848" w14:paraId="3BE27985" w14:textId="77777777" w:rsidTr="00406888">
        <w:trPr>
          <w:trHeight w:val="243"/>
        </w:trPr>
        <w:tc>
          <w:tcPr>
            <w:tcW w:w="444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9B7A452" w14:textId="77777777" w:rsidR="00D45319" w:rsidRPr="00D13848" w:rsidRDefault="00D45319" w:rsidP="00406888">
            <w:pPr>
              <w:jc w:val="center"/>
              <w:rPr>
                <w:sz w:val="21"/>
                <w:szCs w:val="21"/>
              </w:rPr>
            </w:pPr>
            <w:r w:rsidRPr="00D13848">
              <w:rPr>
                <w:rFonts w:ascii="Calibri" w:hAnsi="Calibri" w:cs="Calibri"/>
                <w:b/>
                <w:bCs/>
                <w:color w:val="000000"/>
                <w:sz w:val="21"/>
                <w:szCs w:val="21"/>
              </w:rPr>
              <w:t>Year 1 Contents:</w:t>
            </w:r>
          </w:p>
        </w:tc>
        <w:tc>
          <w:tcPr>
            <w:tcW w:w="456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5279DED" w14:textId="77777777" w:rsidR="00D45319" w:rsidRPr="00D13848" w:rsidRDefault="00D45319" w:rsidP="00406888">
            <w:pPr>
              <w:jc w:val="center"/>
              <w:rPr>
                <w:sz w:val="21"/>
                <w:szCs w:val="21"/>
              </w:rPr>
            </w:pPr>
            <w:r w:rsidRPr="00D13848">
              <w:rPr>
                <w:rFonts w:ascii="Calibri" w:hAnsi="Calibri" w:cs="Calibri"/>
                <w:b/>
                <w:bCs/>
                <w:color w:val="000000"/>
                <w:sz w:val="21"/>
                <w:szCs w:val="21"/>
              </w:rPr>
              <w:t>Year 2 Contents:</w:t>
            </w:r>
          </w:p>
        </w:tc>
      </w:tr>
      <w:tr w:rsidR="00D45319" w:rsidRPr="00D13848" w14:paraId="0FD50603" w14:textId="77777777" w:rsidTr="00406888">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CB6C9" w14:textId="77777777" w:rsidR="00D45319" w:rsidRPr="00D13848" w:rsidRDefault="00D45319" w:rsidP="00D45319">
            <w:pPr>
              <w:numPr>
                <w:ilvl w:val="0"/>
                <w:numId w:val="13"/>
              </w:numPr>
              <w:textAlignment w:val="baseline"/>
              <w:rPr>
                <w:rFonts w:ascii="Calibri" w:hAnsi="Calibri" w:cs="Calibri"/>
                <w:color w:val="000000"/>
                <w:sz w:val="21"/>
                <w:szCs w:val="21"/>
              </w:rPr>
            </w:pPr>
            <w:r w:rsidRPr="00D13848">
              <w:rPr>
                <w:rFonts w:ascii="Calibri" w:hAnsi="Calibri" w:cs="Calibri"/>
                <w:color w:val="000000"/>
                <w:sz w:val="21"/>
                <w:szCs w:val="21"/>
              </w:rPr>
              <w:t>Measurements &amp; their errors</w:t>
            </w:r>
          </w:p>
          <w:p w14:paraId="51DD2432" w14:textId="77777777" w:rsidR="00D45319" w:rsidRPr="00D13848" w:rsidRDefault="00D45319" w:rsidP="00D45319">
            <w:pPr>
              <w:numPr>
                <w:ilvl w:val="0"/>
                <w:numId w:val="13"/>
              </w:numPr>
              <w:textAlignment w:val="baseline"/>
              <w:rPr>
                <w:rFonts w:ascii="Calibri" w:hAnsi="Calibri" w:cs="Calibri"/>
                <w:color w:val="000000"/>
                <w:sz w:val="21"/>
                <w:szCs w:val="21"/>
              </w:rPr>
            </w:pPr>
            <w:r w:rsidRPr="00D13848">
              <w:rPr>
                <w:rFonts w:ascii="Calibri" w:hAnsi="Calibri" w:cs="Calibri"/>
                <w:color w:val="000000"/>
                <w:sz w:val="21"/>
                <w:szCs w:val="21"/>
              </w:rPr>
              <w:t>Particles &amp; Radiation</w:t>
            </w:r>
          </w:p>
          <w:p w14:paraId="2BC270A6" w14:textId="77777777" w:rsidR="00D45319" w:rsidRPr="00D13848" w:rsidRDefault="00D45319" w:rsidP="00D45319">
            <w:pPr>
              <w:numPr>
                <w:ilvl w:val="0"/>
                <w:numId w:val="13"/>
              </w:numPr>
              <w:textAlignment w:val="baseline"/>
              <w:rPr>
                <w:rFonts w:ascii="Calibri" w:hAnsi="Calibri" w:cs="Calibri"/>
                <w:color w:val="000000"/>
                <w:sz w:val="21"/>
                <w:szCs w:val="21"/>
              </w:rPr>
            </w:pPr>
            <w:r w:rsidRPr="00D13848">
              <w:rPr>
                <w:rFonts w:ascii="Calibri" w:hAnsi="Calibri" w:cs="Calibri"/>
                <w:color w:val="000000"/>
                <w:sz w:val="21"/>
                <w:szCs w:val="21"/>
              </w:rPr>
              <w:t>Waves</w:t>
            </w:r>
          </w:p>
          <w:p w14:paraId="5D686C04" w14:textId="77777777" w:rsidR="00D45319" w:rsidRPr="00D13848" w:rsidRDefault="00D45319" w:rsidP="00D45319">
            <w:pPr>
              <w:numPr>
                <w:ilvl w:val="0"/>
                <w:numId w:val="13"/>
              </w:numPr>
              <w:textAlignment w:val="baseline"/>
              <w:rPr>
                <w:rFonts w:ascii="Calibri" w:hAnsi="Calibri" w:cs="Calibri"/>
                <w:color w:val="000000"/>
                <w:sz w:val="21"/>
                <w:szCs w:val="21"/>
              </w:rPr>
            </w:pPr>
            <w:r w:rsidRPr="00D13848">
              <w:rPr>
                <w:rFonts w:ascii="Calibri" w:hAnsi="Calibri" w:cs="Calibri"/>
                <w:color w:val="000000"/>
                <w:sz w:val="21"/>
                <w:szCs w:val="21"/>
              </w:rPr>
              <w:t>Mechanics &amp; Materials</w:t>
            </w:r>
          </w:p>
          <w:p w14:paraId="0A04BBE2" w14:textId="77777777" w:rsidR="00D45319" w:rsidRPr="00D13848" w:rsidRDefault="00D45319" w:rsidP="00D45319">
            <w:pPr>
              <w:numPr>
                <w:ilvl w:val="0"/>
                <w:numId w:val="13"/>
              </w:numPr>
              <w:textAlignment w:val="baseline"/>
              <w:rPr>
                <w:rFonts w:ascii="Calibri" w:hAnsi="Calibri" w:cs="Calibri"/>
                <w:color w:val="000000"/>
                <w:sz w:val="21"/>
                <w:szCs w:val="21"/>
              </w:rPr>
            </w:pPr>
            <w:r w:rsidRPr="00D13848">
              <w:rPr>
                <w:rFonts w:ascii="Calibri" w:hAnsi="Calibri" w:cs="Calibri"/>
                <w:color w:val="000000"/>
                <w:sz w:val="21"/>
                <w:szCs w:val="21"/>
              </w:rPr>
              <w:t>Electricity</w:t>
            </w:r>
          </w:p>
          <w:p w14:paraId="72A88C30" w14:textId="77777777" w:rsidR="00D45319" w:rsidRPr="00D13848" w:rsidRDefault="00D45319" w:rsidP="00406888">
            <w:pPr>
              <w:rPr>
                <w:sz w:val="21"/>
                <w:szCs w:val="21"/>
              </w:rPr>
            </w:pPr>
          </w:p>
        </w:tc>
        <w:tc>
          <w:tcPr>
            <w:tcW w:w="4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70B64" w14:textId="77777777" w:rsidR="00D45319" w:rsidRPr="00D13848" w:rsidRDefault="00D45319" w:rsidP="00D45319">
            <w:pPr>
              <w:numPr>
                <w:ilvl w:val="0"/>
                <w:numId w:val="14"/>
              </w:numPr>
              <w:textAlignment w:val="baseline"/>
              <w:rPr>
                <w:rFonts w:ascii="Calibri" w:hAnsi="Calibri" w:cs="Calibri"/>
                <w:color w:val="000000"/>
                <w:sz w:val="21"/>
                <w:szCs w:val="21"/>
              </w:rPr>
            </w:pPr>
            <w:r w:rsidRPr="00D13848">
              <w:rPr>
                <w:rFonts w:ascii="Calibri" w:hAnsi="Calibri" w:cs="Calibri"/>
                <w:color w:val="000000"/>
                <w:sz w:val="21"/>
                <w:szCs w:val="21"/>
              </w:rPr>
              <w:t>Further Mechanics &amp; Thermal Physics</w:t>
            </w:r>
          </w:p>
          <w:p w14:paraId="5A1CE234" w14:textId="77777777" w:rsidR="00D45319" w:rsidRPr="00D13848" w:rsidRDefault="00D45319" w:rsidP="00D45319">
            <w:pPr>
              <w:numPr>
                <w:ilvl w:val="0"/>
                <w:numId w:val="15"/>
              </w:numPr>
              <w:textAlignment w:val="baseline"/>
              <w:rPr>
                <w:rFonts w:ascii="Calibri" w:hAnsi="Calibri" w:cs="Calibri"/>
                <w:color w:val="000000"/>
                <w:sz w:val="21"/>
                <w:szCs w:val="21"/>
              </w:rPr>
            </w:pPr>
            <w:r w:rsidRPr="00D13848">
              <w:rPr>
                <w:rFonts w:ascii="Calibri" w:hAnsi="Calibri" w:cs="Calibri"/>
                <w:color w:val="000000"/>
                <w:sz w:val="21"/>
                <w:szCs w:val="21"/>
              </w:rPr>
              <w:t>Fields &amp; their consequences</w:t>
            </w:r>
          </w:p>
          <w:p w14:paraId="211ECDCB" w14:textId="77777777" w:rsidR="00D45319" w:rsidRPr="00D13848" w:rsidRDefault="00D45319" w:rsidP="00D45319">
            <w:pPr>
              <w:numPr>
                <w:ilvl w:val="0"/>
                <w:numId w:val="16"/>
              </w:numPr>
              <w:textAlignment w:val="baseline"/>
              <w:rPr>
                <w:rFonts w:ascii="Calibri" w:hAnsi="Calibri" w:cs="Calibri"/>
                <w:color w:val="000000"/>
                <w:sz w:val="21"/>
                <w:szCs w:val="21"/>
              </w:rPr>
            </w:pPr>
            <w:r w:rsidRPr="00D13848">
              <w:rPr>
                <w:rFonts w:ascii="Calibri" w:hAnsi="Calibri" w:cs="Calibri"/>
                <w:color w:val="000000"/>
                <w:sz w:val="21"/>
                <w:szCs w:val="21"/>
              </w:rPr>
              <w:t>Nuclear Physics</w:t>
            </w:r>
          </w:p>
          <w:p w14:paraId="35C9A39D" w14:textId="77777777" w:rsidR="00D45319" w:rsidRPr="00D13848" w:rsidRDefault="00D45319" w:rsidP="00D45319">
            <w:pPr>
              <w:numPr>
                <w:ilvl w:val="0"/>
                <w:numId w:val="17"/>
              </w:numPr>
              <w:textAlignment w:val="baseline"/>
              <w:rPr>
                <w:rFonts w:ascii="Calibri" w:hAnsi="Calibri" w:cs="Calibri"/>
                <w:color w:val="000000"/>
                <w:sz w:val="21"/>
                <w:szCs w:val="21"/>
              </w:rPr>
            </w:pPr>
            <w:r w:rsidRPr="00D13848">
              <w:rPr>
                <w:rFonts w:ascii="Calibri" w:hAnsi="Calibri" w:cs="Calibri"/>
                <w:color w:val="000000"/>
                <w:sz w:val="21"/>
                <w:szCs w:val="21"/>
              </w:rPr>
              <w:t>Option – Turning Points</w:t>
            </w:r>
          </w:p>
          <w:p w14:paraId="139680B9" w14:textId="77777777" w:rsidR="00D45319" w:rsidRPr="00D13848" w:rsidRDefault="00D45319" w:rsidP="00406888">
            <w:pPr>
              <w:rPr>
                <w:sz w:val="21"/>
                <w:szCs w:val="21"/>
              </w:rPr>
            </w:pPr>
          </w:p>
        </w:tc>
      </w:tr>
      <w:tr w:rsidR="00D45319" w:rsidRPr="00D13848" w14:paraId="213D77A1" w14:textId="77777777" w:rsidTr="00406888">
        <w:tc>
          <w:tcPr>
            <w:tcW w:w="444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A545B88" w14:textId="77777777" w:rsidR="00D45319" w:rsidRPr="00D13848" w:rsidRDefault="00D45319" w:rsidP="00406888">
            <w:pPr>
              <w:rPr>
                <w:sz w:val="21"/>
                <w:szCs w:val="21"/>
              </w:rPr>
            </w:pPr>
            <w:r w:rsidRPr="00D13848">
              <w:rPr>
                <w:rFonts w:ascii="Calibri" w:hAnsi="Calibri" w:cs="Calibri"/>
                <w:b/>
                <w:bCs/>
                <w:color w:val="000000"/>
                <w:sz w:val="21"/>
                <w:szCs w:val="21"/>
              </w:rPr>
              <w:t>Resources and Facilities at TKAW:</w:t>
            </w:r>
          </w:p>
        </w:tc>
        <w:tc>
          <w:tcPr>
            <w:tcW w:w="456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1486453" w14:textId="77777777" w:rsidR="00D45319" w:rsidRPr="00D13848" w:rsidRDefault="00D45319" w:rsidP="00406888">
            <w:pPr>
              <w:jc w:val="center"/>
              <w:rPr>
                <w:sz w:val="21"/>
                <w:szCs w:val="21"/>
              </w:rPr>
            </w:pPr>
            <w:r w:rsidRPr="00D13848">
              <w:rPr>
                <w:rFonts w:ascii="Calibri" w:hAnsi="Calibri" w:cs="Calibri"/>
                <w:b/>
                <w:bCs/>
                <w:color w:val="000000"/>
                <w:sz w:val="21"/>
                <w:szCs w:val="21"/>
              </w:rPr>
              <w:t>Careers and Progression:</w:t>
            </w:r>
          </w:p>
        </w:tc>
      </w:tr>
      <w:tr w:rsidR="00D45319" w:rsidRPr="00D13848" w14:paraId="278959BF" w14:textId="77777777" w:rsidTr="00406888">
        <w:trPr>
          <w:trHeight w:val="2433"/>
        </w:trPr>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32D29" w14:textId="77777777" w:rsidR="00D45319" w:rsidRPr="00D13848" w:rsidRDefault="00D45319" w:rsidP="00406888">
            <w:pPr>
              <w:rPr>
                <w:sz w:val="21"/>
                <w:szCs w:val="21"/>
              </w:rPr>
            </w:pPr>
            <w:r w:rsidRPr="00D13848">
              <w:rPr>
                <w:rFonts w:ascii="Calibri" w:hAnsi="Calibri" w:cs="Calibri"/>
                <w:color w:val="000000"/>
                <w:sz w:val="21"/>
                <w:szCs w:val="21"/>
              </w:rPr>
              <w:t xml:space="preserve">The Science Department at The Khalsa Academy Wolverhampton is well resourced with textbooks, specialist science equipment and state of the art laboratories. Students will benefit from using apparatus appropriate to     higher level qualifications and will practise the skills required by employers within and beyond the field of </w:t>
            </w:r>
            <w:proofErr w:type="gramStart"/>
            <w:r w:rsidRPr="00D13848">
              <w:rPr>
                <w:rFonts w:ascii="Calibri" w:hAnsi="Calibri" w:cs="Calibri"/>
                <w:color w:val="000000"/>
                <w:sz w:val="21"/>
                <w:szCs w:val="21"/>
              </w:rPr>
              <w:t>Science</w:t>
            </w:r>
            <w:proofErr w:type="gramEnd"/>
            <w:r w:rsidRPr="00D13848">
              <w:rPr>
                <w:rFonts w:ascii="Calibri" w:hAnsi="Calibri" w:cs="Calibri"/>
                <w:color w:val="000000"/>
                <w:sz w:val="21"/>
                <w:szCs w:val="21"/>
              </w:rPr>
              <w:t>.</w:t>
            </w:r>
          </w:p>
        </w:tc>
        <w:tc>
          <w:tcPr>
            <w:tcW w:w="4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85749" w14:textId="77777777" w:rsidR="00D45319" w:rsidRPr="00D13848" w:rsidRDefault="00D45319" w:rsidP="00406888">
            <w:pPr>
              <w:rPr>
                <w:sz w:val="21"/>
                <w:szCs w:val="21"/>
              </w:rPr>
            </w:pPr>
            <w:r w:rsidRPr="00D13848">
              <w:rPr>
                <w:rFonts w:ascii="Calibri" w:hAnsi="Calibri" w:cs="Calibri"/>
                <w:color w:val="000000"/>
                <w:sz w:val="21"/>
                <w:szCs w:val="21"/>
              </w:rPr>
              <w:t>Students studying Physics can study the Physical Sciences, Physics, Engineering, Mathematics. The career options for physicists are too extensive to list, but here are a few: Defence, Astronomy, Education, Meteorology, Energy, Research, Telecommunications, Finance, Computing, Law. Highly paid careers are available for students with Physics degrees.</w:t>
            </w:r>
          </w:p>
        </w:tc>
      </w:tr>
      <w:tr w:rsidR="00D45319" w:rsidRPr="00D13848" w14:paraId="778BF10D"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B44C023" w14:textId="77777777" w:rsidR="00D45319" w:rsidRPr="00D13848" w:rsidRDefault="00D45319" w:rsidP="00406888">
            <w:pPr>
              <w:rPr>
                <w:sz w:val="21"/>
                <w:szCs w:val="21"/>
              </w:rPr>
            </w:pPr>
            <w:r w:rsidRPr="00D13848">
              <w:rPr>
                <w:rFonts w:ascii="Calibri" w:hAnsi="Calibri" w:cs="Calibri"/>
                <w:b/>
                <w:bCs/>
                <w:color w:val="000000"/>
                <w:sz w:val="21"/>
                <w:szCs w:val="21"/>
              </w:rPr>
              <w:t>Entry Requirements:</w:t>
            </w:r>
          </w:p>
        </w:tc>
      </w:tr>
      <w:tr w:rsidR="00D45319" w:rsidRPr="00D13848" w14:paraId="489EB88C"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B86F8" w14:textId="77777777" w:rsidR="00D45319" w:rsidRPr="00D13848" w:rsidRDefault="00D45319" w:rsidP="00406888">
            <w:pPr>
              <w:rPr>
                <w:sz w:val="21"/>
                <w:szCs w:val="21"/>
              </w:rPr>
            </w:pPr>
            <w:r w:rsidRPr="00D13848">
              <w:rPr>
                <w:rFonts w:ascii="Calibri" w:hAnsi="Calibri" w:cs="Calibri"/>
                <w:color w:val="000000"/>
                <w:sz w:val="21"/>
                <w:szCs w:val="21"/>
              </w:rPr>
              <w:t xml:space="preserve">All students must have at least a grade </w:t>
            </w:r>
            <w:r>
              <w:rPr>
                <w:rFonts w:ascii="Calibri" w:hAnsi="Calibri" w:cs="Calibri"/>
                <w:color w:val="000000"/>
                <w:sz w:val="21"/>
                <w:szCs w:val="21"/>
              </w:rPr>
              <w:t>7</w:t>
            </w:r>
            <w:r w:rsidRPr="00D13848">
              <w:rPr>
                <w:rFonts w:ascii="Calibri" w:hAnsi="Calibri" w:cs="Calibri"/>
                <w:color w:val="000000"/>
                <w:sz w:val="21"/>
                <w:szCs w:val="21"/>
              </w:rPr>
              <w:t>-</w:t>
            </w:r>
            <w:r>
              <w:rPr>
                <w:rFonts w:ascii="Calibri" w:hAnsi="Calibri" w:cs="Calibri"/>
                <w:color w:val="000000"/>
                <w:sz w:val="21"/>
                <w:szCs w:val="21"/>
              </w:rPr>
              <w:t>7</w:t>
            </w:r>
            <w:r w:rsidRPr="00D13848">
              <w:rPr>
                <w:rFonts w:ascii="Calibri" w:hAnsi="Calibri" w:cs="Calibri"/>
                <w:color w:val="000000"/>
                <w:sz w:val="21"/>
                <w:szCs w:val="21"/>
              </w:rPr>
              <w:t xml:space="preserve"> in GCSE Combined Science or, a minimum of grades 7/6/6 in the Separate GCSE Sciences with at least a grade 7 in the Physics component of these GCSE Sciences.</w:t>
            </w:r>
          </w:p>
          <w:p w14:paraId="2565ACB1" w14:textId="77777777" w:rsidR="00D45319" w:rsidRPr="00D13848" w:rsidRDefault="00D45319" w:rsidP="00406888">
            <w:pPr>
              <w:rPr>
                <w:sz w:val="21"/>
                <w:szCs w:val="21"/>
              </w:rPr>
            </w:pPr>
            <w:r w:rsidRPr="00D13848">
              <w:rPr>
                <w:rFonts w:ascii="Calibri" w:hAnsi="Calibri" w:cs="Calibri"/>
                <w:color w:val="000000"/>
                <w:sz w:val="21"/>
                <w:szCs w:val="21"/>
              </w:rPr>
              <w:t>Due to the high level of mathematical requirements of this course, all students must have at least a grade 6 in GCSE Mathematics. Due to the high level of written communication for this qualification, all students must have at least a grade 6 in GCSE English Language. </w:t>
            </w:r>
          </w:p>
        </w:tc>
      </w:tr>
      <w:tr w:rsidR="00D45319" w:rsidRPr="00D13848" w14:paraId="794B7F12"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C1AC02F" w14:textId="77777777" w:rsidR="00D45319" w:rsidRPr="00D13848" w:rsidRDefault="00D45319"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D45319" w:rsidRPr="00D13848" w14:paraId="7EA8E7E3"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6D7FD" w14:textId="77777777" w:rsidR="00D45319" w:rsidRPr="00D13848" w:rsidRDefault="00D45319" w:rsidP="00406888">
            <w:pPr>
              <w:rPr>
                <w:rFonts w:ascii="Calibri" w:hAnsi="Calibri" w:cs="Calibri"/>
                <w:color w:val="000000"/>
                <w:sz w:val="21"/>
                <w:szCs w:val="21"/>
              </w:rPr>
            </w:pPr>
            <w:r w:rsidRPr="00D13848">
              <w:rPr>
                <w:rFonts w:ascii="Calibri" w:hAnsi="Calibri" w:cs="Calibri"/>
                <w:color w:val="000000"/>
                <w:sz w:val="21"/>
                <w:szCs w:val="21"/>
              </w:rPr>
              <w:t xml:space="preserve">Mr A Ali – </w:t>
            </w:r>
            <w:hyperlink r:id="rId5" w:history="1">
              <w:r w:rsidRPr="00D13848">
                <w:rPr>
                  <w:rStyle w:val="Hyperlink"/>
                  <w:rFonts w:ascii="Calibri" w:eastAsiaTheme="majorEastAsia" w:hAnsi="Calibri" w:cs="Calibri"/>
                  <w:sz w:val="21"/>
                  <w:szCs w:val="21"/>
                </w:rPr>
                <w:t>a</w:t>
              </w:r>
              <w:r w:rsidRPr="00D13848">
                <w:rPr>
                  <w:rStyle w:val="Hyperlink"/>
                  <w:rFonts w:eastAsiaTheme="majorEastAsia"/>
                  <w:sz w:val="21"/>
                  <w:szCs w:val="21"/>
                </w:rPr>
                <w:t>.ali</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F3E5A"/>
    <w:multiLevelType w:val="multilevel"/>
    <w:tmpl w:val="A2EA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42399"/>
    <w:multiLevelType w:val="multilevel"/>
    <w:tmpl w:val="D34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4"/>
  </w:num>
  <w:num w:numId="2" w16cid:durableId="1253397697">
    <w:abstractNumId w:val="11"/>
  </w:num>
  <w:num w:numId="3" w16cid:durableId="878476677">
    <w:abstractNumId w:val="0"/>
  </w:num>
  <w:num w:numId="4" w16cid:durableId="1358699004">
    <w:abstractNumId w:val="1"/>
  </w:num>
  <w:num w:numId="5" w16cid:durableId="318578425">
    <w:abstractNumId w:val="5"/>
    <w:lvlOverride w:ilvl="0">
      <w:lvl w:ilvl="0">
        <w:numFmt w:val="decimal"/>
        <w:lvlText w:val="%1."/>
        <w:lvlJc w:val="left"/>
      </w:lvl>
    </w:lvlOverride>
  </w:num>
  <w:num w:numId="6" w16cid:durableId="528488651">
    <w:abstractNumId w:val="10"/>
  </w:num>
  <w:num w:numId="7" w16cid:durableId="1662655122">
    <w:abstractNumId w:val="9"/>
  </w:num>
  <w:num w:numId="8" w16cid:durableId="1244602365">
    <w:abstractNumId w:val="3"/>
  </w:num>
  <w:num w:numId="9" w16cid:durableId="1753316671">
    <w:abstractNumId w:val="8"/>
    <w:lvlOverride w:ilvl="0">
      <w:lvl w:ilvl="0">
        <w:numFmt w:val="decimal"/>
        <w:lvlText w:val="%1."/>
        <w:lvlJc w:val="left"/>
      </w:lvl>
    </w:lvlOverride>
  </w:num>
  <w:num w:numId="10" w16cid:durableId="948314731">
    <w:abstractNumId w:val="12"/>
  </w:num>
  <w:num w:numId="11" w16cid:durableId="1754234720">
    <w:abstractNumId w:val="2"/>
  </w:num>
  <w:num w:numId="12" w16cid:durableId="1360009622">
    <w:abstractNumId w:val="7"/>
  </w:num>
  <w:num w:numId="13" w16cid:durableId="1993754089">
    <w:abstractNumId w:val="13"/>
  </w:num>
  <w:num w:numId="14" w16cid:durableId="1192761246">
    <w:abstractNumId w:val="6"/>
    <w:lvlOverride w:ilvl="0">
      <w:lvl w:ilvl="0">
        <w:numFmt w:val="decimal"/>
        <w:lvlText w:val="%1."/>
        <w:lvlJc w:val="left"/>
      </w:lvl>
    </w:lvlOverride>
  </w:num>
  <w:num w:numId="15" w16cid:durableId="954287440">
    <w:abstractNumId w:val="6"/>
    <w:lvlOverride w:ilvl="0">
      <w:lvl w:ilvl="0">
        <w:numFmt w:val="decimal"/>
        <w:lvlText w:val="%1."/>
        <w:lvlJc w:val="left"/>
      </w:lvl>
    </w:lvlOverride>
  </w:num>
  <w:num w:numId="16" w16cid:durableId="1139305378">
    <w:abstractNumId w:val="6"/>
    <w:lvlOverride w:ilvl="0">
      <w:lvl w:ilvl="0">
        <w:numFmt w:val="decimal"/>
        <w:lvlText w:val="%1."/>
        <w:lvlJc w:val="left"/>
      </w:lvl>
    </w:lvlOverride>
  </w:num>
  <w:num w:numId="17" w16cid:durableId="92834548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3F4BA2"/>
    <w:rsid w:val="00B659A5"/>
    <w:rsid w:val="00D45319"/>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li@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2024-10-14T13:43:00Z</dcterms:created>
  <dcterms:modified xsi:type="dcterms:W3CDTF">2024-10-14T13:43:00Z</dcterms:modified>
</cp:coreProperties>
</file>