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027"/>
        <w:gridCol w:w="3989"/>
      </w:tblGrid>
      <w:tr w:rsidR="00810D2E" w:rsidRPr="00D13848" w14:paraId="221F9E1A"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483B32FB" w14:textId="77777777" w:rsidR="00810D2E" w:rsidRPr="00D13848" w:rsidRDefault="00810D2E" w:rsidP="00406888">
            <w:pPr>
              <w:jc w:val="center"/>
              <w:rPr>
                <w:sz w:val="21"/>
                <w:szCs w:val="21"/>
              </w:rPr>
            </w:pPr>
            <w:r w:rsidRPr="00D13848">
              <w:rPr>
                <w:rFonts w:ascii="Century Gothic" w:hAnsi="Century Gothic"/>
                <w:b/>
                <w:bCs/>
                <w:color w:val="FFFFFF" w:themeColor="background1"/>
                <w:sz w:val="21"/>
                <w:szCs w:val="21"/>
              </w:rPr>
              <w:t>A Level Psychology</w:t>
            </w:r>
          </w:p>
        </w:tc>
      </w:tr>
      <w:tr w:rsidR="00810D2E" w:rsidRPr="00D13848" w14:paraId="35E9D8CF" w14:textId="77777777" w:rsidTr="00406888">
        <w:tc>
          <w:tcPr>
            <w:tcW w:w="509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20119E5" w14:textId="77777777" w:rsidR="00810D2E" w:rsidRPr="00D13848" w:rsidRDefault="00810D2E" w:rsidP="00406888">
            <w:pPr>
              <w:rPr>
                <w:sz w:val="21"/>
                <w:szCs w:val="21"/>
              </w:rPr>
            </w:pPr>
            <w:r w:rsidRPr="00D13848">
              <w:rPr>
                <w:rFonts w:ascii="Calibri" w:hAnsi="Calibri" w:cs="Calibri"/>
                <w:b/>
                <w:bCs/>
                <w:color w:val="000000"/>
                <w:sz w:val="21"/>
                <w:szCs w:val="21"/>
              </w:rPr>
              <w:t>Exam Board: AQA</w:t>
            </w:r>
          </w:p>
        </w:tc>
        <w:tc>
          <w:tcPr>
            <w:tcW w:w="391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F4B46D9" w14:textId="77777777" w:rsidR="00810D2E" w:rsidRPr="00D13848" w:rsidRDefault="00810D2E" w:rsidP="00406888">
            <w:pPr>
              <w:rPr>
                <w:sz w:val="21"/>
                <w:szCs w:val="21"/>
              </w:rPr>
            </w:pPr>
            <w:r w:rsidRPr="00D13848">
              <w:rPr>
                <w:rFonts w:ascii="Calibri" w:hAnsi="Calibri" w:cs="Calibri"/>
                <w:b/>
                <w:bCs/>
                <w:color w:val="000000"/>
                <w:sz w:val="21"/>
                <w:szCs w:val="21"/>
              </w:rPr>
              <w:t>Qualification Code:</w:t>
            </w:r>
          </w:p>
        </w:tc>
      </w:tr>
      <w:tr w:rsidR="00810D2E" w:rsidRPr="00D13848" w14:paraId="1F671E15"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F5F47" w14:textId="77777777" w:rsidR="00810D2E" w:rsidRPr="00D13848" w:rsidRDefault="00810D2E" w:rsidP="00406888">
            <w:pPr>
              <w:rPr>
                <w:sz w:val="21"/>
                <w:szCs w:val="21"/>
              </w:rPr>
            </w:pPr>
            <w:r w:rsidRPr="00D13848">
              <w:rPr>
                <w:rFonts w:ascii="Calibri" w:hAnsi="Calibri" w:cs="Calibri"/>
                <w:b/>
                <w:bCs/>
                <w:color w:val="000000"/>
                <w:sz w:val="21"/>
                <w:szCs w:val="21"/>
              </w:rPr>
              <w:t>Subject overview:</w:t>
            </w:r>
          </w:p>
        </w:tc>
      </w:tr>
      <w:tr w:rsidR="00810D2E" w:rsidRPr="00D13848" w14:paraId="7622351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9C5B3" w14:textId="77777777" w:rsidR="00810D2E" w:rsidRPr="00D13848" w:rsidRDefault="00810D2E"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themeColor="text1"/>
                <w:sz w:val="21"/>
                <w:szCs w:val="21"/>
                <w:shd w:val="clear" w:color="auto" w:fill="FFFFFF"/>
              </w:rPr>
              <w:t xml:space="preserve">Sociology, Biology, History, English Literature </w:t>
            </w:r>
          </w:p>
        </w:tc>
      </w:tr>
      <w:tr w:rsidR="00810D2E" w:rsidRPr="00D13848" w14:paraId="3AB11EA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BEE74" w14:textId="77777777" w:rsidR="00810D2E" w:rsidRPr="00D13848" w:rsidRDefault="00810D2E" w:rsidP="00406888">
            <w:pPr>
              <w:rPr>
                <w:rFonts w:ascii="Calibri" w:hAnsi="Calibri" w:cs="Calibri"/>
                <w:color w:val="000000" w:themeColor="text1"/>
                <w:sz w:val="21"/>
                <w:szCs w:val="21"/>
                <w:shd w:val="clear" w:color="auto" w:fill="FFFFFF"/>
              </w:rPr>
            </w:pPr>
            <w:r w:rsidRPr="00D13848">
              <w:rPr>
                <w:rFonts w:ascii="Calibri" w:hAnsi="Calibri" w:cs="Calibri"/>
                <w:color w:val="000000" w:themeColor="text1"/>
                <w:sz w:val="21"/>
                <w:szCs w:val="21"/>
                <w:shd w:val="clear" w:color="auto" w:fill="FFFFFF"/>
              </w:rPr>
              <w:t xml:space="preserve">Students will learn the fundamentals of the subject and develop skills valued by Higher Education (HE) and employers, including critical analysis, independent thinking, and research. Studying Psychology offers insights into the key issues and debates in psychology such as the ‘nature versus nurture’ debate. It helps you develop a multi-perspective and critical approach to understanding mental disorders, attachment, criminal behaviour, memory and much more. </w:t>
            </w:r>
          </w:p>
          <w:p w14:paraId="76D7A10B" w14:textId="77777777" w:rsidR="00810D2E" w:rsidRPr="00D13848" w:rsidRDefault="00810D2E" w:rsidP="00406888">
            <w:pPr>
              <w:rPr>
                <w:color w:val="000000" w:themeColor="text1"/>
                <w:sz w:val="21"/>
                <w:szCs w:val="21"/>
                <w:shd w:val="clear" w:color="auto" w:fill="FFFFFF"/>
              </w:rPr>
            </w:pPr>
          </w:p>
          <w:p w14:paraId="494A1915" w14:textId="77777777" w:rsidR="00810D2E" w:rsidRPr="00D13848" w:rsidRDefault="00810D2E" w:rsidP="00406888">
            <w:pPr>
              <w:rPr>
                <w:sz w:val="21"/>
                <w:szCs w:val="21"/>
              </w:rPr>
            </w:pPr>
            <w:r w:rsidRPr="00D13848">
              <w:rPr>
                <w:rFonts w:ascii="Calibri" w:hAnsi="Calibri" w:cs="Calibri"/>
                <w:color w:val="000000" w:themeColor="text1"/>
                <w:sz w:val="21"/>
                <w:szCs w:val="21"/>
                <w:shd w:val="clear" w:color="auto" w:fill="FFFFFF"/>
              </w:rPr>
              <w:t xml:space="preserve">Students will learn the fundamentals of the subject and develop skills valued by higher education (HE) and employers, including critical analysis, independent </w:t>
            </w:r>
            <w:proofErr w:type="gramStart"/>
            <w:r w:rsidRPr="00D13848">
              <w:rPr>
                <w:rFonts w:ascii="Calibri" w:hAnsi="Calibri" w:cs="Calibri"/>
                <w:color w:val="000000" w:themeColor="text1"/>
                <w:sz w:val="21"/>
                <w:szCs w:val="21"/>
                <w:shd w:val="clear" w:color="auto" w:fill="FFFFFF"/>
              </w:rPr>
              <w:t>thinking</w:t>
            </w:r>
            <w:proofErr w:type="gramEnd"/>
            <w:r w:rsidRPr="00D13848">
              <w:rPr>
                <w:rFonts w:ascii="Calibri" w:hAnsi="Calibri" w:cs="Calibri"/>
                <w:color w:val="000000" w:themeColor="text1"/>
                <w:sz w:val="21"/>
                <w:szCs w:val="21"/>
                <w:shd w:val="clear" w:color="auto" w:fill="FFFFFF"/>
              </w:rPr>
              <w:t xml:space="preserve"> and research. Psychology provides the basis for a whole host of different careers such as social work, working with criminal/deviant offenders in areas such as rehabilitation or probation, teaching, working within the police force, counselling, neuropsychology and much more. </w:t>
            </w:r>
          </w:p>
        </w:tc>
      </w:tr>
      <w:tr w:rsidR="00810D2E" w:rsidRPr="00D13848" w14:paraId="59EA7839"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7F1FFAE" w14:textId="77777777" w:rsidR="00810D2E" w:rsidRPr="00D13848" w:rsidRDefault="00810D2E" w:rsidP="00406888">
            <w:pPr>
              <w:rPr>
                <w:sz w:val="21"/>
                <w:szCs w:val="21"/>
              </w:rPr>
            </w:pPr>
            <w:r w:rsidRPr="00D13848">
              <w:rPr>
                <w:rFonts w:ascii="Calibri" w:hAnsi="Calibri" w:cs="Calibri"/>
                <w:b/>
                <w:bCs/>
                <w:color w:val="000000"/>
                <w:sz w:val="21"/>
                <w:szCs w:val="21"/>
              </w:rPr>
              <w:t>Course outline including assessment method:</w:t>
            </w:r>
          </w:p>
        </w:tc>
      </w:tr>
      <w:tr w:rsidR="00810D2E" w:rsidRPr="00D13848" w14:paraId="5A94B6D9"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FD86" w14:textId="77777777" w:rsidR="00810D2E" w:rsidRPr="00D13848" w:rsidRDefault="00810D2E" w:rsidP="00406888">
            <w:pPr>
              <w:rPr>
                <w:sz w:val="21"/>
                <w:szCs w:val="21"/>
              </w:rPr>
            </w:pPr>
            <w:r w:rsidRPr="00D13848">
              <w:rPr>
                <w:rFonts w:ascii="Calibri" w:hAnsi="Calibri" w:cs="Calibri"/>
                <w:color w:val="000000"/>
                <w:sz w:val="21"/>
                <w:szCs w:val="21"/>
              </w:rPr>
              <w:t>These qualifications are linear. Students will sit all the A-level examinations at the end of their A-level course.  Students will sit 3 x 2-hour examinations at the end of the two years course.</w:t>
            </w:r>
            <w:r w:rsidRPr="00D13848">
              <w:rPr>
                <w:color w:val="000000"/>
                <w:sz w:val="21"/>
                <w:szCs w:val="21"/>
              </w:rPr>
              <w:t xml:space="preserve"> </w:t>
            </w:r>
            <w:r w:rsidRPr="00D13848">
              <w:rPr>
                <w:rFonts w:ascii="Calibri" w:hAnsi="Calibri" w:cs="Calibri"/>
                <w:color w:val="000000"/>
                <w:sz w:val="21"/>
                <w:szCs w:val="21"/>
              </w:rPr>
              <w:t>There is no coursework for A-level Psychology which is 100% examinations.</w:t>
            </w:r>
          </w:p>
        </w:tc>
      </w:tr>
      <w:tr w:rsidR="00810D2E" w:rsidRPr="00D13848" w14:paraId="241BC0CB" w14:textId="77777777" w:rsidTr="00406888">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6379361" w14:textId="77777777" w:rsidR="00810D2E" w:rsidRPr="00D13848" w:rsidRDefault="00810D2E" w:rsidP="00406888">
            <w:pPr>
              <w:jc w:val="center"/>
              <w:rPr>
                <w:sz w:val="21"/>
                <w:szCs w:val="21"/>
              </w:rPr>
            </w:pPr>
            <w:r w:rsidRPr="00D13848">
              <w:rPr>
                <w:rFonts w:ascii="Calibri" w:hAnsi="Calibri" w:cs="Calibri"/>
                <w:b/>
                <w:bCs/>
                <w:color w:val="000000"/>
                <w:sz w:val="21"/>
                <w:szCs w:val="21"/>
              </w:rPr>
              <w:t>Year 1 Contents:</w:t>
            </w:r>
          </w:p>
        </w:tc>
        <w:tc>
          <w:tcPr>
            <w:tcW w:w="391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D1D9CF8" w14:textId="77777777" w:rsidR="00810D2E" w:rsidRPr="00D13848" w:rsidRDefault="00810D2E" w:rsidP="00406888">
            <w:pPr>
              <w:jc w:val="center"/>
              <w:rPr>
                <w:sz w:val="21"/>
                <w:szCs w:val="21"/>
              </w:rPr>
            </w:pPr>
            <w:r w:rsidRPr="00D13848">
              <w:rPr>
                <w:rFonts w:ascii="Calibri" w:hAnsi="Calibri" w:cs="Calibri"/>
                <w:b/>
                <w:bCs/>
                <w:color w:val="000000"/>
                <w:sz w:val="21"/>
                <w:szCs w:val="21"/>
              </w:rPr>
              <w:t>Year 2 Contents:</w:t>
            </w:r>
          </w:p>
        </w:tc>
      </w:tr>
      <w:tr w:rsidR="00810D2E" w:rsidRPr="00D13848" w14:paraId="54A161FD" w14:textId="77777777" w:rsidTr="00406888">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FF866" w14:textId="77777777" w:rsidR="00810D2E" w:rsidRPr="00D13848" w:rsidRDefault="00810D2E" w:rsidP="00406888">
            <w:pPr>
              <w:rPr>
                <w:sz w:val="21"/>
                <w:szCs w:val="21"/>
              </w:rPr>
            </w:pPr>
            <w:r w:rsidRPr="00D13848">
              <w:rPr>
                <w:rFonts w:ascii="Calibri" w:hAnsi="Calibri" w:cs="Calibri"/>
                <w:color w:val="000000"/>
                <w:sz w:val="21"/>
                <w:szCs w:val="21"/>
              </w:rPr>
              <w:t>Social Influence</w:t>
            </w:r>
          </w:p>
          <w:p w14:paraId="7AA933EC" w14:textId="77777777" w:rsidR="00810D2E" w:rsidRPr="00D13848" w:rsidRDefault="00810D2E" w:rsidP="00406888">
            <w:pPr>
              <w:rPr>
                <w:sz w:val="21"/>
                <w:szCs w:val="21"/>
              </w:rPr>
            </w:pPr>
            <w:r w:rsidRPr="00D13848">
              <w:rPr>
                <w:rFonts w:ascii="Calibri" w:hAnsi="Calibri" w:cs="Calibri"/>
                <w:color w:val="000000"/>
                <w:sz w:val="21"/>
                <w:szCs w:val="21"/>
              </w:rPr>
              <w:t>Memory</w:t>
            </w:r>
          </w:p>
          <w:p w14:paraId="4839E0E4" w14:textId="77777777" w:rsidR="00810D2E" w:rsidRPr="00D13848" w:rsidRDefault="00810D2E" w:rsidP="00406888">
            <w:pPr>
              <w:rPr>
                <w:sz w:val="21"/>
                <w:szCs w:val="21"/>
              </w:rPr>
            </w:pPr>
            <w:r w:rsidRPr="00D13848">
              <w:rPr>
                <w:rFonts w:ascii="Calibri" w:hAnsi="Calibri" w:cs="Calibri"/>
                <w:color w:val="000000"/>
                <w:sz w:val="21"/>
                <w:szCs w:val="21"/>
              </w:rPr>
              <w:t>Research Methods</w:t>
            </w:r>
          </w:p>
          <w:p w14:paraId="6F7563EA" w14:textId="77777777" w:rsidR="00810D2E" w:rsidRPr="00D13848" w:rsidRDefault="00810D2E" w:rsidP="00406888">
            <w:pPr>
              <w:rPr>
                <w:sz w:val="21"/>
                <w:szCs w:val="21"/>
              </w:rPr>
            </w:pPr>
            <w:r w:rsidRPr="00D13848">
              <w:rPr>
                <w:rFonts w:ascii="Calibri" w:hAnsi="Calibri" w:cs="Calibri"/>
                <w:color w:val="000000"/>
                <w:sz w:val="21"/>
                <w:szCs w:val="21"/>
              </w:rPr>
              <w:t>Attachment</w:t>
            </w:r>
          </w:p>
          <w:p w14:paraId="05870717" w14:textId="77777777" w:rsidR="00810D2E" w:rsidRPr="00D13848" w:rsidRDefault="00810D2E" w:rsidP="00406888">
            <w:pPr>
              <w:rPr>
                <w:sz w:val="21"/>
                <w:szCs w:val="21"/>
              </w:rPr>
            </w:pPr>
            <w:r w:rsidRPr="00D13848">
              <w:rPr>
                <w:rFonts w:ascii="Calibri" w:hAnsi="Calibri" w:cs="Calibri"/>
                <w:color w:val="000000"/>
                <w:sz w:val="21"/>
                <w:szCs w:val="21"/>
              </w:rPr>
              <w:t>Psychopathology</w:t>
            </w:r>
          </w:p>
          <w:p w14:paraId="2827B33B" w14:textId="77777777" w:rsidR="00810D2E" w:rsidRPr="00D13848" w:rsidRDefault="00810D2E" w:rsidP="00406888">
            <w:pPr>
              <w:rPr>
                <w:sz w:val="21"/>
                <w:szCs w:val="21"/>
              </w:rPr>
            </w:pPr>
            <w:r w:rsidRPr="00D13848">
              <w:rPr>
                <w:rFonts w:ascii="Calibri" w:hAnsi="Calibri" w:cs="Calibri"/>
                <w:color w:val="000000"/>
                <w:sz w:val="21"/>
                <w:szCs w:val="21"/>
              </w:rPr>
              <w:t>Approaches in Psychology</w:t>
            </w:r>
          </w:p>
        </w:tc>
        <w:tc>
          <w:tcPr>
            <w:tcW w:w="3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3A8EA" w14:textId="77777777" w:rsidR="00810D2E" w:rsidRPr="00D13848" w:rsidRDefault="00810D2E" w:rsidP="00406888">
            <w:pPr>
              <w:rPr>
                <w:sz w:val="21"/>
                <w:szCs w:val="21"/>
              </w:rPr>
            </w:pPr>
            <w:r w:rsidRPr="00D13848">
              <w:rPr>
                <w:rFonts w:ascii="Calibri" w:hAnsi="Calibri" w:cs="Calibri"/>
                <w:color w:val="000000"/>
                <w:sz w:val="21"/>
                <w:szCs w:val="21"/>
              </w:rPr>
              <w:t>Biopsychology</w:t>
            </w:r>
          </w:p>
          <w:p w14:paraId="0B43E19E" w14:textId="77777777" w:rsidR="00810D2E" w:rsidRPr="00D13848" w:rsidRDefault="00810D2E" w:rsidP="00406888">
            <w:pPr>
              <w:rPr>
                <w:sz w:val="21"/>
                <w:szCs w:val="21"/>
              </w:rPr>
            </w:pPr>
            <w:r w:rsidRPr="00D13848">
              <w:rPr>
                <w:rFonts w:ascii="Calibri" w:hAnsi="Calibri" w:cs="Calibri"/>
                <w:color w:val="000000"/>
                <w:sz w:val="21"/>
                <w:szCs w:val="21"/>
              </w:rPr>
              <w:t>Issues and Debates in Psychology</w:t>
            </w:r>
          </w:p>
          <w:p w14:paraId="46331E40" w14:textId="77777777" w:rsidR="00810D2E" w:rsidRPr="00D13848" w:rsidRDefault="00810D2E" w:rsidP="00406888">
            <w:pPr>
              <w:rPr>
                <w:sz w:val="21"/>
                <w:szCs w:val="21"/>
              </w:rPr>
            </w:pPr>
            <w:r w:rsidRPr="00D13848">
              <w:rPr>
                <w:rFonts w:ascii="Calibri" w:hAnsi="Calibri" w:cs="Calibri"/>
                <w:color w:val="000000"/>
                <w:sz w:val="21"/>
                <w:szCs w:val="21"/>
              </w:rPr>
              <w:t>Schizophrenia</w:t>
            </w:r>
          </w:p>
          <w:p w14:paraId="321C4B67" w14:textId="77777777" w:rsidR="00810D2E" w:rsidRPr="00D13848" w:rsidRDefault="00810D2E" w:rsidP="00406888">
            <w:pPr>
              <w:rPr>
                <w:sz w:val="21"/>
                <w:szCs w:val="21"/>
              </w:rPr>
            </w:pPr>
            <w:r w:rsidRPr="00D13848">
              <w:rPr>
                <w:rFonts w:ascii="Calibri" w:hAnsi="Calibri" w:cs="Calibri"/>
                <w:color w:val="000000"/>
                <w:sz w:val="21"/>
                <w:szCs w:val="21"/>
              </w:rPr>
              <w:t>Gender</w:t>
            </w:r>
          </w:p>
          <w:p w14:paraId="02857335" w14:textId="77777777" w:rsidR="00810D2E" w:rsidRPr="00D13848" w:rsidRDefault="00810D2E" w:rsidP="00406888">
            <w:pPr>
              <w:rPr>
                <w:sz w:val="21"/>
                <w:szCs w:val="21"/>
              </w:rPr>
            </w:pPr>
            <w:r w:rsidRPr="00D13848">
              <w:rPr>
                <w:rFonts w:ascii="Calibri" w:hAnsi="Calibri" w:cs="Calibri"/>
                <w:color w:val="000000"/>
                <w:sz w:val="21"/>
                <w:szCs w:val="21"/>
              </w:rPr>
              <w:t>Forensic Psychology</w:t>
            </w:r>
          </w:p>
        </w:tc>
      </w:tr>
      <w:tr w:rsidR="00810D2E" w:rsidRPr="00D13848" w14:paraId="7F512C30" w14:textId="77777777" w:rsidTr="00406888">
        <w:tc>
          <w:tcPr>
            <w:tcW w:w="509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E39076B" w14:textId="77777777" w:rsidR="00810D2E" w:rsidRPr="00D13848" w:rsidRDefault="00810D2E" w:rsidP="00406888">
            <w:pPr>
              <w:rPr>
                <w:sz w:val="21"/>
                <w:szCs w:val="21"/>
              </w:rPr>
            </w:pPr>
            <w:r w:rsidRPr="00D13848">
              <w:rPr>
                <w:rFonts w:ascii="Calibri" w:hAnsi="Calibri" w:cs="Calibri"/>
                <w:b/>
                <w:bCs/>
                <w:color w:val="000000"/>
                <w:sz w:val="21"/>
                <w:szCs w:val="21"/>
              </w:rPr>
              <w:t>Resources and Facilities at TKAW:</w:t>
            </w:r>
          </w:p>
        </w:tc>
        <w:tc>
          <w:tcPr>
            <w:tcW w:w="3918"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CDE82E9" w14:textId="77777777" w:rsidR="00810D2E" w:rsidRPr="00D13848" w:rsidRDefault="00810D2E" w:rsidP="00406888">
            <w:pPr>
              <w:jc w:val="center"/>
              <w:rPr>
                <w:sz w:val="21"/>
                <w:szCs w:val="21"/>
              </w:rPr>
            </w:pPr>
            <w:r w:rsidRPr="00D13848">
              <w:rPr>
                <w:rFonts w:ascii="Calibri" w:hAnsi="Calibri" w:cs="Calibri"/>
                <w:b/>
                <w:bCs/>
                <w:color w:val="000000"/>
                <w:sz w:val="21"/>
                <w:szCs w:val="21"/>
              </w:rPr>
              <w:t>Careers and Progression:</w:t>
            </w:r>
          </w:p>
        </w:tc>
      </w:tr>
      <w:tr w:rsidR="00810D2E" w:rsidRPr="00D13848" w14:paraId="73E77978" w14:textId="77777777" w:rsidTr="00406888">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91DE7" w14:textId="77777777" w:rsidR="00810D2E" w:rsidRPr="00D13848" w:rsidRDefault="00810D2E" w:rsidP="00406888">
            <w:pPr>
              <w:rPr>
                <w:sz w:val="21"/>
                <w:szCs w:val="21"/>
              </w:rPr>
            </w:pPr>
            <w:r w:rsidRPr="00D13848">
              <w:rPr>
                <w:rFonts w:ascii="Calibri" w:hAnsi="Calibri" w:cs="Calibri"/>
                <w:color w:val="000000"/>
                <w:sz w:val="21"/>
                <w:szCs w:val="21"/>
              </w:rPr>
              <w:t>The Psychology Department at The Khalsa Academy Wolverhampton is well resourced. Students will benefit from developing the skills required by employers within and beyond the field of Psychology.</w:t>
            </w:r>
          </w:p>
        </w:tc>
        <w:tc>
          <w:tcPr>
            <w:tcW w:w="3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D197C" w14:textId="77777777" w:rsidR="00810D2E" w:rsidRPr="00D13848" w:rsidRDefault="00810D2E" w:rsidP="00406888">
            <w:pPr>
              <w:rPr>
                <w:sz w:val="21"/>
                <w:szCs w:val="21"/>
              </w:rPr>
            </w:pPr>
            <w:r w:rsidRPr="00D13848">
              <w:rPr>
                <w:rFonts w:ascii="Calibri" w:hAnsi="Calibri" w:cs="Calibri"/>
                <w:color w:val="000000"/>
                <w:sz w:val="21"/>
                <w:szCs w:val="21"/>
              </w:rPr>
              <w:t>Many students who study the A-level route consider a career in therapy, social work, counselling, teaching, and the criminal justice system. </w:t>
            </w:r>
          </w:p>
        </w:tc>
      </w:tr>
      <w:tr w:rsidR="00810D2E" w:rsidRPr="00D13848" w14:paraId="381B3261"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22BDF1E" w14:textId="77777777" w:rsidR="00810D2E" w:rsidRPr="00D13848" w:rsidRDefault="00810D2E" w:rsidP="00406888">
            <w:pPr>
              <w:rPr>
                <w:sz w:val="21"/>
                <w:szCs w:val="21"/>
              </w:rPr>
            </w:pPr>
            <w:r w:rsidRPr="00D13848">
              <w:rPr>
                <w:rFonts w:ascii="Calibri" w:hAnsi="Calibri" w:cs="Calibri"/>
                <w:b/>
                <w:bCs/>
                <w:color w:val="000000"/>
                <w:sz w:val="21"/>
                <w:szCs w:val="21"/>
              </w:rPr>
              <w:t>Entry Requirements:</w:t>
            </w:r>
          </w:p>
        </w:tc>
      </w:tr>
      <w:tr w:rsidR="00810D2E" w:rsidRPr="00D13848" w14:paraId="21046AA0"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87AB9" w14:textId="30A61E3A" w:rsidR="00810D2E" w:rsidRPr="00D13848" w:rsidRDefault="00810D2E" w:rsidP="00406888">
            <w:pPr>
              <w:rPr>
                <w:rFonts w:ascii="Calibri" w:hAnsi="Calibri" w:cs="Calibri"/>
                <w:color w:val="000000"/>
                <w:sz w:val="21"/>
                <w:szCs w:val="21"/>
              </w:rPr>
            </w:pPr>
            <w:r w:rsidRPr="00D13848">
              <w:rPr>
                <w:rFonts w:ascii="Calibri" w:hAnsi="Calibri" w:cs="Calibri"/>
                <w:color w:val="000000"/>
                <w:sz w:val="21"/>
                <w:szCs w:val="21"/>
              </w:rPr>
              <w:t xml:space="preserve">Due to the written communication requirement of this course, all students must have at least a grade </w:t>
            </w:r>
            <w:r w:rsidR="00BF1282">
              <w:rPr>
                <w:rFonts w:ascii="Calibri" w:hAnsi="Calibri" w:cs="Calibri"/>
                <w:color w:val="000000"/>
                <w:sz w:val="21"/>
                <w:szCs w:val="21"/>
              </w:rPr>
              <w:t>6</w:t>
            </w:r>
            <w:r w:rsidRPr="00D13848">
              <w:rPr>
                <w:rFonts w:ascii="Calibri" w:hAnsi="Calibri" w:cs="Calibri"/>
                <w:color w:val="000000"/>
                <w:sz w:val="21"/>
                <w:szCs w:val="21"/>
              </w:rPr>
              <w:t xml:space="preserve"> in GCSE English Language.</w:t>
            </w:r>
          </w:p>
          <w:p w14:paraId="7138C99F" w14:textId="77777777" w:rsidR="00810D2E" w:rsidRPr="00D13848" w:rsidRDefault="00810D2E" w:rsidP="00406888">
            <w:pPr>
              <w:rPr>
                <w:sz w:val="21"/>
                <w:szCs w:val="21"/>
              </w:rPr>
            </w:pPr>
          </w:p>
          <w:p w14:paraId="2A9BBE5E" w14:textId="5B1E42D1" w:rsidR="00810D2E" w:rsidRPr="00D13848" w:rsidRDefault="00810D2E" w:rsidP="00406888">
            <w:pPr>
              <w:rPr>
                <w:sz w:val="21"/>
                <w:szCs w:val="21"/>
              </w:rPr>
            </w:pPr>
            <w:r w:rsidRPr="00D13848">
              <w:rPr>
                <w:rFonts w:ascii="Calibri" w:hAnsi="Calibri" w:cs="Calibri"/>
                <w:color w:val="000000"/>
                <w:sz w:val="21"/>
                <w:szCs w:val="21"/>
              </w:rPr>
              <w:t xml:space="preserve">Grades 5/5 in </w:t>
            </w:r>
            <w:r w:rsidR="00BF1282" w:rsidRPr="00D13848">
              <w:rPr>
                <w:rFonts w:ascii="Calibri" w:hAnsi="Calibri" w:cs="Calibri"/>
                <w:color w:val="000000"/>
                <w:sz w:val="21"/>
                <w:szCs w:val="21"/>
              </w:rPr>
              <w:t>science</w:t>
            </w:r>
          </w:p>
          <w:p w14:paraId="33E2DB50" w14:textId="77777777" w:rsidR="00810D2E" w:rsidRPr="00D13848" w:rsidRDefault="00810D2E" w:rsidP="00406888">
            <w:pPr>
              <w:rPr>
                <w:sz w:val="21"/>
                <w:szCs w:val="21"/>
              </w:rPr>
            </w:pPr>
            <w:r w:rsidRPr="00D13848">
              <w:rPr>
                <w:rFonts w:ascii="Calibri" w:hAnsi="Calibri" w:cs="Calibri"/>
                <w:color w:val="000000"/>
                <w:sz w:val="21"/>
                <w:szCs w:val="21"/>
              </w:rPr>
              <w:t>Grade 5 in Maths. </w:t>
            </w:r>
          </w:p>
        </w:tc>
      </w:tr>
      <w:tr w:rsidR="00810D2E" w:rsidRPr="00D13848" w14:paraId="2F31295C"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17B3871" w14:textId="77777777" w:rsidR="00810D2E" w:rsidRPr="00D13848" w:rsidRDefault="00810D2E"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810D2E" w:rsidRPr="00D13848" w14:paraId="53E0718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C6DE4" w14:textId="77777777" w:rsidR="00810D2E" w:rsidRPr="00D13848" w:rsidRDefault="00810D2E" w:rsidP="00406888">
            <w:pPr>
              <w:rPr>
                <w:rFonts w:ascii="Calibri" w:hAnsi="Calibri" w:cs="Calibri"/>
                <w:color w:val="000000"/>
                <w:sz w:val="21"/>
                <w:szCs w:val="21"/>
              </w:rPr>
            </w:pPr>
            <w:r w:rsidRPr="00D13848">
              <w:rPr>
                <w:rFonts w:ascii="Calibri" w:hAnsi="Calibri" w:cs="Calibri"/>
                <w:color w:val="000000"/>
                <w:sz w:val="21"/>
                <w:szCs w:val="21"/>
              </w:rPr>
              <w:t xml:space="preserve">Miss L Price – </w:t>
            </w:r>
            <w:hyperlink r:id="rId5" w:history="1">
              <w:r w:rsidRPr="00D13848">
                <w:rPr>
                  <w:rStyle w:val="Hyperlink"/>
                  <w:rFonts w:ascii="Calibri" w:eastAsiaTheme="majorEastAsia" w:hAnsi="Calibri" w:cs="Calibri"/>
                  <w:sz w:val="21"/>
                  <w:szCs w:val="21"/>
                </w:rPr>
                <w:t>l</w:t>
              </w:r>
              <w:r w:rsidRPr="00D13848">
                <w:rPr>
                  <w:rStyle w:val="Hyperlink"/>
                  <w:rFonts w:eastAsiaTheme="majorEastAsia"/>
                  <w:sz w:val="21"/>
                  <w:szCs w:val="21"/>
                </w:rPr>
                <w:t>.price</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57B5A"/>
    <w:multiLevelType w:val="multilevel"/>
    <w:tmpl w:val="0A9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F3E5A"/>
    <w:multiLevelType w:val="multilevel"/>
    <w:tmpl w:val="A2EA5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6721B"/>
    <w:multiLevelType w:val="multilevel"/>
    <w:tmpl w:val="923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53D4F"/>
    <w:multiLevelType w:val="multilevel"/>
    <w:tmpl w:val="87D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42399"/>
    <w:multiLevelType w:val="multilevel"/>
    <w:tmpl w:val="D34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4"/>
  </w:num>
  <w:num w:numId="2" w16cid:durableId="1253397697">
    <w:abstractNumId w:val="11"/>
  </w:num>
  <w:num w:numId="3" w16cid:durableId="878476677">
    <w:abstractNumId w:val="0"/>
  </w:num>
  <w:num w:numId="4" w16cid:durableId="1358699004">
    <w:abstractNumId w:val="1"/>
  </w:num>
  <w:num w:numId="5" w16cid:durableId="318578425">
    <w:abstractNumId w:val="5"/>
    <w:lvlOverride w:ilvl="0">
      <w:lvl w:ilvl="0">
        <w:numFmt w:val="decimal"/>
        <w:lvlText w:val="%1."/>
        <w:lvlJc w:val="left"/>
      </w:lvl>
    </w:lvlOverride>
  </w:num>
  <w:num w:numId="6" w16cid:durableId="528488651">
    <w:abstractNumId w:val="10"/>
  </w:num>
  <w:num w:numId="7" w16cid:durableId="1662655122">
    <w:abstractNumId w:val="9"/>
  </w:num>
  <w:num w:numId="8" w16cid:durableId="1244602365">
    <w:abstractNumId w:val="3"/>
  </w:num>
  <w:num w:numId="9" w16cid:durableId="1753316671">
    <w:abstractNumId w:val="8"/>
    <w:lvlOverride w:ilvl="0">
      <w:lvl w:ilvl="0">
        <w:numFmt w:val="decimal"/>
        <w:lvlText w:val="%1."/>
        <w:lvlJc w:val="left"/>
      </w:lvl>
    </w:lvlOverride>
  </w:num>
  <w:num w:numId="10" w16cid:durableId="948314731">
    <w:abstractNumId w:val="12"/>
  </w:num>
  <w:num w:numId="11" w16cid:durableId="1754234720">
    <w:abstractNumId w:val="2"/>
  </w:num>
  <w:num w:numId="12" w16cid:durableId="1360009622">
    <w:abstractNumId w:val="7"/>
  </w:num>
  <w:num w:numId="13" w16cid:durableId="1993754089">
    <w:abstractNumId w:val="13"/>
  </w:num>
  <w:num w:numId="14" w16cid:durableId="1192761246">
    <w:abstractNumId w:val="6"/>
    <w:lvlOverride w:ilvl="0">
      <w:lvl w:ilvl="0">
        <w:numFmt w:val="decimal"/>
        <w:lvlText w:val="%1."/>
        <w:lvlJc w:val="left"/>
      </w:lvl>
    </w:lvlOverride>
  </w:num>
  <w:num w:numId="15" w16cid:durableId="954287440">
    <w:abstractNumId w:val="6"/>
    <w:lvlOverride w:ilvl="0">
      <w:lvl w:ilvl="0">
        <w:numFmt w:val="decimal"/>
        <w:lvlText w:val="%1."/>
        <w:lvlJc w:val="left"/>
      </w:lvl>
    </w:lvlOverride>
  </w:num>
  <w:num w:numId="16" w16cid:durableId="1139305378">
    <w:abstractNumId w:val="6"/>
    <w:lvlOverride w:ilvl="0">
      <w:lvl w:ilvl="0">
        <w:numFmt w:val="decimal"/>
        <w:lvlText w:val="%1."/>
        <w:lvlJc w:val="left"/>
      </w:lvl>
    </w:lvlOverride>
  </w:num>
  <w:num w:numId="17" w16cid:durableId="92834548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2E7842"/>
    <w:rsid w:val="003F4BA2"/>
    <w:rsid w:val="00810D2E"/>
    <w:rsid w:val="00B659A5"/>
    <w:rsid w:val="00BF1282"/>
    <w:rsid w:val="00D45319"/>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rice@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3</cp:revision>
  <dcterms:created xsi:type="dcterms:W3CDTF">2024-10-14T13:44:00Z</dcterms:created>
  <dcterms:modified xsi:type="dcterms:W3CDTF">2024-10-16T19:10:00Z</dcterms:modified>
</cp:coreProperties>
</file>