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" ContentType="application/vnd.ms-powerpoint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3F4C6" w14:textId="36BFFD7D" w:rsidR="00D027AF" w:rsidRPr="00C67F7E" w:rsidRDefault="00A43347">
      <w:pPr>
        <w:rPr>
          <w:rFonts w:ascii="Century Gothic" w:hAnsi="Century Gothic"/>
          <w:sz w:val="24"/>
          <w:szCs w:val="24"/>
        </w:rPr>
      </w:pPr>
      <w:r w:rsidRPr="00C67F7E">
        <w:rPr>
          <w:rFonts w:ascii="Century Gothic" w:hAnsi="Century Gothic"/>
          <w:sz w:val="24"/>
          <w:szCs w:val="24"/>
        </w:rPr>
        <w:t>Hey all hope you all okay and enjoying the sunshine?</w:t>
      </w:r>
    </w:p>
    <w:p w14:paraId="001C780A" w14:textId="7068E73D" w:rsidR="00A43347" w:rsidRPr="00C67F7E" w:rsidRDefault="00A43347">
      <w:pPr>
        <w:rPr>
          <w:rFonts w:ascii="Century Gothic" w:hAnsi="Century Gothic"/>
          <w:sz w:val="24"/>
          <w:szCs w:val="24"/>
        </w:rPr>
      </w:pPr>
      <w:r w:rsidRPr="00C67F7E">
        <w:rPr>
          <w:rFonts w:ascii="Century Gothic" w:hAnsi="Century Gothic"/>
          <w:sz w:val="24"/>
          <w:szCs w:val="24"/>
        </w:rPr>
        <w:t>This week I would like you all to practice your life skills and help around the house</w:t>
      </w:r>
    </w:p>
    <w:p w14:paraId="037C1091" w14:textId="6CA8D897" w:rsidR="00A43347" w:rsidRPr="00C67F7E" w:rsidRDefault="00A43347">
      <w:pPr>
        <w:rPr>
          <w:rFonts w:ascii="Century Gothic" w:hAnsi="Century Gothic"/>
          <w:sz w:val="24"/>
          <w:szCs w:val="24"/>
        </w:rPr>
      </w:pPr>
      <w:r w:rsidRPr="00C67F7E">
        <w:rPr>
          <w:rFonts w:ascii="Century Gothic" w:hAnsi="Century Gothic"/>
          <w:sz w:val="24"/>
          <w:szCs w:val="24"/>
        </w:rPr>
        <w:t xml:space="preserve">Washing up </w:t>
      </w:r>
    </w:p>
    <w:p w14:paraId="248A0D12" w14:textId="023145E9" w:rsidR="00A43347" w:rsidRPr="00C67F7E" w:rsidRDefault="00A43347">
      <w:pPr>
        <w:rPr>
          <w:rFonts w:ascii="Century Gothic" w:hAnsi="Century Gothic"/>
          <w:sz w:val="24"/>
          <w:szCs w:val="24"/>
        </w:rPr>
      </w:pPr>
      <w:hyperlink r:id="rId4" w:history="1">
        <w:r w:rsidRPr="00C67F7E">
          <w:rPr>
            <w:rStyle w:val="Hyperlink"/>
            <w:rFonts w:ascii="Century Gothic" w:hAnsi="Century Gothic"/>
            <w:sz w:val="24"/>
            <w:szCs w:val="24"/>
          </w:rPr>
          <w:t>https://content.twinkl.co.uk/resource/df/41/t-s-4441-washing-up-sequencing-cards-_ver_1.pdf?__token__=exp=1593166969~acl=%2Fresource%2Fdf%2F41%2Ft-s-4441-washing-up-sequencing-cards-_ver_1.pdf%2A~hmac=d98f7fa605139a4113fa971930e2cb82a698ae151a695aeef5f0d6178a5685a6</w:t>
        </w:r>
      </w:hyperlink>
    </w:p>
    <w:p w14:paraId="7DC7D81D" w14:textId="76BACD4A" w:rsidR="00A43347" w:rsidRPr="00C67F7E" w:rsidRDefault="00A43347">
      <w:pPr>
        <w:rPr>
          <w:rFonts w:ascii="Century Gothic" w:hAnsi="Century Gothic"/>
          <w:sz w:val="24"/>
          <w:szCs w:val="24"/>
        </w:rPr>
      </w:pPr>
    </w:p>
    <w:p w14:paraId="77627A5A" w14:textId="35EAA3FB" w:rsidR="00A43347" w:rsidRPr="00C67F7E" w:rsidRDefault="00A43347">
      <w:pPr>
        <w:rPr>
          <w:rFonts w:ascii="Century Gothic" w:hAnsi="Century Gothic"/>
          <w:sz w:val="24"/>
          <w:szCs w:val="24"/>
        </w:rPr>
      </w:pPr>
      <w:r w:rsidRPr="00C67F7E">
        <w:rPr>
          <w:rFonts w:ascii="Century Gothic" w:hAnsi="Century Gothic"/>
          <w:sz w:val="24"/>
          <w:szCs w:val="24"/>
        </w:rPr>
        <w:t>Making the bed</w:t>
      </w:r>
    </w:p>
    <w:p w14:paraId="05A1AD47" w14:textId="2E80BFEF" w:rsidR="007A7974" w:rsidRPr="00C67F7E" w:rsidRDefault="007A7974">
      <w:pPr>
        <w:rPr>
          <w:rFonts w:ascii="Century Gothic" w:hAnsi="Century Gothic"/>
          <w:sz w:val="24"/>
          <w:szCs w:val="24"/>
        </w:rPr>
      </w:pPr>
      <w:hyperlink r:id="rId5" w:history="1">
        <w:r w:rsidRPr="00C67F7E">
          <w:rPr>
            <w:rStyle w:val="Hyperlink"/>
            <w:rFonts w:ascii="Century Gothic" w:hAnsi="Century Gothic"/>
            <w:sz w:val="24"/>
            <w:szCs w:val="24"/>
          </w:rPr>
          <w:t>https://content.twinkl.co.uk/resource/ea/78/t-s-4420-6-step-sequencing-making-a-bed-sequencing-cards-.pdf?__token__=exp=1593167052~acl=%2Fresource%2Fea%2F78%2Ft-s-4420-6-step-sequencing-making-a-bed-sequencing-cards-.pdf%2A~hmac=5193fb6c1af2d156fd0a2b87c1b3288b9562b9e2f1911c925618f9516bb2c588</w:t>
        </w:r>
      </w:hyperlink>
    </w:p>
    <w:p w14:paraId="0FC121E2" w14:textId="77777777" w:rsidR="007A7974" w:rsidRPr="00C67F7E" w:rsidRDefault="007A7974">
      <w:pPr>
        <w:rPr>
          <w:rFonts w:ascii="Century Gothic" w:hAnsi="Century Gothic"/>
          <w:sz w:val="24"/>
          <w:szCs w:val="24"/>
        </w:rPr>
      </w:pPr>
    </w:p>
    <w:p w14:paraId="25A0BCCE" w14:textId="40C990B4" w:rsidR="007A7974" w:rsidRPr="00C67F7E" w:rsidRDefault="007A7974">
      <w:pPr>
        <w:rPr>
          <w:rFonts w:ascii="Century Gothic" w:hAnsi="Century Gothic"/>
          <w:sz w:val="24"/>
          <w:szCs w:val="24"/>
        </w:rPr>
      </w:pPr>
      <w:r w:rsidRPr="00C67F7E">
        <w:rPr>
          <w:rFonts w:ascii="Century Gothic" w:hAnsi="Century Gothic"/>
          <w:sz w:val="24"/>
          <w:szCs w:val="24"/>
        </w:rPr>
        <w:t xml:space="preserve">Doing the laundry </w:t>
      </w:r>
    </w:p>
    <w:p w14:paraId="69347CEC" w14:textId="1D6FBF40" w:rsidR="007A7974" w:rsidRPr="00C67F7E" w:rsidRDefault="007A7974">
      <w:pPr>
        <w:rPr>
          <w:rFonts w:ascii="Century Gothic" w:hAnsi="Century Gothic"/>
          <w:sz w:val="24"/>
          <w:szCs w:val="24"/>
        </w:rPr>
      </w:pPr>
      <w:hyperlink r:id="rId6" w:history="1">
        <w:r w:rsidRPr="00C67F7E">
          <w:rPr>
            <w:rStyle w:val="Hyperlink"/>
            <w:rFonts w:ascii="Century Gothic" w:hAnsi="Century Gothic"/>
            <w:sz w:val="24"/>
            <w:szCs w:val="24"/>
          </w:rPr>
          <w:t>https://content.twinkl.co.uk/resource/08/e2/us-t-s-1628-7-step-sequencing-cards-doing-laundry_ver_1.pdf?__token__=exp=1593167099~acl=%2Fresource%2F08%2Fe2%2Fus-t-s-1628-7-step-sequencing-cards-doing-laundry_ver_1.pdf%2A~hmac=0d033380acfe9007803ec4e8f6c22dc79c124bf9a62bb390646dd81c54bf75af</w:t>
        </w:r>
      </w:hyperlink>
    </w:p>
    <w:p w14:paraId="70AB2C07" w14:textId="7F3DA26E" w:rsidR="007A7974" w:rsidRPr="00C67F7E" w:rsidRDefault="007A7974">
      <w:pPr>
        <w:rPr>
          <w:rFonts w:ascii="Century Gothic" w:hAnsi="Century Gothic"/>
          <w:sz w:val="24"/>
          <w:szCs w:val="24"/>
        </w:rPr>
      </w:pPr>
    </w:p>
    <w:p w14:paraId="7A8D532A" w14:textId="782BB845" w:rsidR="007A7974" w:rsidRPr="00C67F7E" w:rsidRDefault="007A7974">
      <w:pPr>
        <w:rPr>
          <w:rFonts w:ascii="Century Gothic" w:hAnsi="Century Gothic"/>
          <w:sz w:val="24"/>
          <w:szCs w:val="24"/>
        </w:rPr>
      </w:pPr>
      <w:r w:rsidRPr="00C67F7E">
        <w:rPr>
          <w:rFonts w:ascii="Century Gothic" w:hAnsi="Century Gothic"/>
          <w:sz w:val="24"/>
          <w:szCs w:val="24"/>
        </w:rPr>
        <w:t>Getting ready</w:t>
      </w:r>
    </w:p>
    <w:p w14:paraId="40492800" w14:textId="0D84F8DD" w:rsidR="007A7974" w:rsidRPr="00C67F7E" w:rsidRDefault="007A7974">
      <w:pPr>
        <w:rPr>
          <w:rFonts w:ascii="Century Gothic" w:hAnsi="Century Gothic"/>
          <w:sz w:val="24"/>
          <w:szCs w:val="24"/>
        </w:rPr>
      </w:pPr>
      <w:hyperlink r:id="rId7" w:history="1">
        <w:r w:rsidRPr="00C67F7E">
          <w:rPr>
            <w:rStyle w:val="Hyperlink"/>
            <w:rFonts w:ascii="Century Gothic" w:hAnsi="Century Gothic"/>
            <w:sz w:val="24"/>
            <w:szCs w:val="24"/>
          </w:rPr>
          <w:t>https://content.twinkl.co.uk/resource/10/91/t3-s-262-getting-ready-in-the-morning-sequencing-activity-sheet.pdf?__token__=exp=1593167155~acl=%2Fresource%2F10%2F91%2Ft3-s-262-getting-ready-in-the-morning-sequencing-activity-sheet.pdf%2A~hmac=c6b15690a668ae50c9069dcb7787f1e1519c4b91f27729bd774b2ecacbd6251b</w:t>
        </w:r>
      </w:hyperlink>
    </w:p>
    <w:p w14:paraId="147329D9" w14:textId="77777777" w:rsidR="00C67F7E" w:rsidRDefault="00C67F7E">
      <w:pPr>
        <w:rPr>
          <w:rFonts w:ascii="Century Gothic" w:hAnsi="Century Gothic"/>
          <w:sz w:val="24"/>
          <w:szCs w:val="24"/>
        </w:rPr>
      </w:pPr>
    </w:p>
    <w:p w14:paraId="5D71BB41" w14:textId="77777777" w:rsidR="00C67F7E" w:rsidRDefault="00C67F7E">
      <w:pPr>
        <w:rPr>
          <w:rFonts w:ascii="Century Gothic" w:hAnsi="Century Gothic"/>
          <w:sz w:val="24"/>
          <w:szCs w:val="24"/>
        </w:rPr>
      </w:pPr>
    </w:p>
    <w:p w14:paraId="2BA09D46" w14:textId="21192A1F" w:rsidR="007A7974" w:rsidRPr="00C67F7E" w:rsidRDefault="007A7974">
      <w:pPr>
        <w:rPr>
          <w:rFonts w:ascii="Century Gothic" w:hAnsi="Century Gothic"/>
          <w:sz w:val="24"/>
          <w:szCs w:val="24"/>
        </w:rPr>
      </w:pPr>
      <w:r w:rsidRPr="00C67F7E">
        <w:rPr>
          <w:rFonts w:ascii="Century Gothic" w:hAnsi="Century Gothic"/>
          <w:sz w:val="24"/>
          <w:szCs w:val="24"/>
        </w:rPr>
        <w:lastRenderedPageBreak/>
        <w:t>Brushing my teeth</w:t>
      </w:r>
    </w:p>
    <w:p w14:paraId="2A7298AA" w14:textId="313B1514" w:rsidR="007A7974" w:rsidRPr="00C67F7E" w:rsidRDefault="007A7974">
      <w:pPr>
        <w:rPr>
          <w:rFonts w:ascii="Century Gothic" w:hAnsi="Century Gothic"/>
          <w:sz w:val="24"/>
          <w:szCs w:val="24"/>
        </w:rPr>
      </w:pPr>
      <w:hyperlink r:id="rId8" w:history="1">
        <w:r w:rsidRPr="00C67F7E">
          <w:rPr>
            <w:rStyle w:val="Hyperlink"/>
            <w:rFonts w:ascii="Century Gothic" w:hAnsi="Century Gothic"/>
            <w:sz w:val="24"/>
            <w:szCs w:val="24"/>
          </w:rPr>
          <w:t>https://content.twinkl.co.uk/resource/cd/67/us-a-94-brushing-teeth-stepbystep-instructions-english_ver_8.pdf?__token__=exp=1593167204~acl=%2Fresource%2Fcd%2F67%2Fus-a-94-brushing-teeth-stepbystep-instructions-english_ver_8.pdf%2A~hmac=1db0091c1308d698df139f8e1d40c67b0ffd87d05b9e58243dddf46433eb5f7c</w:t>
        </w:r>
      </w:hyperlink>
    </w:p>
    <w:p w14:paraId="48E2424C" w14:textId="2A4F6919" w:rsidR="007A7974" w:rsidRPr="00C67F7E" w:rsidRDefault="007A7974">
      <w:pPr>
        <w:rPr>
          <w:rFonts w:ascii="Century Gothic" w:hAnsi="Century Gothic"/>
          <w:sz w:val="24"/>
          <w:szCs w:val="24"/>
        </w:rPr>
      </w:pPr>
    </w:p>
    <w:p w14:paraId="437FA1AC" w14:textId="5091D903" w:rsidR="007A7974" w:rsidRPr="00C67F7E" w:rsidRDefault="007A7974">
      <w:pPr>
        <w:rPr>
          <w:rFonts w:ascii="Century Gothic" w:hAnsi="Century Gothic"/>
          <w:sz w:val="24"/>
          <w:szCs w:val="24"/>
        </w:rPr>
      </w:pPr>
      <w:r w:rsidRPr="00C67F7E">
        <w:rPr>
          <w:rFonts w:ascii="Century Gothic" w:hAnsi="Century Gothic"/>
          <w:sz w:val="24"/>
          <w:szCs w:val="24"/>
        </w:rPr>
        <w:t>Personal Hygiene</w:t>
      </w:r>
    </w:p>
    <w:p w14:paraId="063F30FE" w14:textId="77777777" w:rsidR="007A7974" w:rsidRPr="00C67F7E" w:rsidRDefault="007A7974">
      <w:pPr>
        <w:rPr>
          <w:rFonts w:ascii="Century Gothic" w:hAnsi="Century Gothic"/>
          <w:sz w:val="24"/>
          <w:szCs w:val="24"/>
        </w:rPr>
      </w:pPr>
    </w:p>
    <w:p w14:paraId="669D6F74" w14:textId="6D6B03D7" w:rsidR="007A7974" w:rsidRPr="00C67F7E" w:rsidRDefault="00C67F7E">
      <w:pPr>
        <w:rPr>
          <w:rFonts w:ascii="Century Gothic" w:hAnsi="Century Gothic"/>
          <w:sz w:val="24"/>
          <w:szCs w:val="24"/>
        </w:rPr>
      </w:pPr>
      <w:r w:rsidRPr="00C67F7E">
        <w:rPr>
          <w:rFonts w:ascii="Century Gothic" w:hAnsi="Century Gothic"/>
          <w:sz w:val="24"/>
          <w:szCs w:val="24"/>
        </w:rPr>
        <w:object w:dxaOrig="1501" w:dyaOrig="980" w14:anchorId="3B9E4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pt" o:ole="">
            <v:imagedata r:id="rId9" o:title=""/>
          </v:shape>
          <o:OLEObject Type="Embed" ProgID="PowerPoint.Show.12" ShapeID="_x0000_i1025" DrawAspect="Icon" ObjectID="_1654677227" r:id="rId10"/>
        </w:object>
      </w:r>
      <w:r w:rsidRPr="00C67F7E">
        <w:rPr>
          <w:rFonts w:ascii="Century Gothic" w:hAnsi="Century Gothic"/>
          <w:sz w:val="24"/>
          <w:szCs w:val="24"/>
        </w:rPr>
        <w:t xml:space="preserve"> </w:t>
      </w:r>
      <w:bookmarkStart w:id="0" w:name="_MON_1654676577"/>
      <w:bookmarkEnd w:id="0"/>
      <w:r w:rsidRPr="00C67F7E">
        <w:rPr>
          <w:rFonts w:ascii="Century Gothic" w:hAnsi="Century Gothic"/>
          <w:sz w:val="24"/>
          <w:szCs w:val="24"/>
        </w:rPr>
        <w:object w:dxaOrig="1501" w:dyaOrig="980" w14:anchorId="71B2A408">
          <v:shape id="_x0000_i1026" type="#_x0000_t75" style="width:75pt;height:49pt" o:ole="">
            <v:imagedata r:id="rId11" o:title=""/>
          </v:shape>
          <o:OLEObject Type="Embed" ProgID="Word.Document.12" ShapeID="_x0000_i1026" DrawAspect="Icon" ObjectID="_1654677228" r:id="rId12">
            <o:FieldCodes>\s</o:FieldCodes>
          </o:OLEObject>
        </w:object>
      </w:r>
      <w:r w:rsidRPr="00C67F7E">
        <w:rPr>
          <w:rFonts w:ascii="Century Gothic" w:hAnsi="Century Gothic"/>
          <w:sz w:val="24"/>
          <w:szCs w:val="24"/>
        </w:rPr>
        <w:t xml:space="preserve"> </w:t>
      </w:r>
      <w:bookmarkStart w:id="1" w:name="_MON_1654676589"/>
      <w:bookmarkEnd w:id="1"/>
      <w:r w:rsidRPr="00C67F7E">
        <w:rPr>
          <w:rFonts w:ascii="Century Gothic" w:hAnsi="Century Gothic"/>
          <w:sz w:val="24"/>
          <w:szCs w:val="24"/>
        </w:rPr>
        <w:object w:dxaOrig="1501" w:dyaOrig="980" w14:anchorId="0E67CE86">
          <v:shape id="_x0000_i1027" type="#_x0000_t75" style="width:75pt;height:49pt" o:ole="">
            <v:imagedata r:id="rId13" o:title=""/>
          </v:shape>
          <o:OLEObject Type="Embed" ProgID="Word.Document.12" ShapeID="_x0000_i1027" DrawAspect="Icon" ObjectID="_1654677229" r:id="rId14">
            <o:FieldCodes>\s</o:FieldCodes>
          </o:OLEObject>
        </w:object>
      </w:r>
      <w:r w:rsidRPr="00C67F7E">
        <w:rPr>
          <w:rFonts w:ascii="Century Gothic" w:hAnsi="Century Gothic"/>
          <w:sz w:val="24"/>
          <w:szCs w:val="24"/>
        </w:rPr>
        <w:t xml:space="preserve"> </w:t>
      </w:r>
      <w:r w:rsidRPr="00C67F7E">
        <w:rPr>
          <w:rFonts w:ascii="Century Gothic" w:hAnsi="Century Gothic"/>
          <w:sz w:val="24"/>
          <w:szCs w:val="24"/>
        </w:rPr>
        <w:object w:dxaOrig="1501" w:dyaOrig="980" w14:anchorId="19019983">
          <v:shape id="_x0000_i1031" type="#_x0000_t75" style="width:75pt;height:49pt" o:ole="">
            <v:imagedata r:id="rId15" o:title=""/>
          </v:shape>
          <o:OLEObject Type="Embed" ProgID="PowerPoint.Show.8" ShapeID="_x0000_i1031" DrawAspect="Icon" ObjectID="_1654677230" r:id="rId16"/>
        </w:object>
      </w:r>
    </w:p>
    <w:p w14:paraId="3D7F335C" w14:textId="53E22BC2" w:rsidR="00C67F7E" w:rsidRPr="00C67F7E" w:rsidRDefault="00C67F7E">
      <w:pPr>
        <w:rPr>
          <w:rFonts w:ascii="Century Gothic" w:hAnsi="Century Gothic"/>
          <w:sz w:val="24"/>
          <w:szCs w:val="24"/>
        </w:rPr>
      </w:pPr>
    </w:p>
    <w:p w14:paraId="26B59B6D" w14:textId="4909E44F" w:rsidR="00C67F7E" w:rsidRPr="00C67F7E" w:rsidRDefault="00C67F7E">
      <w:pPr>
        <w:rPr>
          <w:rFonts w:ascii="Century Gothic" w:hAnsi="Century Gothic"/>
          <w:sz w:val="24"/>
          <w:szCs w:val="24"/>
        </w:rPr>
      </w:pPr>
      <w:r w:rsidRPr="00C67F7E">
        <w:rPr>
          <w:rFonts w:ascii="Century Gothic" w:hAnsi="Century Gothic"/>
          <w:sz w:val="24"/>
          <w:szCs w:val="24"/>
        </w:rPr>
        <w:t>Please send me your evidence or if you need any help</w:t>
      </w:r>
    </w:p>
    <w:p w14:paraId="1B888FC8" w14:textId="7DBA48DB" w:rsidR="00C67F7E" w:rsidRPr="00C67F7E" w:rsidRDefault="00C67F7E">
      <w:pPr>
        <w:rPr>
          <w:rFonts w:ascii="Century Gothic" w:hAnsi="Century Gothic"/>
          <w:sz w:val="24"/>
          <w:szCs w:val="24"/>
        </w:rPr>
      </w:pPr>
      <w:r w:rsidRPr="00C67F7E">
        <w:rPr>
          <w:rFonts w:ascii="Century Gothic" w:hAnsi="Century Gothic"/>
          <w:sz w:val="24"/>
          <w:szCs w:val="24"/>
        </w:rPr>
        <w:t xml:space="preserve">I can share your lovely work on the website </w:t>
      </w:r>
    </w:p>
    <w:p w14:paraId="4D90BBF7" w14:textId="787696FF" w:rsidR="00C67F7E" w:rsidRPr="00C67F7E" w:rsidRDefault="00C67F7E">
      <w:pPr>
        <w:rPr>
          <w:rFonts w:ascii="Century Gothic" w:hAnsi="Century Gothic"/>
          <w:sz w:val="24"/>
          <w:szCs w:val="24"/>
        </w:rPr>
      </w:pPr>
      <w:hyperlink r:id="rId17" w:history="1">
        <w:r w:rsidRPr="00C67F7E">
          <w:rPr>
            <w:rStyle w:val="Hyperlink"/>
            <w:rFonts w:ascii="Century Gothic" w:hAnsi="Century Gothic"/>
            <w:sz w:val="24"/>
            <w:szCs w:val="24"/>
          </w:rPr>
          <w:t>Jasveer.kaur@themeadows.sandwell.sandwell.sch.uk</w:t>
        </w:r>
      </w:hyperlink>
      <w:r w:rsidRPr="00C67F7E">
        <w:rPr>
          <w:rFonts w:ascii="Century Gothic" w:hAnsi="Century Gothic"/>
          <w:sz w:val="24"/>
          <w:szCs w:val="24"/>
        </w:rPr>
        <w:t xml:space="preserve"> </w:t>
      </w:r>
    </w:p>
    <w:p w14:paraId="50E94EEB" w14:textId="77777777" w:rsidR="00C67F7E" w:rsidRPr="00C67F7E" w:rsidRDefault="00C67F7E">
      <w:pPr>
        <w:rPr>
          <w:rFonts w:ascii="Century Gothic" w:hAnsi="Century Gothic"/>
          <w:sz w:val="24"/>
          <w:szCs w:val="24"/>
        </w:rPr>
      </w:pPr>
    </w:p>
    <w:p w14:paraId="720A975B" w14:textId="1B5D8262" w:rsidR="00C67F7E" w:rsidRPr="00C67F7E" w:rsidRDefault="00C67F7E">
      <w:pPr>
        <w:rPr>
          <w:rFonts w:ascii="Century Gothic" w:hAnsi="Century Gothic"/>
          <w:sz w:val="24"/>
          <w:szCs w:val="24"/>
        </w:rPr>
      </w:pPr>
    </w:p>
    <w:p w14:paraId="6D5FBB0C" w14:textId="77777777" w:rsidR="00C67F7E" w:rsidRPr="00C67F7E" w:rsidRDefault="00C67F7E">
      <w:pPr>
        <w:rPr>
          <w:rFonts w:ascii="Century Gothic" w:hAnsi="Century Gothic"/>
          <w:sz w:val="24"/>
          <w:szCs w:val="24"/>
        </w:rPr>
      </w:pPr>
    </w:p>
    <w:sectPr w:rsidR="00C67F7E" w:rsidRPr="00C67F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347"/>
    <w:rsid w:val="006F4A25"/>
    <w:rsid w:val="007A7974"/>
    <w:rsid w:val="00A43347"/>
    <w:rsid w:val="00C67F7E"/>
    <w:rsid w:val="00D40FC8"/>
    <w:rsid w:val="00E2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5E43D"/>
  <w15:chartTrackingRefBased/>
  <w15:docId w15:val="{88C5A608-10CC-41A9-9840-57BF8AF11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33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33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tent.twinkl.co.uk/resource/cd/67/us-a-94-brushing-teeth-stepbystep-instructions-english_ver_8.pdf?__token__=exp=1593167204~acl=%2Fresource%2Fcd%2F67%2Fus-a-94-brushing-teeth-stepbystep-instructions-english_ver_8.pdf%2A~hmac=1db0091c1308d698df139f8e1d40c67b0ffd87d05b9e58243dddf46433eb5f7c" TargetMode="Externa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ontent.twinkl.co.uk/resource/10/91/t3-s-262-getting-ready-in-the-morning-sequencing-activity-sheet.pdf?__token__=exp=1593167155~acl=%2Fresource%2F10%2F91%2Ft3-s-262-getting-ready-in-the-morning-sequencing-activity-sheet.pdf%2A~hmac=c6b15690a668ae50c9069dcb7787f1e1519c4b91f27729bd774b2ecacbd6251b" TargetMode="External"/><Relationship Id="rId12" Type="http://schemas.openxmlformats.org/officeDocument/2006/relationships/package" Target="embeddings/Microsoft_Word_Document.docx"/><Relationship Id="rId17" Type="http://schemas.openxmlformats.org/officeDocument/2006/relationships/hyperlink" Target="mailto:Jasveer.kaur@themeadows.sandwell.sandwell.sch.uk" TargetMode="External"/><Relationship Id="rId2" Type="http://schemas.openxmlformats.org/officeDocument/2006/relationships/settings" Target="settings.xml"/><Relationship Id="rId16" Type="http://schemas.openxmlformats.org/officeDocument/2006/relationships/oleObject" Target="embeddings/Microsoft_PowerPoint_97-2003_Presentation.ppt"/><Relationship Id="rId1" Type="http://schemas.openxmlformats.org/officeDocument/2006/relationships/styles" Target="styles.xml"/><Relationship Id="rId6" Type="http://schemas.openxmlformats.org/officeDocument/2006/relationships/hyperlink" Target="https://content.twinkl.co.uk/resource/08/e2/us-t-s-1628-7-step-sequencing-cards-doing-laundry_ver_1.pdf?__token__=exp=1593167099~acl=%2Fresource%2F08%2Fe2%2Fus-t-s-1628-7-step-sequencing-cards-doing-laundry_ver_1.pdf%2A~hmac=0d033380acfe9007803ec4e8f6c22dc79c124bf9a62bb390646dd81c54bf75af" TargetMode="External"/><Relationship Id="rId11" Type="http://schemas.openxmlformats.org/officeDocument/2006/relationships/image" Target="media/image2.emf"/><Relationship Id="rId5" Type="http://schemas.openxmlformats.org/officeDocument/2006/relationships/hyperlink" Target="https://content.twinkl.co.uk/resource/ea/78/t-s-4420-6-step-sequencing-making-a-bed-sequencing-cards-.pdf?__token__=exp=1593167052~acl=%2Fresource%2Fea%2F78%2Ft-s-4420-6-step-sequencing-making-a-bed-sequencing-cards-.pdf%2A~hmac=5193fb6c1af2d156fd0a2b87c1b3288b9562b9e2f1911c925618f9516bb2c588" TargetMode="External"/><Relationship Id="rId15" Type="http://schemas.openxmlformats.org/officeDocument/2006/relationships/image" Target="media/image4.emf"/><Relationship Id="rId10" Type="http://schemas.openxmlformats.org/officeDocument/2006/relationships/package" Target="embeddings/Microsoft_PowerPoint_Presentation.pptx"/><Relationship Id="rId19" Type="http://schemas.openxmlformats.org/officeDocument/2006/relationships/theme" Target="theme/theme1.xml"/><Relationship Id="rId4" Type="http://schemas.openxmlformats.org/officeDocument/2006/relationships/hyperlink" Target="https://content.twinkl.co.uk/resource/df/41/t-s-4441-washing-up-sequencing-cards-_ver_1.pdf?__token__=exp=1593166969~acl=%2Fresource%2Fdf%2F41%2Ft-s-4441-washing-up-sequencing-cards-_ver_1.pdf%2A~hmac=d98f7fa605139a4113fa971930e2cb82a698ae151a695aeef5f0d6178a5685a6" TargetMode="Externa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jasveer kaur</dc:creator>
  <cp:keywords/>
  <dc:description/>
  <cp:lastModifiedBy>jasveer kaur</cp:lastModifiedBy>
  <cp:revision>1</cp:revision>
  <dcterms:created xsi:type="dcterms:W3CDTF">2020-06-26T10:08:00Z</dcterms:created>
  <dcterms:modified xsi:type="dcterms:W3CDTF">2020-06-26T10:47:00Z</dcterms:modified>
</cp:coreProperties>
</file>