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B2EEC" w:rsidP="00BB2EEC" w:rsidRDefault="00BB2EEC" w14:paraId="7530CD19" w14:textId="77777777">
      <w:pPr>
        <w:jc w:val="center"/>
        <w:rPr>
          <w:rFonts w:ascii="Century Gothic" w:hAnsi="Century Gothic"/>
          <w:sz w:val="44"/>
          <w:szCs w:val="44"/>
        </w:rPr>
      </w:pPr>
    </w:p>
    <w:p w:rsidRPr="00B54710" w:rsidR="00BB2EEC" w:rsidP="00BB2EEC" w:rsidRDefault="00BB2EEC" w14:paraId="6C3921E1" w14:textId="77777777">
      <w:pPr>
        <w:jc w:val="center"/>
        <w:rPr>
          <w:rFonts w:ascii="Century Gothic" w:hAnsi="Century Gothic"/>
          <w:sz w:val="44"/>
          <w:szCs w:val="44"/>
        </w:rPr>
      </w:pPr>
      <w:r w:rsidRPr="00B54710">
        <w:rPr>
          <w:rFonts w:ascii="Century Gothic" w:hAnsi="Century Gothic"/>
          <w:sz w:val="44"/>
          <w:szCs w:val="44"/>
        </w:rPr>
        <w:t>The Meadows School</w:t>
      </w:r>
    </w:p>
    <w:p w:rsidRPr="00B54710" w:rsidR="00BB2EEC" w:rsidP="00BB2EEC" w:rsidRDefault="00BB2EEC" w14:paraId="66D5A0DC" w14:textId="77777777">
      <w:pPr>
        <w:rPr>
          <w:rFonts w:ascii="Century Gothic" w:hAnsi="Century Gothic"/>
          <w:b/>
        </w:rPr>
      </w:pPr>
    </w:p>
    <w:p w:rsidRPr="00B54710" w:rsidR="00BB2EEC" w:rsidP="00BB2EEC" w:rsidRDefault="00BB2EEC" w14:paraId="2C88F5F5" w14:textId="77777777">
      <w:pPr>
        <w:jc w:val="center"/>
        <w:rPr>
          <w:rFonts w:ascii="Century Gothic" w:hAnsi="Century Gothic"/>
          <w:b/>
        </w:rPr>
      </w:pPr>
    </w:p>
    <w:p w:rsidRPr="00B54710" w:rsidR="00BB2EEC" w:rsidP="00BB2EEC" w:rsidRDefault="00BB2EEC" w14:paraId="1D509046" w14:textId="77777777">
      <w:pPr>
        <w:jc w:val="center"/>
        <w:rPr>
          <w:rFonts w:ascii="Century Gothic" w:hAnsi="Century Gothic"/>
          <w:b/>
        </w:rPr>
      </w:pPr>
      <w:r w:rsidRPr="00B54710">
        <w:rPr>
          <w:rFonts w:ascii="Century Gothic" w:hAnsi="Century Gothic"/>
          <w:b/>
          <w:noProof/>
          <w:lang w:eastAsia="en-GB"/>
        </w:rPr>
        <w:drawing>
          <wp:inline distT="0" distB="0" distL="0" distR="0" wp14:anchorId="6CBD2C3D" wp14:editId="305717F9">
            <wp:extent cx="2673985" cy="2673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985" cy="2673985"/>
                    </a:xfrm>
                    <a:prstGeom prst="rect">
                      <a:avLst/>
                    </a:prstGeom>
                    <a:noFill/>
                    <a:ln>
                      <a:noFill/>
                    </a:ln>
                  </pic:spPr>
                </pic:pic>
              </a:graphicData>
            </a:graphic>
          </wp:inline>
        </w:drawing>
      </w:r>
    </w:p>
    <w:p w:rsidRPr="00B54710" w:rsidR="00BB2EEC" w:rsidP="00BB2EEC" w:rsidRDefault="00BB2EEC" w14:paraId="36BB7FDB" w14:textId="77777777">
      <w:pPr>
        <w:jc w:val="center"/>
        <w:rPr>
          <w:rFonts w:ascii="Century Gothic" w:hAnsi="Century Gothic"/>
          <w:b/>
        </w:rPr>
      </w:pPr>
    </w:p>
    <w:p w:rsidRPr="00B54710" w:rsidR="00BB2EEC" w:rsidP="00BB2EEC" w:rsidRDefault="00BB2EEC" w14:paraId="5224D7C3" w14:textId="77777777">
      <w:pPr>
        <w:jc w:val="center"/>
        <w:rPr>
          <w:rFonts w:ascii="Century Gothic" w:hAnsi="Century Gothic"/>
          <w:b/>
        </w:rPr>
      </w:pPr>
    </w:p>
    <w:p w:rsidRPr="00B54710" w:rsidR="00BB2EEC" w:rsidP="00BB2EEC" w:rsidRDefault="00BB2EEC" w14:paraId="6A76408F" w14:textId="77777777">
      <w:pPr>
        <w:jc w:val="center"/>
        <w:rPr>
          <w:rFonts w:ascii="Century Gothic" w:hAnsi="Century Gothic"/>
          <w:sz w:val="44"/>
          <w:szCs w:val="44"/>
        </w:rPr>
      </w:pPr>
    </w:p>
    <w:p w:rsidRPr="00B54710" w:rsidR="00BB2EEC" w:rsidP="00BB2EEC" w:rsidRDefault="00BB2EEC" w14:paraId="55979D4B" w14:textId="77777777">
      <w:pPr>
        <w:jc w:val="center"/>
        <w:rPr>
          <w:rFonts w:ascii="Century Gothic" w:hAnsi="Century Gothic" w:cs="Poppins"/>
          <w:sz w:val="44"/>
          <w:szCs w:val="44"/>
        </w:rPr>
      </w:pPr>
      <w:r w:rsidRPr="00B54710">
        <w:rPr>
          <w:rFonts w:ascii="Century Gothic" w:hAnsi="Century Gothic" w:cs="Poppins"/>
          <w:sz w:val="44"/>
          <w:szCs w:val="44"/>
        </w:rPr>
        <w:t>Admissions Policy</w:t>
      </w:r>
    </w:p>
    <w:p w:rsidRPr="00B54710" w:rsidR="00BB2EEC" w:rsidP="2B45DD74" w:rsidRDefault="00BB2EEC" w14:paraId="4BB50318" w14:noSpellErr="1" w14:textId="1862C767">
      <w:pPr>
        <w:pStyle w:val="Normal"/>
        <w:jc w:val="center"/>
        <w:rPr>
          <w:rFonts w:ascii="Century Gothic" w:hAnsi="Century Gothic"/>
          <w:b w:val="1"/>
          <w:bCs w:val="1"/>
          <w:sz w:val="36"/>
          <w:szCs w:val="36"/>
        </w:rPr>
      </w:pPr>
    </w:p>
    <w:p w:rsidRPr="00B54710" w:rsidR="00BB2EEC" w:rsidP="00BB2EEC" w:rsidRDefault="00BB2EEC" w14:paraId="7A449CBC" w14:textId="77777777">
      <w:pPr>
        <w:jc w:val="center"/>
        <w:rPr>
          <w:rFonts w:ascii="Century Gothic" w:hAnsi="Century Gothic"/>
          <w:b/>
          <w:sz w:val="36"/>
        </w:rPr>
      </w:pPr>
    </w:p>
    <w:p w:rsidRPr="00B54710" w:rsidR="00BB2EEC" w:rsidP="00BB2EEC" w:rsidRDefault="00BB2EEC" w14:paraId="353DE384" w14:textId="77777777">
      <w:pPr>
        <w:rPr>
          <w:rFonts w:ascii="Century Gothic" w:hAnsi="Century Gothic"/>
          <w:b/>
          <w:sz w:val="36"/>
        </w:rPr>
      </w:pPr>
    </w:p>
    <w:tbl>
      <w:tblPr>
        <w:tblW w:w="9016" w:type="dxa"/>
        <w:tblLook w:val="04A0" w:firstRow="1" w:lastRow="0" w:firstColumn="1" w:lastColumn="0" w:noHBand="0" w:noVBand="1"/>
      </w:tblPr>
      <w:tblGrid>
        <w:gridCol w:w="4905"/>
        <w:gridCol w:w="4111"/>
      </w:tblGrid>
      <w:tr w:rsidRPr="00B54710" w:rsidR="00BB2EEC" w:rsidTr="2B45DD74" w14:paraId="646557B0" w14:textId="77777777">
        <w:tc>
          <w:tcPr>
            <w:tcW w:w="4905" w:type="dxa"/>
            <w:tcMar/>
            <w:hideMark/>
          </w:tcPr>
          <w:p w:rsidRPr="00B54710" w:rsidR="00BB2EEC" w:rsidP="0032057F" w:rsidRDefault="00BB2EEC" w14:paraId="224E0550" w14:textId="77777777">
            <w:pPr>
              <w:jc w:val="right"/>
              <w:rPr>
                <w:rFonts w:ascii="Century Gothic" w:hAnsi="Century Gothic"/>
                <w:sz w:val="40"/>
                <w:szCs w:val="40"/>
              </w:rPr>
            </w:pPr>
            <w:r w:rsidRPr="00B54710">
              <w:rPr>
                <w:rFonts w:ascii="Century Gothic" w:hAnsi="Century Gothic"/>
                <w:sz w:val="40"/>
                <w:szCs w:val="40"/>
              </w:rPr>
              <w:t>Updated:</w:t>
            </w:r>
          </w:p>
        </w:tc>
        <w:tc>
          <w:tcPr>
            <w:tcW w:w="4111" w:type="dxa"/>
            <w:tcMar/>
            <w:hideMark/>
          </w:tcPr>
          <w:p w:rsidRPr="00B54710" w:rsidR="00BB2EEC" w:rsidP="0032057F" w:rsidRDefault="0051294F" w14:paraId="262E970B" w14:textId="25B6C0B4">
            <w:pPr>
              <w:rPr>
                <w:rFonts w:ascii="Century Gothic" w:hAnsi="Century Gothic"/>
                <w:sz w:val="40"/>
                <w:szCs w:val="40"/>
              </w:rPr>
            </w:pPr>
            <w:r w:rsidRPr="00B54710">
              <w:rPr>
                <w:rFonts w:ascii="Century Gothic" w:hAnsi="Century Gothic"/>
                <w:sz w:val="40"/>
                <w:szCs w:val="40"/>
              </w:rPr>
              <w:t>March 202</w:t>
            </w:r>
            <w:r w:rsidR="002551E6">
              <w:rPr>
                <w:rFonts w:ascii="Century Gothic" w:hAnsi="Century Gothic"/>
                <w:sz w:val="40"/>
                <w:szCs w:val="40"/>
              </w:rPr>
              <w:t>5</w:t>
            </w:r>
          </w:p>
        </w:tc>
      </w:tr>
      <w:tr w:rsidRPr="00B54710" w:rsidR="00BB2EEC" w:rsidTr="2B45DD74" w14:paraId="56FC0943" w14:textId="77777777">
        <w:tc>
          <w:tcPr>
            <w:tcW w:w="4905" w:type="dxa"/>
            <w:tcMar/>
            <w:hideMark/>
          </w:tcPr>
          <w:p w:rsidRPr="00B54710" w:rsidR="00BB2EEC" w:rsidP="0032057F" w:rsidRDefault="00BB2EEC" w14:paraId="1EE1DAD9" w14:textId="77777777">
            <w:pPr>
              <w:jc w:val="right"/>
              <w:rPr>
                <w:rFonts w:ascii="Century Gothic" w:hAnsi="Century Gothic"/>
                <w:sz w:val="40"/>
                <w:szCs w:val="40"/>
              </w:rPr>
            </w:pPr>
            <w:r w:rsidRPr="00B54710">
              <w:rPr>
                <w:rFonts w:ascii="Century Gothic" w:hAnsi="Century Gothic"/>
                <w:sz w:val="40"/>
                <w:szCs w:val="40"/>
              </w:rPr>
              <w:t>Date to be reviewed:</w:t>
            </w:r>
          </w:p>
        </w:tc>
        <w:tc>
          <w:tcPr>
            <w:tcW w:w="4111" w:type="dxa"/>
            <w:tcMar/>
            <w:hideMark/>
          </w:tcPr>
          <w:p w:rsidRPr="00B54710" w:rsidR="00BB2EEC" w:rsidP="009D7C50" w:rsidRDefault="002551E6" w14:paraId="59957D7D" w14:textId="0FF207A9">
            <w:pPr>
              <w:rPr>
                <w:rFonts w:ascii="Century Gothic" w:hAnsi="Century Gothic"/>
                <w:sz w:val="40"/>
                <w:szCs w:val="40"/>
              </w:rPr>
            </w:pPr>
            <w:r>
              <w:rPr>
                <w:rFonts w:ascii="Century Gothic" w:hAnsi="Century Gothic"/>
                <w:sz w:val="40"/>
                <w:szCs w:val="40"/>
              </w:rPr>
              <w:t>April</w:t>
            </w:r>
            <w:r w:rsidRPr="00B54710" w:rsidR="0051294F">
              <w:rPr>
                <w:rFonts w:ascii="Century Gothic" w:hAnsi="Century Gothic"/>
                <w:sz w:val="40"/>
                <w:szCs w:val="40"/>
              </w:rPr>
              <w:t xml:space="preserve"> 202</w:t>
            </w:r>
            <w:r>
              <w:rPr>
                <w:rFonts w:ascii="Century Gothic" w:hAnsi="Century Gothic"/>
                <w:sz w:val="40"/>
                <w:szCs w:val="40"/>
              </w:rPr>
              <w:t>6</w:t>
            </w:r>
          </w:p>
        </w:tc>
      </w:tr>
      <w:tr w:rsidRPr="00B54710" w:rsidR="00BB2EEC" w:rsidTr="2B45DD74" w14:paraId="5B4D40A8" w14:textId="77777777">
        <w:trPr>
          <w:trHeight w:val="772"/>
        </w:trPr>
        <w:tc>
          <w:tcPr>
            <w:tcW w:w="4905" w:type="dxa"/>
            <w:tcMar/>
            <w:hideMark/>
          </w:tcPr>
          <w:p w:rsidRPr="00B54710" w:rsidR="00BB2EEC" w:rsidP="0032057F" w:rsidRDefault="00BB2EEC" w14:paraId="1DFC3BEA" w14:textId="77777777">
            <w:pPr>
              <w:jc w:val="right"/>
              <w:rPr>
                <w:rFonts w:ascii="Century Gothic" w:hAnsi="Century Gothic"/>
                <w:sz w:val="40"/>
                <w:szCs w:val="40"/>
              </w:rPr>
            </w:pPr>
            <w:r w:rsidRPr="00B54710">
              <w:rPr>
                <w:rFonts w:ascii="Century Gothic" w:hAnsi="Century Gothic"/>
                <w:sz w:val="40"/>
                <w:szCs w:val="40"/>
              </w:rPr>
              <w:t>Ratified by Governors:</w:t>
            </w:r>
          </w:p>
        </w:tc>
        <w:tc>
          <w:tcPr>
            <w:tcW w:w="4111" w:type="dxa"/>
            <w:tcMar/>
          </w:tcPr>
          <w:p w:rsidRPr="00B54710" w:rsidR="00BB2EEC" w:rsidP="0032057F" w:rsidRDefault="00502E35" w14:paraId="70933B0C" w14:textId="7ED72CED">
            <w:pPr>
              <w:rPr>
                <w:rFonts w:ascii="Century Gothic" w:hAnsi="Century Gothic"/>
                <w:sz w:val="40"/>
                <w:szCs w:val="40"/>
              </w:rPr>
            </w:pPr>
            <w:r>
              <w:rPr>
                <w:rFonts w:ascii="Century Gothic" w:hAnsi="Century Gothic"/>
                <w:sz w:val="40"/>
                <w:szCs w:val="40"/>
              </w:rPr>
              <w:t>April 2026</w:t>
            </w:r>
          </w:p>
        </w:tc>
      </w:tr>
    </w:tbl>
    <w:p w:rsidRPr="00B54710" w:rsidR="004A523E" w:rsidP="2B45DD74" w:rsidRDefault="004A523E" w14:paraId="3DB64C44" w14:textId="77777777" w14:noSpellErr="1">
      <w:pPr>
        <w:spacing w:after="0" w:line="240" w:lineRule="auto"/>
        <w:rPr>
          <w:rFonts w:ascii="Century Gothic" w:hAnsi="Century Gothic" w:eastAsia="Times New Roman" w:cs="Times New Roman"/>
          <w:b w:val="1"/>
          <w:bCs w:val="1"/>
          <w:sz w:val="24"/>
          <w:szCs w:val="24"/>
          <w:lang w:val="en-US"/>
        </w:rPr>
      </w:pPr>
    </w:p>
    <w:p w:rsidR="2B45DD74" w:rsidP="2B45DD74" w:rsidRDefault="2B45DD74" w14:paraId="496A0D5B" w14:textId="24B1236C">
      <w:pPr>
        <w:spacing w:after="0" w:line="240" w:lineRule="auto"/>
        <w:rPr>
          <w:rFonts w:ascii="Century Gothic" w:hAnsi="Century Gothic" w:eastAsia="Times New Roman" w:cs="Times New Roman"/>
          <w:b w:val="1"/>
          <w:bCs w:val="1"/>
          <w:sz w:val="24"/>
          <w:szCs w:val="24"/>
          <w:lang w:val="en-US"/>
        </w:rPr>
      </w:pPr>
    </w:p>
    <w:p w:rsidRPr="00B54710" w:rsidR="00C66118" w:rsidP="00C66118" w:rsidRDefault="00C66118" w14:paraId="1598A160"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Amendment Register</w:t>
      </w:r>
    </w:p>
    <w:p w:rsidRPr="00B54710" w:rsidR="00C66118" w:rsidP="00C66118" w:rsidRDefault="00C66118" w14:paraId="1B739D18" w14:textId="77777777">
      <w:pPr>
        <w:spacing w:after="0" w:line="240" w:lineRule="auto"/>
        <w:rPr>
          <w:rFonts w:ascii="Century Gothic" w:hAnsi="Century Gothic" w:eastAsia="Times New Roman" w:cs="Times New Roman"/>
          <w:b/>
          <w:sz w:val="24"/>
          <w:szCs w:val="24"/>
          <w:lang w:val="en-US"/>
        </w:rPr>
      </w:pPr>
    </w:p>
    <w:tbl>
      <w:tblPr>
        <w:tblW w:w="978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708"/>
        <w:gridCol w:w="2848"/>
        <w:gridCol w:w="1606"/>
        <w:gridCol w:w="1796"/>
      </w:tblGrid>
      <w:tr w:rsidRPr="00B54710" w:rsidR="00C66118" w:rsidTr="00BB2EEC" w14:paraId="331D75EB" w14:textId="77777777">
        <w:tc>
          <w:tcPr>
            <w:tcW w:w="1824" w:type="dxa"/>
            <w:shd w:val="clear" w:color="auto" w:fill="auto"/>
          </w:tcPr>
          <w:p w:rsidRPr="00B54710" w:rsidR="00C66118" w:rsidP="00C66118" w:rsidRDefault="00C66118" w14:paraId="3D5E648E"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Amendment</w:t>
            </w:r>
          </w:p>
          <w:p w:rsidRPr="00B54710" w:rsidR="00C66118" w:rsidP="00C66118" w:rsidRDefault="00C66118" w14:paraId="69447652"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Number</w:t>
            </w:r>
          </w:p>
        </w:tc>
        <w:tc>
          <w:tcPr>
            <w:tcW w:w="1708" w:type="dxa"/>
            <w:shd w:val="clear" w:color="auto" w:fill="auto"/>
          </w:tcPr>
          <w:p w:rsidRPr="00B54710" w:rsidR="00C66118" w:rsidP="00C66118" w:rsidRDefault="00C66118" w14:paraId="027C26B9"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Date</w:t>
            </w:r>
          </w:p>
        </w:tc>
        <w:tc>
          <w:tcPr>
            <w:tcW w:w="2848" w:type="dxa"/>
            <w:shd w:val="clear" w:color="auto" w:fill="auto"/>
          </w:tcPr>
          <w:p w:rsidRPr="00B54710" w:rsidR="00C66118" w:rsidP="00C66118" w:rsidRDefault="00C66118" w14:paraId="6FE62F24"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Detail</w:t>
            </w:r>
          </w:p>
        </w:tc>
        <w:tc>
          <w:tcPr>
            <w:tcW w:w="1606" w:type="dxa"/>
            <w:shd w:val="clear" w:color="auto" w:fill="auto"/>
          </w:tcPr>
          <w:p w:rsidRPr="00B54710" w:rsidR="00C66118" w:rsidP="00C66118" w:rsidRDefault="00C66118" w14:paraId="6CAB712A"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Amended</w:t>
            </w:r>
          </w:p>
          <w:p w:rsidRPr="00B54710" w:rsidR="00C66118" w:rsidP="00C66118" w:rsidRDefault="00C66118" w14:paraId="08213732"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By</w:t>
            </w:r>
          </w:p>
        </w:tc>
        <w:tc>
          <w:tcPr>
            <w:tcW w:w="1796" w:type="dxa"/>
            <w:shd w:val="clear" w:color="auto" w:fill="auto"/>
          </w:tcPr>
          <w:p w:rsidRPr="00B54710" w:rsidR="00C66118" w:rsidP="00C66118" w:rsidRDefault="00C66118" w14:paraId="7D4F3208"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 xml:space="preserve">Approved </w:t>
            </w:r>
          </w:p>
          <w:p w:rsidRPr="00B54710" w:rsidR="00C66118" w:rsidP="00C66118" w:rsidRDefault="00C66118" w14:paraId="623F57F0" w14:textId="77777777">
            <w:pPr>
              <w:spacing w:after="0" w:line="240" w:lineRule="auto"/>
              <w:rPr>
                <w:rFonts w:ascii="Century Gothic" w:hAnsi="Century Gothic" w:eastAsia="Times New Roman" w:cs="Times New Roman"/>
                <w:b/>
                <w:sz w:val="24"/>
                <w:szCs w:val="24"/>
                <w:lang w:val="en-US"/>
              </w:rPr>
            </w:pPr>
            <w:r w:rsidRPr="00B54710">
              <w:rPr>
                <w:rFonts w:ascii="Century Gothic" w:hAnsi="Century Gothic" w:eastAsia="Times New Roman" w:cs="Times New Roman"/>
                <w:b/>
                <w:sz w:val="24"/>
                <w:szCs w:val="24"/>
                <w:lang w:val="en-US"/>
              </w:rPr>
              <w:t>By</w:t>
            </w:r>
          </w:p>
        </w:tc>
      </w:tr>
      <w:tr w:rsidRPr="00B54710" w:rsidR="00C66118" w:rsidTr="00BB2EEC" w14:paraId="3BCE5951" w14:textId="77777777">
        <w:tc>
          <w:tcPr>
            <w:tcW w:w="1824" w:type="dxa"/>
            <w:shd w:val="clear" w:color="auto" w:fill="auto"/>
          </w:tcPr>
          <w:p w:rsidRPr="00B54710" w:rsidR="00C66118" w:rsidP="00C66118" w:rsidRDefault="00BB2EEC" w14:paraId="0C418926" w14:textId="77777777">
            <w:pPr>
              <w:spacing w:after="0" w:line="240" w:lineRule="auto"/>
              <w:jc w:val="center"/>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0</w:t>
            </w:r>
          </w:p>
        </w:tc>
        <w:tc>
          <w:tcPr>
            <w:tcW w:w="1708" w:type="dxa"/>
            <w:shd w:val="clear" w:color="auto" w:fill="auto"/>
          </w:tcPr>
          <w:p w:rsidRPr="00B54710" w:rsidR="00C66118" w:rsidP="00C66118" w:rsidRDefault="00BB2EEC" w14:paraId="493722F0"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19.12.2019</w:t>
            </w:r>
          </w:p>
        </w:tc>
        <w:tc>
          <w:tcPr>
            <w:tcW w:w="2848" w:type="dxa"/>
            <w:shd w:val="clear" w:color="auto" w:fill="auto"/>
          </w:tcPr>
          <w:p w:rsidRPr="00B54710" w:rsidR="00C66118" w:rsidP="00C66118" w:rsidRDefault="00BB2EEC" w14:paraId="63442A80"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Initial Issue</w:t>
            </w:r>
          </w:p>
        </w:tc>
        <w:tc>
          <w:tcPr>
            <w:tcW w:w="1606" w:type="dxa"/>
            <w:shd w:val="clear" w:color="auto" w:fill="auto"/>
          </w:tcPr>
          <w:p w:rsidRPr="00B54710" w:rsidR="00C66118" w:rsidP="00C66118" w:rsidRDefault="00BB2EEC" w14:paraId="491F5E1F"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S. Forbes</w:t>
            </w:r>
          </w:p>
        </w:tc>
        <w:tc>
          <w:tcPr>
            <w:tcW w:w="1796" w:type="dxa"/>
            <w:shd w:val="clear" w:color="auto" w:fill="auto"/>
          </w:tcPr>
          <w:p w:rsidRPr="00B54710" w:rsidR="00C66118" w:rsidP="00C66118" w:rsidRDefault="00BB2EEC" w14:paraId="536A9B22"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Headteacher</w:t>
            </w:r>
          </w:p>
        </w:tc>
      </w:tr>
      <w:tr w:rsidRPr="00B54710" w:rsidR="00024A6B" w:rsidTr="00BB2EEC" w14:paraId="55CA37F8" w14:textId="77777777">
        <w:tc>
          <w:tcPr>
            <w:tcW w:w="1824" w:type="dxa"/>
            <w:shd w:val="clear" w:color="auto" w:fill="auto"/>
          </w:tcPr>
          <w:p w:rsidRPr="00B54710" w:rsidR="00024A6B" w:rsidP="00C66118" w:rsidRDefault="00024A6B" w14:paraId="76455CD4" w14:textId="77777777">
            <w:pPr>
              <w:spacing w:after="0" w:line="240" w:lineRule="auto"/>
              <w:jc w:val="center"/>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2</w:t>
            </w:r>
          </w:p>
        </w:tc>
        <w:tc>
          <w:tcPr>
            <w:tcW w:w="1708" w:type="dxa"/>
            <w:shd w:val="clear" w:color="auto" w:fill="auto"/>
          </w:tcPr>
          <w:p w:rsidRPr="00B54710" w:rsidR="00024A6B" w:rsidP="00C66118" w:rsidRDefault="00024A6B" w14:paraId="5E071A23"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10.12.2020</w:t>
            </w:r>
          </w:p>
        </w:tc>
        <w:tc>
          <w:tcPr>
            <w:tcW w:w="2848" w:type="dxa"/>
            <w:shd w:val="clear" w:color="auto" w:fill="auto"/>
          </w:tcPr>
          <w:p w:rsidRPr="00B54710" w:rsidR="00024A6B" w:rsidP="00C66118" w:rsidRDefault="00024A6B" w14:paraId="5182AAEC"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Reviewed</w:t>
            </w:r>
          </w:p>
        </w:tc>
        <w:tc>
          <w:tcPr>
            <w:tcW w:w="1606" w:type="dxa"/>
            <w:shd w:val="clear" w:color="auto" w:fill="auto"/>
          </w:tcPr>
          <w:p w:rsidRPr="00B54710" w:rsidR="00024A6B" w:rsidP="00C66118" w:rsidRDefault="00024A6B" w14:paraId="1CE40364"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S Adams</w:t>
            </w:r>
          </w:p>
        </w:tc>
        <w:tc>
          <w:tcPr>
            <w:tcW w:w="1796" w:type="dxa"/>
            <w:shd w:val="clear" w:color="auto" w:fill="auto"/>
          </w:tcPr>
          <w:p w:rsidRPr="00B54710" w:rsidR="00024A6B" w:rsidP="00C66118" w:rsidRDefault="00024A6B" w14:paraId="7262DD21"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 xml:space="preserve">Headteacher </w:t>
            </w:r>
          </w:p>
        </w:tc>
      </w:tr>
      <w:tr w:rsidRPr="00B54710" w:rsidR="00C66118" w:rsidTr="00BB2EEC" w14:paraId="7CA35963" w14:textId="77777777">
        <w:tc>
          <w:tcPr>
            <w:tcW w:w="1824" w:type="dxa"/>
            <w:shd w:val="clear" w:color="auto" w:fill="auto"/>
          </w:tcPr>
          <w:p w:rsidRPr="00B54710" w:rsidR="00C66118" w:rsidP="00C66118" w:rsidRDefault="0029061A" w14:paraId="49D1FE09" w14:textId="77777777">
            <w:pPr>
              <w:spacing w:after="0" w:line="240" w:lineRule="auto"/>
              <w:jc w:val="center"/>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8</w:t>
            </w:r>
          </w:p>
        </w:tc>
        <w:tc>
          <w:tcPr>
            <w:tcW w:w="1708" w:type="dxa"/>
            <w:shd w:val="clear" w:color="auto" w:fill="auto"/>
          </w:tcPr>
          <w:p w:rsidRPr="00B54710" w:rsidR="00C66118" w:rsidP="00C66118" w:rsidRDefault="00960C6B" w14:paraId="180B6A0D"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20/01/2021</w:t>
            </w:r>
          </w:p>
        </w:tc>
        <w:tc>
          <w:tcPr>
            <w:tcW w:w="2848" w:type="dxa"/>
            <w:shd w:val="clear" w:color="auto" w:fill="auto"/>
          </w:tcPr>
          <w:p w:rsidRPr="00B54710" w:rsidR="00C66118" w:rsidP="00C66118" w:rsidRDefault="004B3122" w14:paraId="08F032D8"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Ratified by Governors</w:t>
            </w:r>
          </w:p>
        </w:tc>
        <w:tc>
          <w:tcPr>
            <w:tcW w:w="1606" w:type="dxa"/>
            <w:shd w:val="clear" w:color="auto" w:fill="auto"/>
          </w:tcPr>
          <w:p w:rsidRPr="00B54710" w:rsidR="00C66118" w:rsidP="00C66118" w:rsidRDefault="00960C6B" w14:paraId="01DB2BD7"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 xml:space="preserve">C </w:t>
            </w:r>
            <w:proofErr w:type="spellStart"/>
            <w:r w:rsidRPr="00B54710">
              <w:rPr>
                <w:rFonts w:ascii="Century Gothic" w:hAnsi="Century Gothic" w:eastAsia="Times New Roman" w:cs="Times New Roman"/>
                <w:sz w:val="24"/>
                <w:szCs w:val="24"/>
                <w:lang w:val="en-US"/>
              </w:rPr>
              <w:t>Swoffer</w:t>
            </w:r>
            <w:proofErr w:type="spellEnd"/>
          </w:p>
        </w:tc>
        <w:tc>
          <w:tcPr>
            <w:tcW w:w="1796" w:type="dxa"/>
            <w:shd w:val="clear" w:color="auto" w:fill="auto"/>
          </w:tcPr>
          <w:p w:rsidRPr="00B54710" w:rsidR="00C66118" w:rsidP="00C66118" w:rsidRDefault="0042071F" w14:paraId="502D8064"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FGB</w:t>
            </w:r>
          </w:p>
        </w:tc>
      </w:tr>
      <w:tr w:rsidRPr="00B54710" w:rsidR="004A3CE0" w:rsidTr="00BB2EEC" w14:paraId="71CBB924" w14:textId="77777777">
        <w:tc>
          <w:tcPr>
            <w:tcW w:w="1824" w:type="dxa"/>
            <w:shd w:val="clear" w:color="auto" w:fill="auto"/>
          </w:tcPr>
          <w:p w:rsidRPr="00B54710" w:rsidR="004A3CE0" w:rsidP="00C66118" w:rsidRDefault="004A3CE0" w14:paraId="21A932BD" w14:textId="77777777">
            <w:pPr>
              <w:spacing w:after="0" w:line="240" w:lineRule="auto"/>
              <w:jc w:val="center"/>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3</w:t>
            </w:r>
          </w:p>
        </w:tc>
        <w:tc>
          <w:tcPr>
            <w:tcW w:w="1708" w:type="dxa"/>
            <w:shd w:val="clear" w:color="auto" w:fill="auto"/>
          </w:tcPr>
          <w:p w:rsidRPr="00B54710" w:rsidR="004A3CE0" w:rsidP="00C66118" w:rsidRDefault="004A3CE0" w14:paraId="730C353A"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25/01/2022</w:t>
            </w:r>
          </w:p>
        </w:tc>
        <w:tc>
          <w:tcPr>
            <w:tcW w:w="2848" w:type="dxa"/>
            <w:shd w:val="clear" w:color="auto" w:fill="auto"/>
          </w:tcPr>
          <w:p w:rsidRPr="00B54710" w:rsidR="004A3CE0" w:rsidP="00C66118" w:rsidRDefault="004A3CE0" w14:paraId="3662F798"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 xml:space="preserve">Reviewed </w:t>
            </w:r>
          </w:p>
        </w:tc>
        <w:tc>
          <w:tcPr>
            <w:tcW w:w="1606" w:type="dxa"/>
            <w:shd w:val="clear" w:color="auto" w:fill="auto"/>
          </w:tcPr>
          <w:p w:rsidRPr="00B54710" w:rsidR="004A3CE0" w:rsidP="00C66118" w:rsidRDefault="004A3CE0" w14:paraId="0DC15013" w14:textId="77777777">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S. Harris</w:t>
            </w:r>
          </w:p>
        </w:tc>
        <w:tc>
          <w:tcPr>
            <w:tcW w:w="1796" w:type="dxa"/>
            <w:shd w:val="clear" w:color="auto" w:fill="auto"/>
          </w:tcPr>
          <w:p w:rsidRPr="00B54710" w:rsidR="004A3CE0" w:rsidP="00C66118" w:rsidRDefault="004A3CE0" w14:paraId="4C2991D0" w14:textId="661D7623">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Assistant Headteacher</w:t>
            </w:r>
          </w:p>
        </w:tc>
      </w:tr>
      <w:tr w:rsidRPr="00B54710" w:rsidR="00850B49" w:rsidTr="00BB2EEC" w14:paraId="71323770" w14:textId="77777777">
        <w:tc>
          <w:tcPr>
            <w:tcW w:w="1824" w:type="dxa"/>
            <w:shd w:val="clear" w:color="auto" w:fill="auto"/>
          </w:tcPr>
          <w:p w:rsidRPr="00B54710" w:rsidR="00850B49" w:rsidP="00850B49" w:rsidRDefault="00850B49" w14:paraId="1016E8D8" w14:textId="2E85A698">
            <w:pPr>
              <w:spacing w:after="0" w:line="240" w:lineRule="auto"/>
              <w:jc w:val="center"/>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4</w:t>
            </w:r>
          </w:p>
        </w:tc>
        <w:tc>
          <w:tcPr>
            <w:tcW w:w="1708" w:type="dxa"/>
            <w:shd w:val="clear" w:color="auto" w:fill="auto"/>
          </w:tcPr>
          <w:p w:rsidRPr="00B54710" w:rsidR="00850B49" w:rsidP="00850B49" w:rsidRDefault="00AB74BF" w14:paraId="59EF54B3" w14:textId="16A07890">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31</w:t>
            </w:r>
            <w:r w:rsidRPr="00B54710" w:rsidR="00850B49">
              <w:rPr>
                <w:rFonts w:ascii="Century Gothic" w:hAnsi="Century Gothic" w:eastAsia="Times New Roman" w:cs="Times New Roman"/>
                <w:sz w:val="24"/>
                <w:szCs w:val="24"/>
                <w:lang w:val="en-US"/>
              </w:rPr>
              <w:t>/01/2023</w:t>
            </w:r>
          </w:p>
        </w:tc>
        <w:tc>
          <w:tcPr>
            <w:tcW w:w="2848" w:type="dxa"/>
            <w:shd w:val="clear" w:color="auto" w:fill="auto"/>
          </w:tcPr>
          <w:p w:rsidRPr="00B54710" w:rsidR="00850B49" w:rsidP="00850B49" w:rsidRDefault="00850B49" w14:paraId="4D9133A3" w14:textId="1F7C822B">
            <w:pPr>
              <w:spacing w:after="0" w:line="240" w:lineRule="auto"/>
              <w:rPr>
                <w:rFonts w:ascii="Century Gothic" w:hAnsi="Century Gothic" w:eastAsia="Times New Roman" w:cs="Times New Roman"/>
                <w:b/>
                <w:bCs/>
                <w:sz w:val="24"/>
                <w:szCs w:val="24"/>
                <w:lang w:val="en-US"/>
              </w:rPr>
            </w:pPr>
            <w:r w:rsidRPr="00B54710">
              <w:rPr>
                <w:rFonts w:ascii="Century Gothic" w:hAnsi="Century Gothic" w:eastAsia="Times New Roman" w:cs="Times New Roman"/>
                <w:sz w:val="24"/>
                <w:szCs w:val="24"/>
                <w:lang w:val="en-US"/>
              </w:rPr>
              <w:t xml:space="preserve">Reviewed </w:t>
            </w:r>
          </w:p>
        </w:tc>
        <w:tc>
          <w:tcPr>
            <w:tcW w:w="1606" w:type="dxa"/>
            <w:shd w:val="clear" w:color="auto" w:fill="auto"/>
          </w:tcPr>
          <w:p w:rsidRPr="00B54710" w:rsidR="00850B49" w:rsidP="00850B49" w:rsidRDefault="00850B49" w14:paraId="5676E189" w14:textId="069A7F9F">
            <w:pPr>
              <w:spacing w:after="0" w:line="240" w:lineRule="auto"/>
              <w:rPr>
                <w:rFonts w:ascii="Century Gothic" w:hAnsi="Century Gothic" w:eastAsia="Times New Roman" w:cs="Times New Roman"/>
                <w:b/>
                <w:bCs/>
                <w:sz w:val="24"/>
                <w:szCs w:val="24"/>
                <w:lang w:val="en-US"/>
              </w:rPr>
            </w:pPr>
            <w:r w:rsidRPr="00B54710">
              <w:rPr>
                <w:rFonts w:ascii="Century Gothic" w:hAnsi="Century Gothic" w:eastAsia="Times New Roman" w:cs="Times New Roman"/>
                <w:sz w:val="24"/>
                <w:szCs w:val="24"/>
                <w:lang w:val="en-US"/>
              </w:rPr>
              <w:t>S. Harris</w:t>
            </w:r>
          </w:p>
        </w:tc>
        <w:tc>
          <w:tcPr>
            <w:tcW w:w="1796" w:type="dxa"/>
            <w:shd w:val="clear" w:color="auto" w:fill="auto"/>
          </w:tcPr>
          <w:p w:rsidRPr="00B54710" w:rsidR="00850B49" w:rsidP="00850B49" w:rsidRDefault="00850B49" w14:paraId="29B71F22" w14:textId="70B4E0B5">
            <w:pPr>
              <w:spacing w:after="0" w:line="240" w:lineRule="auto"/>
              <w:rPr>
                <w:rFonts w:ascii="Century Gothic" w:hAnsi="Century Gothic" w:eastAsia="Times New Roman" w:cs="Times New Roman"/>
                <w:b/>
                <w:bCs/>
                <w:sz w:val="24"/>
                <w:szCs w:val="24"/>
                <w:lang w:val="en-US"/>
              </w:rPr>
            </w:pPr>
            <w:r w:rsidRPr="00B54710">
              <w:rPr>
                <w:rFonts w:ascii="Century Gothic" w:hAnsi="Century Gothic" w:eastAsia="Times New Roman" w:cs="Times New Roman"/>
                <w:sz w:val="24"/>
                <w:szCs w:val="24"/>
                <w:lang w:val="en-US"/>
              </w:rPr>
              <w:t>Assistant Headteacher</w:t>
            </w:r>
          </w:p>
        </w:tc>
      </w:tr>
      <w:tr w:rsidRPr="00B54710" w:rsidR="00934958" w:rsidTr="00BB2EEC" w14:paraId="72EF32CE" w14:textId="77777777">
        <w:tc>
          <w:tcPr>
            <w:tcW w:w="1824" w:type="dxa"/>
            <w:shd w:val="clear" w:color="auto" w:fill="auto"/>
          </w:tcPr>
          <w:p w:rsidRPr="00B54710" w:rsidR="00934958" w:rsidP="00850B49" w:rsidRDefault="00934958" w14:paraId="3EA259D7" w14:textId="5D7D0FB5">
            <w:pPr>
              <w:spacing w:after="0" w:line="240" w:lineRule="auto"/>
              <w:jc w:val="center"/>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5</w:t>
            </w:r>
          </w:p>
        </w:tc>
        <w:tc>
          <w:tcPr>
            <w:tcW w:w="1708" w:type="dxa"/>
            <w:shd w:val="clear" w:color="auto" w:fill="auto"/>
          </w:tcPr>
          <w:p w:rsidRPr="00B54710" w:rsidR="00934958" w:rsidP="00850B49" w:rsidRDefault="00934958" w14:paraId="755D69F0" w14:textId="6647B638">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01/03/202</w:t>
            </w:r>
            <w:r w:rsidRPr="00B54710" w:rsidR="0051294F">
              <w:rPr>
                <w:rFonts w:ascii="Century Gothic" w:hAnsi="Century Gothic" w:eastAsia="Times New Roman" w:cs="Times New Roman"/>
                <w:sz w:val="24"/>
                <w:szCs w:val="24"/>
                <w:lang w:val="en-US"/>
              </w:rPr>
              <w:t>4</w:t>
            </w:r>
          </w:p>
        </w:tc>
        <w:tc>
          <w:tcPr>
            <w:tcW w:w="2848" w:type="dxa"/>
            <w:shd w:val="clear" w:color="auto" w:fill="auto"/>
          </w:tcPr>
          <w:p w:rsidRPr="00B54710" w:rsidR="00934958" w:rsidP="00850B49" w:rsidRDefault="00934958" w14:paraId="1BB61E6A" w14:textId="1E9BC4CE">
            <w:pPr>
              <w:spacing w:after="0" w:line="240" w:lineRule="auto"/>
              <w:rPr>
                <w:rFonts w:ascii="Century Gothic" w:hAnsi="Century Gothic" w:eastAsia="Times New Roman" w:cs="Times New Roman"/>
                <w:sz w:val="24"/>
                <w:szCs w:val="24"/>
                <w:lang w:val="en-US"/>
              </w:rPr>
            </w:pPr>
            <w:proofErr w:type="spellStart"/>
            <w:r w:rsidRPr="00B54710">
              <w:rPr>
                <w:rFonts w:ascii="Century Gothic" w:hAnsi="Century Gothic" w:eastAsia="Times New Roman" w:cs="Times New Roman"/>
                <w:sz w:val="24"/>
                <w:szCs w:val="24"/>
                <w:lang w:val="en-US"/>
              </w:rPr>
              <w:t>Reveiwed</w:t>
            </w:r>
            <w:proofErr w:type="spellEnd"/>
          </w:p>
        </w:tc>
        <w:tc>
          <w:tcPr>
            <w:tcW w:w="1606" w:type="dxa"/>
            <w:shd w:val="clear" w:color="auto" w:fill="auto"/>
          </w:tcPr>
          <w:p w:rsidRPr="00B54710" w:rsidR="00934958" w:rsidP="00850B49" w:rsidRDefault="00934958" w14:paraId="34B996A9" w14:textId="2B9911A9">
            <w:pPr>
              <w:spacing w:after="0" w:line="240" w:lineRule="auto"/>
              <w:rPr>
                <w:rFonts w:ascii="Century Gothic" w:hAnsi="Century Gothic" w:eastAsia="Times New Roman" w:cs="Times New Roman"/>
                <w:sz w:val="24"/>
                <w:szCs w:val="24"/>
                <w:lang w:val="en-US"/>
              </w:rPr>
            </w:pPr>
            <w:proofErr w:type="spellStart"/>
            <w:r w:rsidRPr="00B54710">
              <w:rPr>
                <w:rFonts w:ascii="Century Gothic" w:hAnsi="Century Gothic" w:eastAsia="Times New Roman" w:cs="Times New Roman"/>
                <w:sz w:val="24"/>
                <w:szCs w:val="24"/>
                <w:lang w:val="en-US"/>
              </w:rPr>
              <w:t>A.Parcell</w:t>
            </w:r>
            <w:proofErr w:type="spellEnd"/>
          </w:p>
        </w:tc>
        <w:tc>
          <w:tcPr>
            <w:tcW w:w="1796" w:type="dxa"/>
            <w:shd w:val="clear" w:color="auto" w:fill="auto"/>
          </w:tcPr>
          <w:p w:rsidRPr="00B54710" w:rsidR="00934958" w:rsidP="00850B49" w:rsidRDefault="00934958" w14:paraId="4ED5962E" w14:textId="592161E1">
            <w:pPr>
              <w:spacing w:after="0" w:line="240" w:lineRule="auto"/>
              <w:rPr>
                <w:rFonts w:ascii="Century Gothic" w:hAnsi="Century Gothic" w:eastAsia="Times New Roman" w:cs="Times New Roman"/>
                <w:sz w:val="24"/>
                <w:szCs w:val="24"/>
                <w:lang w:val="en-US"/>
              </w:rPr>
            </w:pPr>
            <w:r w:rsidRPr="00B54710">
              <w:rPr>
                <w:rFonts w:ascii="Century Gothic" w:hAnsi="Century Gothic" w:eastAsia="Times New Roman" w:cs="Times New Roman"/>
                <w:sz w:val="24"/>
                <w:szCs w:val="24"/>
                <w:lang w:val="en-US"/>
              </w:rPr>
              <w:t>Assistant Headteacher</w:t>
            </w:r>
          </w:p>
        </w:tc>
      </w:tr>
    </w:tbl>
    <w:p w:rsidRPr="00B54710" w:rsidR="00C66118" w:rsidP="00345125" w:rsidRDefault="00C66118" w14:paraId="2F8A9F74" w14:textId="77777777">
      <w:pPr>
        <w:spacing w:after="0"/>
        <w:rPr>
          <w:rFonts w:ascii="Century Gothic" w:hAnsi="Century Gothic"/>
          <w:sz w:val="24"/>
          <w:szCs w:val="24"/>
        </w:rPr>
      </w:pPr>
    </w:p>
    <w:p w:rsidRPr="00B54710" w:rsidR="00EB44DF" w:rsidP="00345125" w:rsidRDefault="00EB44DF" w14:paraId="7413E4E7" w14:textId="77777777">
      <w:pPr>
        <w:spacing w:after="0"/>
        <w:rPr>
          <w:rFonts w:ascii="Century Gothic" w:hAnsi="Century Gothic"/>
          <w:sz w:val="24"/>
          <w:szCs w:val="24"/>
        </w:rPr>
      </w:pPr>
    </w:p>
    <w:p w:rsidRPr="00B54710" w:rsidR="00C66118" w:rsidP="00345125" w:rsidRDefault="00C66118" w14:paraId="3A4161DD" w14:textId="77777777">
      <w:pPr>
        <w:spacing w:after="0"/>
        <w:rPr>
          <w:rFonts w:ascii="Century Gothic" w:hAnsi="Century Gothic"/>
          <w:sz w:val="24"/>
          <w:szCs w:val="24"/>
        </w:rPr>
      </w:pPr>
    </w:p>
    <w:p w:rsidRPr="00B54710" w:rsidR="00C66118" w:rsidP="00C66118" w:rsidRDefault="00C66118" w14:paraId="79541D25" w14:textId="77777777">
      <w:pPr>
        <w:spacing w:after="0" w:line="240" w:lineRule="auto"/>
        <w:rPr>
          <w:rFonts w:ascii="Century Gothic" w:hAnsi="Century Gothic" w:eastAsia="Calibri" w:cs="Arial"/>
        </w:rPr>
      </w:pPr>
    </w:p>
    <w:p w:rsidRPr="00B54710" w:rsidR="00C66118" w:rsidP="00C66118" w:rsidRDefault="00C66118" w14:paraId="2AEF07AF" w14:textId="77777777">
      <w:pPr>
        <w:spacing w:after="0" w:line="240" w:lineRule="auto"/>
        <w:rPr>
          <w:rFonts w:ascii="Century Gothic" w:hAnsi="Century Gothic" w:eastAsia="Calibri" w:cs="Arial"/>
          <w:b/>
          <w:sz w:val="24"/>
          <w:szCs w:val="24"/>
        </w:rPr>
      </w:pPr>
      <w:r w:rsidRPr="00B54710">
        <w:rPr>
          <w:rFonts w:ascii="Century Gothic" w:hAnsi="Century Gothic" w:eastAsia="Calibri" w:cs="Arial"/>
          <w:b/>
          <w:sz w:val="24"/>
          <w:szCs w:val="24"/>
        </w:rPr>
        <w:t xml:space="preserve">Table of Contents </w:t>
      </w:r>
    </w:p>
    <w:p w:rsidRPr="00B54710" w:rsidR="00C66118" w:rsidP="00C66118" w:rsidRDefault="00C66118" w14:paraId="2F068623" w14:textId="77777777">
      <w:pPr>
        <w:spacing w:after="0" w:line="240" w:lineRule="auto"/>
        <w:rPr>
          <w:rFonts w:ascii="Century Gothic" w:hAnsi="Century Gothic" w:eastAsia="Calibri" w:cs="Arial"/>
          <w:sz w:val="24"/>
          <w:szCs w:val="24"/>
        </w:rPr>
      </w:pPr>
    </w:p>
    <w:tbl>
      <w:tblPr>
        <w:tblW w:w="1017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0"/>
        <w:gridCol w:w="7371"/>
        <w:gridCol w:w="1417"/>
      </w:tblGrid>
      <w:tr w:rsidRPr="00B54710" w:rsidR="00C66118" w:rsidTr="004B3122" w14:paraId="3D27B5AF" w14:textId="77777777">
        <w:tc>
          <w:tcPr>
            <w:tcW w:w="1390" w:type="dxa"/>
            <w:shd w:val="clear" w:color="auto" w:fill="auto"/>
          </w:tcPr>
          <w:p w:rsidRPr="00B54710" w:rsidR="00C66118" w:rsidP="00C66118" w:rsidRDefault="00C66118" w14:paraId="2854C415" w14:textId="77777777">
            <w:pPr>
              <w:spacing w:after="0" w:line="240" w:lineRule="auto"/>
              <w:rPr>
                <w:rFonts w:ascii="Century Gothic" w:hAnsi="Century Gothic" w:eastAsia="Calibri" w:cs="Arial"/>
                <w:b/>
                <w:sz w:val="24"/>
                <w:szCs w:val="24"/>
              </w:rPr>
            </w:pPr>
            <w:r w:rsidRPr="00B54710">
              <w:rPr>
                <w:rFonts w:ascii="Century Gothic" w:hAnsi="Century Gothic" w:eastAsia="Calibri" w:cs="Arial"/>
                <w:b/>
                <w:sz w:val="24"/>
                <w:szCs w:val="24"/>
              </w:rPr>
              <w:t>Serial</w:t>
            </w:r>
          </w:p>
        </w:tc>
        <w:tc>
          <w:tcPr>
            <w:tcW w:w="7371" w:type="dxa"/>
            <w:shd w:val="clear" w:color="auto" w:fill="auto"/>
          </w:tcPr>
          <w:p w:rsidRPr="00B54710" w:rsidR="00C66118" w:rsidP="00C66118" w:rsidRDefault="00C66118" w14:paraId="56F32B86" w14:textId="77777777">
            <w:pPr>
              <w:spacing w:after="0" w:line="240" w:lineRule="auto"/>
              <w:rPr>
                <w:rFonts w:ascii="Century Gothic" w:hAnsi="Century Gothic" w:eastAsia="Calibri" w:cs="Arial"/>
                <w:b/>
                <w:sz w:val="24"/>
                <w:szCs w:val="24"/>
              </w:rPr>
            </w:pPr>
            <w:r w:rsidRPr="00B54710">
              <w:rPr>
                <w:rFonts w:ascii="Century Gothic" w:hAnsi="Century Gothic" w:eastAsia="Calibri" w:cs="Arial"/>
                <w:b/>
                <w:sz w:val="24"/>
                <w:szCs w:val="24"/>
              </w:rPr>
              <w:t>Description</w:t>
            </w:r>
          </w:p>
        </w:tc>
        <w:tc>
          <w:tcPr>
            <w:tcW w:w="1417" w:type="dxa"/>
            <w:shd w:val="clear" w:color="auto" w:fill="auto"/>
          </w:tcPr>
          <w:p w:rsidRPr="00B54710" w:rsidR="00C66118" w:rsidP="00C66118" w:rsidRDefault="00C66118" w14:paraId="49D9A1F9" w14:textId="77777777">
            <w:pPr>
              <w:spacing w:after="0" w:line="240" w:lineRule="auto"/>
              <w:rPr>
                <w:rFonts w:ascii="Century Gothic" w:hAnsi="Century Gothic" w:eastAsia="Calibri" w:cs="Arial"/>
                <w:b/>
                <w:sz w:val="24"/>
                <w:szCs w:val="24"/>
              </w:rPr>
            </w:pPr>
            <w:r w:rsidRPr="00B54710">
              <w:rPr>
                <w:rFonts w:ascii="Century Gothic" w:hAnsi="Century Gothic" w:eastAsia="Calibri" w:cs="Arial"/>
                <w:b/>
                <w:sz w:val="24"/>
                <w:szCs w:val="24"/>
              </w:rPr>
              <w:t>Page No.</w:t>
            </w:r>
          </w:p>
        </w:tc>
      </w:tr>
      <w:tr w:rsidRPr="00B54710" w:rsidR="00C66118" w:rsidTr="004B3122" w14:paraId="2A24FE98" w14:textId="77777777">
        <w:tc>
          <w:tcPr>
            <w:tcW w:w="1390" w:type="dxa"/>
            <w:shd w:val="clear" w:color="auto" w:fill="auto"/>
          </w:tcPr>
          <w:p w:rsidRPr="00B54710" w:rsidR="00C66118" w:rsidP="00C66118" w:rsidRDefault="00EC2C9A" w14:paraId="3771C774" w14:textId="77777777">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1</w:t>
            </w:r>
          </w:p>
        </w:tc>
        <w:tc>
          <w:tcPr>
            <w:tcW w:w="7371" w:type="dxa"/>
            <w:shd w:val="clear" w:color="auto" w:fill="auto"/>
          </w:tcPr>
          <w:p w:rsidRPr="00B54710" w:rsidR="00C66118" w:rsidP="00C66118" w:rsidRDefault="00BB2EEC" w14:paraId="22FD6E8E" w14:textId="77777777">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Rationale</w:t>
            </w:r>
          </w:p>
        </w:tc>
        <w:tc>
          <w:tcPr>
            <w:tcW w:w="1417" w:type="dxa"/>
            <w:shd w:val="clear" w:color="auto" w:fill="auto"/>
          </w:tcPr>
          <w:p w:rsidRPr="00B54710" w:rsidR="00C66118" w:rsidP="00C66118" w:rsidRDefault="00934958" w14:paraId="6F870703" w14:textId="2DBA4F9C">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3</w:t>
            </w:r>
          </w:p>
        </w:tc>
      </w:tr>
      <w:tr w:rsidRPr="00B54710" w:rsidR="00BB2EEC" w:rsidTr="004B3122" w14:paraId="7F87C49A" w14:textId="77777777">
        <w:tc>
          <w:tcPr>
            <w:tcW w:w="1390" w:type="dxa"/>
            <w:shd w:val="clear" w:color="auto" w:fill="auto"/>
          </w:tcPr>
          <w:p w:rsidRPr="00B54710" w:rsidR="00BB2EEC" w:rsidP="00BB2EEC" w:rsidRDefault="00EC2C9A" w14:paraId="6847D479" w14:textId="77777777">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2</w:t>
            </w:r>
          </w:p>
        </w:tc>
        <w:tc>
          <w:tcPr>
            <w:tcW w:w="7371" w:type="dxa"/>
            <w:shd w:val="clear" w:color="auto" w:fill="auto"/>
          </w:tcPr>
          <w:p w:rsidRPr="00B54710" w:rsidR="00BB2EEC" w:rsidP="00BB2EEC" w:rsidRDefault="00BB2EEC" w14:paraId="26AF1C32" w14:textId="77777777">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Introduction</w:t>
            </w:r>
          </w:p>
        </w:tc>
        <w:tc>
          <w:tcPr>
            <w:tcW w:w="1417" w:type="dxa"/>
            <w:shd w:val="clear" w:color="auto" w:fill="auto"/>
          </w:tcPr>
          <w:p w:rsidRPr="00B54710" w:rsidR="00BB2EEC" w:rsidP="00BB2EEC" w:rsidRDefault="00934958" w14:paraId="26D975C5" w14:textId="5F8CE2A5">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3</w:t>
            </w:r>
          </w:p>
        </w:tc>
      </w:tr>
      <w:tr w:rsidRPr="00B54710" w:rsidR="00BB2EEC" w:rsidTr="004B3122" w14:paraId="3DBAA7BF" w14:textId="77777777">
        <w:tc>
          <w:tcPr>
            <w:tcW w:w="1390" w:type="dxa"/>
            <w:shd w:val="clear" w:color="auto" w:fill="auto"/>
          </w:tcPr>
          <w:p w:rsidRPr="00B54710" w:rsidR="00BB2EEC" w:rsidP="00BB2EEC" w:rsidRDefault="00EC2C9A" w14:paraId="168E5770" w14:textId="77777777">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3</w:t>
            </w:r>
          </w:p>
        </w:tc>
        <w:tc>
          <w:tcPr>
            <w:tcW w:w="7371" w:type="dxa"/>
            <w:shd w:val="clear" w:color="auto" w:fill="auto"/>
          </w:tcPr>
          <w:p w:rsidRPr="00B54710" w:rsidR="00BB2EEC" w:rsidP="00BB2EEC" w:rsidRDefault="00BB2EEC" w14:paraId="6DBD112B" w14:textId="77777777">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Principles</w:t>
            </w:r>
          </w:p>
        </w:tc>
        <w:tc>
          <w:tcPr>
            <w:tcW w:w="1417" w:type="dxa"/>
            <w:shd w:val="clear" w:color="auto" w:fill="auto"/>
          </w:tcPr>
          <w:p w:rsidRPr="00B54710" w:rsidR="00BB2EEC" w:rsidP="00BB2EEC" w:rsidRDefault="00934958" w14:paraId="09488248" w14:textId="3ADFBF04">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3</w:t>
            </w:r>
          </w:p>
        </w:tc>
      </w:tr>
      <w:tr w:rsidRPr="00B54710" w:rsidR="00BB2EEC" w:rsidTr="004B3122" w14:paraId="4E0EBB54" w14:textId="77777777">
        <w:tc>
          <w:tcPr>
            <w:tcW w:w="1390" w:type="dxa"/>
            <w:shd w:val="clear" w:color="auto" w:fill="auto"/>
          </w:tcPr>
          <w:p w:rsidRPr="00B54710" w:rsidR="00BB2EEC" w:rsidP="00BB2EEC" w:rsidRDefault="00934958" w14:paraId="1F7F9152" w14:textId="70FC0922">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4</w:t>
            </w:r>
          </w:p>
        </w:tc>
        <w:tc>
          <w:tcPr>
            <w:tcW w:w="7371" w:type="dxa"/>
            <w:shd w:val="clear" w:color="auto" w:fill="auto"/>
          </w:tcPr>
          <w:p w:rsidRPr="00B54710" w:rsidR="00BB2EEC" w:rsidP="00BB2EEC" w:rsidRDefault="00BB2EEC" w14:paraId="7BF6B277" w14:textId="77777777">
            <w:pPr>
              <w:autoSpaceDE w:val="0"/>
              <w:autoSpaceDN w:val="0"/>
              <w:adjustRightInd w:val="0"/>
              <w:spacing w:after="0" w:line="240" w:lineRule="auto"/>
              <w:jc w:val="both"/>
              <w:rPr>
                <w:rFonts w:ascii="Century Gothic" w:hAnsi="Century Gothic" w:eastAsia="Calibri" w:cs="Arial"/>
                <w:sz w:val="24"/>
                <w:szCs w:val="24"/>
              </w:rPr>
            </w:pPr>
            <w:r w:rsidRPr="00B54710">
              <w:rPr>
                <w:rFonts w:ascii="Century Gothic" w:hAnsi="Century Gothic" w:eastAsia="Calibri" w:cs="Arial"/>
                <w:sz w:val="24"/>
                <w:szCs w:val="24"/>
              </w:rPr>
              <w:t>Procedures</w:t>
            </w:r>
          </w:p>
        </w:tc>
        <w:tc>
          <w:tcPr>
            <w:tcW w:w="1417" w:type="dxa"/>
            <w:shd w:val="clear" w:color="auto" w:fill="auto"/>
          </w:tcPr>
          <w:p w:rsidRPr="00B54710" w:rsidR="00BB2EEC" w:rsidP="00BB2EEC" w:rsidRDefault="00934958" w14:paraId="42298637" w14:textId="32BFDD7E">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4</w:t>
            </w:r>
          </w:p>
        </w:tc>
      </w:tr>
      <w:tr w:rsidRPr="00B54710" w:rsidR="00934958" w:rsidTr="004B3122" w14:paraId="23F1B247" w14:textId="77777777">
        <w:tc>
          <w:tcPr>
            <w:tcW w:w="1390" w:type="dxa"/>
            <w:shd w:val="clear" w:color="auto" w:fill="auto"/>
          </w:tcPr>
          <w:p w:rsidRPr="00B54710" w:rsidR="00934958" w:rsidP="00BB2EEC" w:rsidRDefault="00934958" w14:paraId="2EA13C8A" w14:textId="1DCA5969">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 xml:space="preserve">5 </w:t>
            </w:r>
          </w:p>
        </w:tc>
        <w:tc>
          <w:tcPr>
            <w:tcW w:w="7371" w:type="dxa"/>
            <w:shd w:val="clear" w:color="auto" w:fill="auto"/>
          </w:tcPr>
          <w:p w:rsidRPr="00B54710" w:rsidR="00934958" w:rsidP="00BB2EEC" w:rsidRDefault="00934958" w14:paraId="7A9C52C5" w14:textId="0E92C11F">
            <w:pPr>
              <w:autoSpaceDE w:val="0"/>
              <w:autoSpaceDN w:val="0"/>
              <w:adjustRightInd w:val="0"/>
              <w:spacing w:after="0" w:line="240" w:lineRule="auto"/>
              <w:jc w:val="both"/>
              <w:rPr>
                <w:rFonts w:ascii="Century Gothic" w:hAnsi="Century Gothic" w:eastAsia="Calibri" w:cs="Arial"/>
                <w:sz w:val="24"/>
                <w:szCs w:val="24"/>
              </w:rPr>
            </w:pPr>
            <w:r w:rsidRPr="00B54710">
              <w:rPr>
                <w:rFonts w:ascii="Century Gothic" w:hAnsi="Century Gothic" w:eastAsia="Calibri" w:cs="Arial"/>
                <w:sz w:val="24"/>
                <w:szCs w:val="24"/>
              </w:rPr>
              <w:t>Admissions Flowchart</w:t>
            </w:r>
          </w:p>
        </w:tc>
        <w:tc>
          <w:tcPr>
            <w:tcW w:w="1417" w:type="dxa"/>
            <w:shd w:val="clear" w:color="auto" w:fill="auto"/>
          </w:tcPr>
          <w:p w:rsidRPr="00B54710" w:rsidR="00934958" w:rsidP="00BB2EEC" w:rsidRDefault="00934958" w14:paraId="5A204B32" w14:textId="05A0FC13">
            <w:pPr>
              <w:spacing w:after="0" w:line="240" w:lineRule="auto"/>
              <w:rPr>
                <w:rFonts w:ascii="Century Gothic" w:hAnsi="Century Gothic" w:eastAsia="Calibri" w:cs="Arial"/>
                <w:sz w:val="24"/>
                <w:szCs w:val="24"/>
              </w:rPr>
            </w:pPr>
            <w:r w:rsidRPr="00B54710">
              <w:rPr>
                <w:rFonts w:ascii="Century Gothic" w:hAnsi="Century Gothic" w:eastAsia="Calibri" w:cs="Arial"/>
                <w:sz w:val="24"/>
                <w:szCs w:val="24"/>
              </w:rPr>
              <w:t>5</w:t>
            </w:r>
          </w:p>
        </w:tc>
      </w:tr>
    </w:tbl>
    <w:p w:rsidRPr="00B54710" w:rsidR="00C66118" w:rsidP="00C66118" w:rsidRDefault="00C66118" w14:paraId="26356D12" w14:textId="77777777">
      <w:pPr>
        <w:spacing w:after="0" w:line="240" w:lineRule="auto"/>
        <w:rPr>
          <w:rFonts w:ascii="Century Gothic" w:hAnsi="Century Gothic" w:eastAsia="Calibri" w:cs="Arial"/>
          <w:sz w:val="24"/>
          <w:szCs w:val="24"/>
        </w:rPr>
      </w:pPr>
    </w:p>
    <w:p w:rsidRPr="00B54710" w:rsidR="00C66118" w:rsidP="00C66118" w:rsidRDefault="00C66118" w14:paraId="6AA60010" w14:textId="77777777">
      <w:pPr>
        <w:spacing w:after="0" w:line="240" w:lineRule="auto"/>
        <w:rPr>
          <w:rFonts w:ascii="Century Gothic" w:hAnsi="Century Gothic" w:eastAsia="Calibri" w:cs="Calibri"/>
          <w:b/>
          <w:color w:val="9BBB59"/>
          <w:szCs w:val="72"/>
        </w:rPr>
      </w:pPr>
    </w:p>
    <w:p w:rsidRPr="00B54710" w:rsidR="00BB2EEC" w:rsidP="00345125" w:rsidRDefault="00BB2EEC" w14:paraId="7D5D4C50" w14:textId="77777777">
      <w:pPr>
        <w:spacing w:after="0"/>
        <w:rPr>
          <w:rFonts w:ascii="Century Gothic" w:hAnsi="Century Gothic"/>
          <w:sz w:val="24"/>
          <w:szCs w:val="24"/>
        </w:rPr>
      </w:pPr>
    </w:p>
    <w:p w:rsidRPr="00B54710" w:rsidR="00ED3B46" w:rsidP="00345125" w:rsidRDefault="00ED3B46" w14:paraId="7F45857B" w14:textId="77777777">
      <w:pPr>
        <w:spacing w:after="0"/>
        <w:rPr>
          <w:rFonts w:ascii="Century Gothic" w:hAnsi="Century Gothic"/>
          <w:sz w:val="24"/>
          <w:szCs w:val="24"/>
        </w:rPr>
      </w:pPr>
    </w:p>
    <w:p w:rsidRPr="00B54710" w:rsidR="00ED3B46" w:rsidP="00345125" w:rsidRDefault="00ED3B46" w14:paraId="291EB998" w14:textId="61501CC1">
      <w:pPr>
        <w:spacing w:after="0"/>
        <w:rPr>
          <w:rFonts w:ascii="Century Gothic" w:hAnsi="Century Gothic"/>
          <w:sz w:val="24"/>
          <w:szCs w:val="24"/>
        </w:rPr>
      </w:pPr>
    </w:p>
    <w:p w:rsidRPr="00B54710" w:rsidR="00934958" w:rsidP="00345125" w:rsidRDefault="00934958" w14:paraId="596C0907" w14:textId="20A3477B">
      <w:pPr>
        <w:spacing w:after="0"/>
        <w:rPr>
          <w:rFonts w:ascii="Century Gothic" w:hAnsi="Century Gothic"/>
          <w:sz w:val="24"/>
          <w:szCs w:val="24"/>
        </w:rPr>
      </w:pPr>
    </w:p>
    <w:p w:rsidRPr="00B54710" w:rsidR="00934958" w:rsidP="00345125" w:rsidRDefault="00934958" w14:paraId="32FA0FC7" w14:textId="3E3C13D1">
      <w:pPr>
        <w:spacing w:after="0"/>
        <w:rPr>
          <w:rFonts w:ascii="Century Gothic" w:hAnsi="Century Gothic"/>
          <w:sz w:val="24"/>
          <w:szCs w:val="24"/>
        </w:rPr>
      </w:pPr>
    </w:p>
    <w:p w:rsidRPr="00B54710" w:rsidR="00934958" w:rsidP="00345125" w:rsidRDefault="00934958" w14:paraId="21D1208E" w14:textId="6EDAA314">
      <w:pPr>
        <w:spacing w:after="0"/>
        <w:rPr>
          <w:rFonts w:ascii="Century Gothic" w:hAnsi="Century Gothic"/>
          <w:sz w:val="24"/>
          <w:szCs w:val="24"/>
        </w:rPr>
      </w:pPr>
    </w:p>
    <w:p w:rsidRPr="00B54710" w:rsidR="00934958" w:rsidP="00345125" w:rsidRDefault="00934958" w14:paraId="54AF18A5" w14:textId="5C515ED0">
      <w:pPr>
        <w:spacing w:after="0"/>
        <w:rPr>
          <w:rFonts w:ascii="Century Gothic" w:hAnsi="Century Gothic"/>
          <w:sz w:val="24"/>
          <w:szCs w:val="24"/>
        </w:rPr>
      </w:pPr>
    </w:p>
    <w:p w:rsidRPr="00B54710" w:rsidR="00934958" w:rsidP="00345125" w:rsidRDefault="00934958" w14:paraId="38AF287B" w14:textId="32B0C522">
      <w:pPr>
        <w:spacing w:after="0"/>
        <w:rPr>
          <w:rFonts w:ascii="Century Gothic" w:hAnsi="Century Gothic"/>
          <w:sz w:val="24"/>
          <w:szCs w:val="24"/>
        </w:rPr>
      </w:pPr>
    </w:p>
    <w:p w:rsidRPr="00B54710" w:rsidR="00934958" w:rsidP="00345125" w:rsidRDefault="00934958" w14:paraId="42878A02" w14:textId="64C654B4">
      <w:pPr>
        <w:spacing w:after="0"/>
        <w:rPr>
          <w:rFonts w:ascii="Century Gothic" w:hAnsi="Century Gothic"/>
          <w:sz w:val="24"/>
          <w:szCs w:val="24"/>
        </w:rPr>
      </w:pPr>
    </w:p>
    <w:p w:rsidRPr="00B54710" w:rsidR="00934958" w:rsidP="00345125" w:rsidRDefault="00934958" w14:paraId="27AC5F66" w14:textId="1AD49603">
      <w:pPr>
        <w:spacing w:after="0"/>
        <w:rPr>
          <w:rFonts w:ascii="Century Gothic" w:hAnsi="Century Gothic"/>
          <w:sz w:val="24"/>
          <w:szCs w:val="24"/>
        </w:rPr>
      </w:pPr>
    </w:p>
    <w:p w:rsidRPr="00B54710" w:rsidR="00934958" w:rsidP="00345125" w:rsidRDefault="00934958" w14:paraId="688BAF47" w14:textId="51D02DDA">
      <w:pPr>
        <w:spacing w:after="0"/>
        <w:rPr>
          <w:rFonts w:ascii="Century Gothic" w:hAnsi="Century Gothic"/>
          <w:sz w:val="24"/>
          <w:szCs w:val="24"/>
        </w:rPr>
      </w:pPr>
    </w:p>
    <w:p w:rsidRPr="00B54710" w:rsidR="00934958" w:rsidP="00345125" w:rsidRDefault="00934958" w14:paraId="3A7BF616" w14:textId="409C876E">
      <w:pPr>
        <w:spacing w:after="0"/>
        <w:rPr>
          <w:rFonts w:ascii="Century Gothic" w:hAnsi="Century Gothic"/>
          <w:sz w:val="24"/>
          <w:szCs w:val="24"/>
        </w:rPr>
      </w:pPr>
    </w:p>
    <w:p w:rsidRPr="00B54710" w:rsidR="00934958" w:rsidP="00345125" w:rsidRDefault="00934958" w14:paraId="50044DD8" w14:textId="502B2ADD">
      <w:pPr>
        <w:spacing w:after="0"/>
        <w:rPr>
          <w:rFonts w:ascii="Century Gothic" w:hAnsi="Century Gothic"/>
          <w:sz w:val="24"/>
          <w:szCs w:val="24"/>
        </w:rPr>
      </w:pPr>
    </w:p>
    <w:p w:rsidRPr="00B54710" w:rsidR="00934958" w:rsidP="00345125" w:rsidRDefault="00934958" w14:paraId="2318407F" w14:textId="746F044D">
      <w:pPr>
        <w:spacing w:after="0"/>
        <w:rPr>
          <w:rFonts w:ascii="Century Gothic" w:hAnsi="Century Gothic"/>
          <w:sz w:val="24"/>
          <w:szCs w:val="24"/>
        </w:rPr>
      </w:pPr>
    </w:p>
    <w:p w:rsidRPr="00B54710" w:rsidR="00934958" w:rsidP="00345125" w:rsidRDefault="00934958" w14:paraId="6204F8B4" w14:textId="73C5FF9B">
      <w:pPr>
        <w:spacing w:after="0"/>
        <w:rPr>
          <w:rFonts w:ascii="Century Gothic" w:hAnsi="Century Gothic"/>
          <w:sz w:val="24"/>
          <w:szCs w:val="24"/>
        </w:rPr>
      </w:pPr>
    </w:p>
    <w:p w:rsidRPr="00B54710" w:rsidR="00934958" w:rsidP="00345125" w:rsidRDefault="00934958" w14:paraId="0DEBE4EF" w14:textId="77777777">
      <w:pPr>
        <w:spacing w:after="0"/>
        <w:rPr>
          <w:rFonts w:ascii="Century Gothic" w:hAnsi="Century Gothic"/>
          <w:sz w:val="24"/>
          <w:szCs w:val="24"/>
        </w:rPr>
      </w:pPr>
    </w:p>
    <w:p w:rsidRPr="00B54710" w:rsidR="00C66118" w:rsidP="00345125" w:rsidRDefault="00C66118" w14:paraId="1AC2C414" w14:textId="77777777">
      <w:pPr>
        <w:spacing w:after="0"/>
        <w:rPr>
          <w:rFonts w:ascii="Century Gothic" w:hAnsi="Century Gothic"/>
          <w:sz w:val="24"/>
          <w:szCs w:val="24"/>
        </w:rPr>
      </w:pPr>
    </w:p>
    <w:p w:rsidRPr="00B54710" w:rsidR="00BB2EEC" w:rsidP="00BB2EEC" w:rsidRDefault="00BB2EEC" w14:paraId="3CE8EE29" w14:textId="77777777">
      <w:pPr>
        <w:pStyle w:val="ListParagraph"/>
        <w:numPr>
          <w:ilvl w:val="0"/>
          <w:numId w:val="28"/>
        </w:numPr>
        <w:spacing w:after="0" w:line="240" w:lineRule="auto"/>
        <w:rPr>
          <w:rFonts w:ascii="Century Gothic" w:hAnsi="Century Gothic" w:eastAsia="Calibri" w:cs="Times New Roman"/>
          <w:b/>
          <w:sz w:val="24"/>
          <w:szCs w:val="24"/>
        </w:rPr>
      </w:pPr>
      <w:r w:rsidRPr="00B54710">
        <w:rPr>
          <w:rFonts w:ascii="Century Gothic" w:hAnsi="Century Gothic" w:eastAsia="Calibri" w:cs="Times New Roman"/>
          <w:b/>
          <w:sz w:val="24"/>
          <w:szCs w:val="24"/>
        </w:rPr>
        <w:t xml:space="preserve">Rationale </w:t>
      </w:r>
    </w:p>
    <w:p w:rsidRPr="00B54710" w:rsidR="00BB2EEC" w:rsidP="00BB2EEC" w:rsidRDefault="00BB2EEC" w14:paraId="4F056BE4" w14:textId="77777777">
      <w:pPr>
        <w:spacing w:after="0" w:line="240" w:lineRule="auto"/>
        <w:rPr>
          <w:rFonts w:ascii="Century Gothic" w:hAnsi="Century Gothic" w:eastAsia="Calibri" w:cs="Times New Roman"/>
          <w:sz w:val="24"/>
          <w:szCs w:val="24"/>
        </w:rPr>
      </w:pPr>
      <w:r w:rsidRPr="00B54710">
        <w:rPr>
          <w:rFonts w:ascii="Century Gothic" w:hAnsi="Century Gothic" w:eastAsia="Calibri" w:cs="Times New Roman"/>
          <w:sz w:val="24"/>
          <w:szCs w:val="24"/>
        </w:rPr>
        <w:t>This policy has been adopted and writte</w:t>
      </w:r>
      <w:r w:rsidRPr="00B54710" w:rsidR="00305757">
        <w:rPr>
          <w:rFonts w:ascii="Century Gothic" w:hAnsi="Century Gothic" w:eastAsia="Calibri" w:cs="Times New Roman"/>
          <w:sz w:val="24"/>
          <w:szCs w:val="24"/>
        </w:rPr>
        <w:t>n in relation to Admissions at t</w:t>
      </w:r>
      <w:r w:rsidRPr="00B54710">
        <w:rPr>
          <w:rFonts w:ascii="Century Gothic" w:hAnsi="Century Gothic" w:eastAsia="Calibri" w:cs="Times New Roman"/>
          <w:sz w:val="24"/>
          <w:szCs w:val="24"/>
        </w:rPr>
        <w:t xml:space="preserve">he Meadows School and should be read in conjunction with the LA’s policy and procedures and any DfE Policy, Statements and Guidelines. </w:t>
      </w:r>
    </w:p>
    <w:p w:rsidRPr="00B54710" w:rsidR="00C66118" w:rsidP="00345125" w:rsidRDefault="00C66118" w14:paraId="1E08F13B" w14:textId="77777777">
      <w:pPr>
        <w:spacing w:after="0"/>
        <w:rPr>
          <w:rFonts w:ascii="Century Gothic" w:hAnsi="Century Gothic"/>
          <w:sz w:val="24"/>
          <w:szCs w:val="24"/>
        </w:rPr>
      </w:pPr>
    </w:p>
    <w:p w:rsidRPr="00B54710" w:rsidR="00C66118" w:rsidP="00BB2EEC" w:rsidRDefault="00D362B7" w14:paraId="581B3162" w14:textId="77777777">
      <w:pPr>
        <w:pStyle w:val="ListParagraph"/>
        <w:numPr>
          <w:ilvl w:val="0"/>
          <w:numId w:val="28"/>
        </w:numPr>
        <w:spacing w:after="0"/>
        <w:rPr>
          <w:rFonts w:ascii="Century Gothic" w:hAnsi="Century Gothic"/>
          <w:b/>
          <w:sz w:val="24"/>
          <w:szCs w:val="24"/>
        </w:rPr>
      </w:pPr>
      <w:r w:rsidRPr="00B54710">
        <w:rPr>
          <w:rFonts w:ascii="Century Gothic" w:hAnsi="Century Gothic"/>
          <w:b/>
          <w:sz w:val="24"/>
          <w:szCs w:val="24"/>
        </w:rPr>
        <w:t xml:space="preserve">Introduction </w:t>
      </w:r>
    </w:p>
    <w:p w:rsidRPr="00B54710" w:rsidR="003F2907" w:rsidP="003F2907" w:rsidRDefault="00D362B7" w14:paraId="26426B59" w14:textId="77777777">
      <w:pPr>
        <w:pStyle w:val="ListParagraph"/>
        <w:numPr>
          <w:ilvl w:val="1"/>
          <w:numId w:val="30"/>
        </w:numPr>
        <w:spacing w:after="0"/>
        <w:rPr>
          <w:rFonts w:ascii="Century Gothic" w:hAnsi="Century Gothic"/>
          <w:sz w:val="24"/>
          <w:szCs w:val="24"/>
        </w:rPr>
      </w:pPr>
      <w:r w:rsidRPr="00B54710">
        <w:rPr>
          <w:rFonts w:ascii="Century Gothic" w:hAnsi="Century Gothic"/>
          <w:sz w:val="24"/>
          <w:szCs w:val="24"/>
        </w:rPr>
        <w:t xml:space="preserve">The Meadows School educates pupils aged 9 - 19 with complex, profound and multiple learning difficulties, associated communication and language difficulties and challenging behaviours. </w:t>
      </w:r>
    </w:p>
    <w:p w:rsidRPr="00B54710" w:rsidR="00D362B7" w:rsidP="003F2907" w:rsidRDefault="00D362B7" w14:paraId="5D1CFAA4" w14:textId="77777777">
      <w:pPr>
        <w:pStyle w:val="ListParagraph"/>
        <w:numPr>
          <w:ilvl w:val="1"/>
          <w:numId w:val="30"/>
        </w:numPr>
        <w:spacing w:after="0"/>
        <w:rPr>
          <w:rFonts w:ascii="Century Gothic" w:hAnsi="Century Gothic"/>
          <w:sz w:val="24"/>
          <w:szCs w:val="24"/>
        </w:rPr>
      </w:pPr>
      <w:r w:rsidRPr="00B54710">
        <w:rPr>
          <w:rFonts w:ascii="Century Gothic" w:hAnsi="Century Gothic"/>
          <w:sz w:val="24"/>
          <w:szCs w:val="24"/>
        </w:rPr>
        <w:t>We offer pupils a broad and balanced curriculum, whilst aiming to meet their individual special educational needs. The school is committed</w:t>
      </w:r>
      <w:r w:rsidRPr="00B54710" w:rsidR="003F7CC2">
        <w:rPr>
          <w:rFonts w:ascii="Century Gothic" w:hAnsi="Century Gothic"/>
          <w:sz w:val="24"/>
          <w:szCs w:val="24"/>
        </w:rPr>
        <w:t xml:space="preserve"> to equal opportunities, and where appropriate, </w:t>
      </w:r>
      <w:r w:rsidRPr="00B54710">
        <w:rPr>
          <w:rFonts w:ascii="Century Gothic" w:hAnsi="Century Gothic"/>
          <w:sz w:val="24"/>
          <w:szCs w:val="24"/>
        </w:rPr>
        <w:t>pupils are expected to leave School with accredited qualifications. Preparation for life takes on a mor</w:t>
      </w:r>
      <w:r w:rsidRPr="00B54710" w:rsidR="003F7CC2">
        <w:rPr>
          <w:rFonts w:ascii="Century Gothic" w:hAnsi="Century Gothic"/>
          <w:sz w:val="24"/>
          <w:szCs w:val="24"/>
        </w:rPr>
        <w:t>e prominent role as pupil</w:t>
      </w:r>
      <w:r w:rsidRPr="00B54710">
        <w:rPr>
          <w:rFonts w:ascii="Century Gothic" w:hAnsi="Century Gothic"/>
          <w:sz w:val="24"/>
          <w:szCs w:val="24"/>
        </w:rPr>
        <w:t xml:space="preserve">s progress through the school. Our curriculum is highly differentiated to provide for individual needs. This is supported by a team of </w:t>
      </w:r>
      <w:r w:rsidRPr="00B54710" w:rsidR="0082347E">
        <w:rPr>
          <w:rFonts w:ascii="Century Gothic" w:hAnsi="Century Gothic"/>
          <w:sz w:val="24"/>
          <w:szCs w:val="24"/>
        </w:rPr>
        <w:t xml:space="preserve">multi-agency professionals, including, Speech and Language therapists, Occupational therapists, Physiotherapists, teachers for Hearing and Visually impaired students, Educational Psychologists and Community Nurses. </w:t>
      </w:r>
    </w:p>
    <w:p w:rsidRPr="00B54710" w:rsidR="0082347E" w:rsidP="00345125" w:rsidRDefault="0082347E" w14:paraId="3BC84018" w14:textId="77777777">
      <w:pPr>
        <w:spacing w:after="0"/>
        <w:rPr>
          <w:rFonts w:ascii="Century Gothic" w:hAnsi="Century Gothic"/>
          <w:sz w:val="24"/>
          <w:szCs w:val="24"/>
        </w:rPr>
      </w:pPr>
    </w:p>
    <w:p w:rsidRPr="00B54710" w:rsidR="008812DF" w:rsidP="003F2907" w:rsidRDefault="0082347E" w14:paraId="0C4F9C62" w14:textId="77777777">
      <w:pPr>
        <w:pStyle w:val="ListParagraph"/>
        <w:numPr>
          <w:ilvl w:val="0"/>
          <w:numId w:val="30"/>
        </w:numPr>
        <w:spacing w:after="0"/>
        <w:rPr>
          <w:rFonts w:ascii="Century Gothic" w:hAnsi="Century Gothic"/>
          <w:b/>
          <w:sz w:val="24"/>
          <w:szCs w:val="24"/>
        </w:rPr>
      </w:pPr>
      <w:r w:rsidRPr="00B54710">
        <w:rPr>
          <w:rFonts w:ascii="Century Gothic" w:hAnsi="Century Gothic"/>
          <w:b/>
          <w:sz w:val="24"/>
          <w:szCs w:val="24"/>
        </w:rPr>
        <w:t>Principles</w:t>
      </w:r>
    </w:p>
    <w:p w:rsidRPr="00B54710" w:rsidR="003F2907" w:rsidP="00D8164C" w:rsidRDefault="003F2907" w14:paraId="652F0FE6" w14:textId="77777777">
      <w:pPr>
        <w:spacing w:after="0"/>
        <w:rPr>
          <w:rFonts w:ascii="Century Gothic" w:hAnsi="Century Gothic"/>
          <w:sz w:val="24"/>
          <w:szCs w:val="24"/>
        </w:rPr>
      </w:pPr>
    </w:p>
    <w:p w:rsidRPr="00B54710" w:rsidR="003F2907" w:rsidP="003F2907" w:rsidRDefault="0082347E" w14:paraId="5981E283" w14:textId="77777777">
      <w:pPr>
        <w:pStyle w:val="ListParagraph"/>
        <w:numPr>
          <w:ilvl w:val="1"/>
          <w:numId w:val="29"/>
        </w:numPr>
        <w:spacing w:after="0"/>
        <w:rPr>
          <w:rFonts w:ascii="Century Gothic" w:hAnsi="Century Gothic"/>
          <w:sz w:val="24"/>
          <w:szCs w:val="24"/>
        </w:rPr>
      </w:pPr>
      <w:r w:rsidRPr="00B54710">
        <w:rPr>
          <w:rFonts w:ascii="Century Gothic" w:hAnsi="Century Gothic"/>
          <w:sz w:val="24"/>
          <w:szCs w:val="24"/>
        </w:rPr>
        <w:t>The Admissions A</w:t>
      </w:r>
      <w:r w:rsidRPr="00B54710" w:rsidR="00D8164C">
        <w:rPr>
          <w:rFonts w:ascii="Century Gothic" w:hAnsi="Century Gothic"/>
          <w:sz w:val="24"/>
          <w:szCs w:val="24"/>
        </w:rPr>
        <w:t>uthority for T</w:t>
      </w:r>
      <w:r w:rsidRPr="00B54710">
        <w:rPr>
          <w:rFonts w:ascii="Century Gothic" w:hAnsi="Century Gothic"/>
          <w:sz w:val="24"/>
          <w:szCs w:val="24"/>
        </w:rPr>
        <w:t xml:space="preserve">he </w:t>
      </w:r>
      <w:r w:rsidRPr="00B54710" w:rsidR="00D8164C">
        <w:rPr>
          <w:rFonts w:ascii="Century Gothic" w:hAnsi="Century Gothic"/>
          <w:sz w:val="24"/>
          <w:szCs w:val="24"/>
        </w:rPr>
        <w:t xml:space="preserve">Meadows </w:t>
      </w:r>
      <w:r w:rsidRPr="00B54710">
        <w:rPr>
          <w:rFonts w:ascii="Century Gothic" w:hAnsi="Century Gothic"/>
          <w:sz w:val="24"/>
          <w:szCs w:val="24"/>
        </w:rPr>
        <w:t xml:space="preserve">School is </w:t>
      </w:r>
      <w:r w:rsidRPr="00B54710" w:rsidR="009938B9">
        <w:rPr>
          <w:rFonts w:ascii="Century Gothic" w:hAnsi="Century Gothic"/>
          <w:sz w:val="24"/>
          <w:szCs w:val="24"/>
        </w:rPr>
        <w:t>Sandwell</w:t>
      </w:r>
      <w:r w:rsidRPr="00B54710">
        <w:rPr>
          <w:rFonts w:ascii="Century Gothic" w:hAnsi="Century Gothic"/>
          <w:sz w:val="24"/>
          <w:szCs w:val="24"/>
        </w:rPr>
        <w:t xml:space="preserve"> Local Authority. </w:t>
      </w:r>
    </w:p>
    <w:p w:rsidRPr="00B54710" w:rsidR="0082347E" w:rsidP="003F2907" w:rsidRDefault="00D8164C" w14:paraId="66DBB45F" w14:textId="77777777">
      <w:pPr>
        <w:pStyle w:val="ListParagraph"/>
        <w:numPr>
          <w:ilvl w:val="1"/>
          <w:numId w:val="29"/>
        </w:numPr>
        <w:spacing w:after="0"/>
        <w:rPr>
          <w:rFonts w:ascii="Century Gothic" w:hAnsi="Century Gothic"/>
          <w:sz w:val="24"/>
          <w:szCs w:val="24"/>
        </w:rPr>
      </w:pPr>
      <w:r w:rsidRPr="00B54710">
        <w:rPr>
          <w:rFonts w:ascii="Century Gothic" w:hAnsi="Century Gothic"/>
          <w:sz w:val="24"/>
          <w:szCs w:val="24"/>
        </w:rPr>
        <w:t>Pupils are accepted if they meet the following criteria:</w:t>
      </w:r>
    </w:p>
    <w:p w:rsidRPr="00B54710" w:rsidR="00D8164C" w:rsidP="00D8164C" w:rsidRDefault="00D8164C" w14:paraId="15A39939" w14:textId="77777777">
      <w:pPr>
        <w:pStyle w:val="ListParagraph"/>
        <w:numPr>
          <w:ilvl w:val="0"/>
          <w:numId w:val="27"/>
        </w:numPr>
        <w:spacing w:after="0"/>
        <w:rPr>
          <w:rFonts w:ascii="Century Gothic" w:hAnsi="Century Gothic"/>
          <w:sz w:val="24"/>
          <w:szCs w:val="24"/>
        </w:rPr>
      </w:pPr>
      <w:r w:rsidRPr="00B54710">
        <w:rPr>
          <w:rFonts w:ascii="Century Gothic" w:hAnsi="Century Gothic"/>
          <w:sz w:val="24"/>
          <w:szCs w:val="24"/>
        </w:rPr>
        <w:t xml:space="preserve">They have an </w:t>
      </w:r>
      <w:r w:rsidRPr="00B54710" w:rsidR="009938B9">
        <w:rPr>
          <w:rFonts w:ascii="Century Gothic" w:hAnsi="Century Gothic"/>
          <w:sz w:val="24"/>
          <w:szCs w:val="24"/>
        </w:rPr>
        <w:t>Education</w:t>
      </w:r>
      <w:r w:rsidRPr="00B54710">
        <w:rPr>
          <w:rFonts w:ascii="Century Gothic" w:hAnsi="Century Gothic"/>
          <w:sz w:val="24"/>
          <w:szCs w:val="24"/>
        </w:rPr>
        <w:t>, Health and Care plan</w:t>
      </w:r>
      <w:r w:rsidRPr="00B54710" w:rsidR="00A446C8">
        <w:rPr>
          <w:rFonts w:ascii="Century Gothic" w:hAnsi="Century Gothic"/>
          <w:sz w:val="24"/>
          <w:szCs w:val="24"/>
        </w:rPr>
        <w:t xml:space="preserve"> (EHCP)</w:t>
      </w:r>
      <w:r w:rsidRPr="00B54710">
        <w:rPr>
          <w:rFonts w:ascii="Century Gothic" w:hAnsi="Century Gothic"/>
          <w:sz w:val="24"/>
          <w:szCs w:val="24"/>
        </w:rPr>
        <w:t xml:space="preserve"> </w:t>
      </w:r>
      <w:r w:rsidRPr="00B54710" w:rsidR="009938B9">
        <w:rPr>
          <w:rFonts w:ascii="Century Gothic" w:hAnsi="Century Gothic"/>
          <w:sz w:val="24"/>
          <w:szCs w:val="24"/>
        </w:rPr>
        <w:t>agreed</w:t>
      </w:r>
      <w:r w:rsidRPr="00B54710">
        <w:rPr>
          <w:rFonts w:ascii="Century Gothic" w:hAnsi="Century Gothic"/>
          <w:sz w:val="24"/>
          <w:szCs w:val="24"/>
        </w:rPr>
        <w:t xml:space="preserve"> by Sandwell LA which </w:t>
      </w:r>
      <w:r w:rsidRPr="00B54710" w:rsidR="009938B9">
        <w:rPr>
          <w:rFonts w:ascii="Century Gothic" w:hAnsi="Century Gothic"/>
          <w:sz w:val="24"/>
          <w:szCs w:val="24"/>
        </w:rPr>
        <w:t>specifies</w:t>
      </w:r>
      <w:r w:rsidRPr="00B54710" w:rsidR="003F7CC2">
        <w:rPr>
          <w:rFonts w:ascii="Century Gothic" w:hAnsi="Century Gothic"/>
          <w:sz w:val="24"/>
          <w:szCs w:val="24"/>
        </w:rPr>
        <w:t xml:space="preserve"> severe, complex or</w:t>
      </w:r>
      <w:r w:rsidRPr="00B54710">
        <w:rPr>
          <w:rFonts w:ascii="Century Gothic" w:hAnsi="Century Gothic"/>
          <w:sz w:val="24"/>
          <w:szCs w:val="24"/>
        </w:rPr>
        <w:t xml:space="preserve"> profound </w:t>
      </w:r>
      <w:r w:rsidRPr="00B54710" w:rsidR="00A446C8">
        <w:rPr>
          <w:rFonts w:ascii="Century Gothic" w:hAnsi="Century Gothic"/>
          <w:sz w:val="24"/>
          <w:szCs w:val="24"/>
        </w:rPr>
        <w:t xml:space="preserve">and multiple </w:t>
      </w:r>
      <w:r w:rsidRPr="00B54710">
        <w:rPr>
          <w:rFonts w:ascii="Century Gothic" w:hAnsi="Century Gothic"/>
          <w:sz w:val="24"/>
          <w:szCs w:val="24"/>
        </w:rPr>
        <w:t xml:space="preserve">learning </w:t>
      </w:r>
      <w:r w:rsidRPr="00B54710" w:rsidR="003F7CC2">
        <w:rPr>
          <w:rFonts w:ascii="Century Gothic" w:hAnsi="Century Gothic"/>
          <w:sz w:val="24"/>
          <w:szCs w:val="24"/>
        </w:rPr>
        <w:t>difficulties, or autism spectrum conditions</w:t>
      </w:r>
    </w:p>
    <w:p w:rsidRPr="00B54710" w:rsidR="009938B9" w:rsidP="00D8164C" w:rsidRDefault="009938B9" w14:paraId="4039EB16" w14:textId="000F3221">
      <w:pPr>
        <w:pStyle w:val="ListParagraph"/>
        <w:numPr>
          <w:ilvl w:val="0"/>
          <w:numId w:val="27"/>
        </w:numPr>
        <w:spacing w:after="0"/>
        <w:rPr>
          <w:rFonts w:ascii="Century Gothic" w:hAnsi="Century Gothic"/>
          <w:sz w:val="24"/>
          <w:szCs w:val="24"/>
        </w:rPr>
      </w:pPr>
      <w:r w:rsidRPr="00B54710">
        <w:rPr>
          <w:rFonts w:ascii="Century Gothic" w:hAnsi="Century Gothic"/>
          <w:sz w:val="24"/>
          <w:szCs w:val="24"/>
        </w:rPr>
        <w:t xml:space="preserve">The needs of the pupil could be met within the </w:t>
      </w:r>
      <w:r w:rsidRPr="00B54710" w:rsidR="00124790">
        <w:rPr>
          <w:rFonts w:ascii="Century Gothic" w:hAnsi="Century Gothic"/>
          <w:sz w:val="24"/>
          <w:szCs w:val="24"/>
        </w:rPr>
        <w:t>schools’</w:t>
      </w:r>
      <w:r w:rsidRPr="00B54710">
        <w:rPr>
          <w:rFonts w:ascii="Century Gothic" w:hAnsi="Century Gothic"/>
          <w:sz w:val="24"/>
          <w:szCs w:val="24"/>
        </w:rPr>
        <w:t xml:space="preserve"> resources without </w:t>
      </w:r>
      <w:r w:rsidRPr="00B54710" w:rsidR="003F7CC2">
        <w:rPr>
          <w:rFonts w:ascii="Century Gothic" w:hAnsi="Century Gothic"/>
          <w:sz w:val="24"/>
          <w:szCs w:val="24"/>
        </w:rPr>
        <w:t>compromising the efficient education of others</w:t>
      </w:r>
    </w:p>
    <w:p w:rsidRPr="00B54710" w:rsidR="009938B9" w:rsidP="00D8164C" w:rsidRDefault="009938B9" w14:paraId="08FC7A7F" w14:textId="77777777">
      <w:pPr>
        <w:pStyle w:val="ListParagraph"/>
        <w:numPr>
          <w:ilvl w:val="0"/>
          <w:numId w:val="27"/>
        </w:numPr>
        <w:spacing w:after="0"/>
        <w:rPr>
          <w:rFonts w:ascii="Century Gothic" w:hAnsi="Century Gothic"/>
          <w:sz w:val="24"/>
          <w:szCs w:val="24"/>
        </w:rPr>
      </w:pPr>
      <w:r w:rsidRPr="00B54710">
        <w:rPr>
          <w:rFonts w:ascii="Century Gothic" w:hAnsi="Century Gothic"/>
          <w:sz w:val="24"/>
          <w:szCs w:val="24"/>
        </w:rPr>
        <w:t xml:space="preserve">The needs of the pupil are significant and affect most areas of learning </w:t>
      </w:r>
    </w:p>
    <w:p w:rsidRPr="00B54710" w:rsidR="009938B9" w:rsidP="00D8164C" w:rsidRDefault="009938B9" w14:paraId="58F402E6" w14:textId="77777777">
      <w:pPr>
        <w:pStyle w:val="ListParagraph"/>
        <w:numPr>
          <w:ilvl w:val="0"/>
          <w:numId w:val="27"/>
        </w:numPr>
        <w:spacing w:after="0"/>
        <w:rPr>
          <w:rFonts w:ascii="Century Gothic" w:hAnsi="Century Gothic"/>
          <w:sz w:val="24"/>
          <w:szCs w:val="24"/>
        </w:rPr>
      </w:pPr>
      <w:r w:rsidRPr="00B54710">
        <w:rPr>
          <w:rFonts w:ascii="Century Gothic" w:hAnsi="Century Gothic"/>
          <w:sz w:val="24"/>
          <w:szCs w:val="24"/>
        </w:rPr>
        <w:t>The school has a vacancy</w:t>
      </w:r>
      <w:r w:rsidRPr="00B54710" w:rsidR="003F7CC2">
        <w:rPr>
          <w:rFonts w:ascii="Century Gothic" w:hAnsi="Century Gothic"/>
          <w:sz w:val="24"/>
          <w:szCs w:val="24"/>
        </w:rPr>
        <w:t xml:space="preserve"> according to planned PAN (Pupil Admission Numbers)</w:t>
      </w:r>
    </w:p>
    <w:p w:rsidRPr="00B54710" w:rsidR="009938B9" w:rsidP="003F2907" w:rsidRDefault="008812DF" w14:paraId="24200434" w14:textId="77777777">
      <w:pPr>
        <w:pStyle w:val="ListParagraph"/>
        <w:numPr>
          <w:ilvl w:val="1"/>
          <w:numId w:val="29"/>
        </w:numPr>
        <w:spacing w:after="0"/>
        <w:rPr>
          <w:rFonts w:ascii="Century Gothic" w:hAnsi="Century Gothic"/>
          <w:sz w:val="24"/>
          <w:szCs w:val="24"/>
        </w:rPr>
      </w:pPr>
      <w:r w:rsidRPr="00B54710">
        <w:rPr>
          <w:rFonts w:ascii="Century Gothic" w:hAnsi="Century Gothic"/>
          <w:sz w:val="24"/>
          <w:szCs w:val="24"/>
        </w:rPr>
        <w:t xml:space="preserve">Prospective pupils will </w:t>
      </w:r>
      <w:r w:rsidRPr="00B54710" w:rsidR="003F7CC2">
        <w:rPr>
          <w:rFonts w:ascii="Century Gothic" w:hAnsi="Century Gothic"/>
          <w:sz w:val="24"/>
          <w:szCs w:val="24"/>
        </w:rPr>
        <w:t xml:space="preserve">normally </w:t>
      </w:r>
      <w:r w:rsidRPr="00B54710">
        <w:rPr>
          <w:rFonts w:ascii="Century Gothic" w:hAnsi="Century Gothic"/>
          <w:sz w:val="24"/>
          <w:szCs w:val="24"/>
        </w:rPr>
        <w:t xml:space="preserve">have the opportunity to visit the school with their families prior to them being admitted. Pupils </w:t>
      </w:r>
      <w:r w:rsidRPr="00B54710" w:rsidR="003F7CC2">
        <w:rPr>
          <w:rFonts w:ascii="Century Gothic" w:hAnsi="Century Gothic"/>
          <w:sz w:val="24"/>
          <w:szCs w:val="24"/>
        </w:rPr>
        <w:t>can be enrolled at t</w:t>
      </w:r>
      <w:r w:rsidRPr="00B54710">
        <w:rPr>
          <w:rFonts w:ascii="Century Gothic" w:hAnsi="Century Gothic"/>
          <w:sz w:val="24"/>
          <w:szCs w:val="24"/>
        </w:rPr>
        <w:t xml:space="preserve">he Meadows School </w:t>
      </w:r>
      <w:r w:rsidRPr="00B54710" w:rsidR="003F7CC2">
        <w:rPr>
          <w:rFonts w:ascii="Century Gothic" w:hAnsi="Century Gothic"/>
          <w:sz w:val="24"/>
          <w:szCs w:val="24"/>
        </w:rPr>
        <w:t>at any point within th</w:t>
      </w:r>
      <w:r w:rsidRPr="00B54710">
        <w:rPr>
          <w:rFonts w:ascii="Century Gothic" w:hAnsi="Century Gothic"/>
          <w:sz w:val="24"/>
          <w:szCs w:val="24"/>
        </w:rPr>
        <w:t xml:space="preserve">e year. </w:t>
      </w:r>
    </w:p>
    <w:p w:rsidRPr="00B54710" w:rsidR="003F7CC2" w:rsidP="003F2907" w:rsidRDefault="003F7CC2" w14:paraId="7B4DFFC6" w14:textId="34AFC596">
      <w:pPr>
        <w:pStyle w:val="ListParagraph"/>
        <w:numPr>
          <w:ilvl w:val="1"/>
          <w:numId w:val="29"/>
        </w:numPr>
        <w:spacing w:after="0"/>
        <w:rPr>
          <w:rFonts w:ascii="Century Gothic" w:hAnsi="Century Gothic"/>
          <w:sz w:val="24"/>
          <w:szCs w:val="24"/>
        </w:rPr>
      </w:pPr>
      <w:r w:rsidRPr="00B54710">
        <w:rPr>
          <w:rFonts w:ascii="Century Gothic" w:hAnsi="Century Gothic"/>
          <w:sz w:val="24"/>
          <w:szCs w:val="24"/>
        </w:rPr>
        <w:t xml:space="preserve">Looked after children (or those previously looked after) can be admitted to the school </w:t>
      </w:r>
      <w:r w:rsidRPr="00B54710" w:rsidR="009D7C50">
        <w:rPr>
          <w:rFonts w:ascii="Century Gothic" w:hAnsi="Century Gothic"/>
          <w:sz w:val="24"/>
          <w:szCs w:val="24"/>
        </w:rPr>
        <w:t>at any time (providing the needs and provision outlined in the EHCP can be met), even if this means the school exceeds its planned place number.</w:t>
      </w:r>
    </w:p>
    <w:p w:rsidRPr="00B54710" w:rsidR="00934958" w:rsidP="00934958" w:rsidRDefault="00934958" w14:paraId="563BC9C2" w14:textId="267FB4A1">
      <w:pPr>
        <w:spacing w:after="0"/>
        <w:rPr>
          <w:rFonts w:ascii="Century Gothic" w:hAnsi="Century Gothic"/>
          <w:sz w:val="24"/>
          <w:szCs w:val="24"/>
        </w:rPr>
      </w:pPr>
    </w:p>
    <w:p w:rsidRPr="00B54710" w:rsidR="00934958" w:rsidP="00934958" w:rsidRDefault="00934958" w14:paraId="0C413EDC" w14:textId="77777777">
      <w:pPr>
        <w:spacing w:after="0"/>
        <w:rPr>
          <w:rFonts w:ascii="Century Gothic" w:hAnsi="Century Gothic"/>
          <w:sz w:val="24"/>
          <w:szCs w:val="24"/>
        </w:rPr>
      </w:pPr>
    </w:p>
    <w:p w:rsidRPr="00B54710" w:rsidR="003F2907" w:rsidP="00934958" w:rsidRDefault="003F2907" w14:paraId="65E80089" w14:textId="77777777">
      <w:pPr>
        <w:spacing w:after="0"/>
        <w:rPr>
          <w:rFonts w:ascii="Century Gothic" w:hAnsi="Century Gothic"/>
          <w:sz w:val="24"/>
          <w:szCs w:val="24"/>
        </w:rPr>
      </w:pPr>
    </w:p>
    <w:p w:rsidRPr="00B54710" w:rsidR="008812DF" w:rsidP="003F2907" w:rsidRDefault="008812DF" w14:paraId="10697BD6" w14:textId="77777777">
      <w:pPr>
        <w:pStyle w:val="ListParagraph"/>
        <w:numPr>
          <w:ilvl w:val="0"/>
          <w:numId w:val="29"/>
        </w:numPr>
        <w:spacing w:after="0"/>
        <w:rPr>
          <w:rFonts w:ascii="Century Gothic" w:hAnsi="Century Gothic"/>
          <w:b/>
          <w:sz w:val="24"/>
          <w:szCs w:val="24"/>
        </w:rPr>
      </w:pPr>
      <w:r w:rsidRPr="00B54710">
        <w:rPr>
          <w:rFonts w:ascii="Century Gothic" w:hAnsi="Century Gothic"/>
          <w:b/>
          <w:sz w:val="24"/>
          <w:szCs w:val="24"/>
        </w:rPr>
        <w:t>Procedures</w:t>
      </w:r>
    </w:p>
    <w:p w:rsidRPr="00B54710" w:rsidR="003F2907" w:rsidP="003F2907" w:rsidRDefault="003F2907" w14:paraId="39C08215" w14:textId="77777777">
      <w:pPr>
        <w:pStyle w:val="ListParagraph"/>
        <w:spacing w:after="0"/>
        <w:ind w:left="360"/>
        <w:rPr>
          <w:rFonts w:ascii="Century Gothic" w:hAnsi="Century Gothic"/>
          <w:b/>
          <w:sz w:val="24"/>
          <w:szCs w:val="24"/>
        </w:rPr>
      </w:pPr>
    </w:p>
    <w:p w:rsidRPr="00B54710" w:rsidR="008812DF" w:rsidP="003F2907" w:rsidRDefault="008812DF" w14:paraId="294B2218" w14:textId="6202D05D">
      <w:pPr>
        <w:pStyle w:val="ListParagraph"/>
        <w:numPr>
          <w:ilvl w:val="1"/>
          <w:numId w:val="29"/>
        </w:numPr>
        <w:spacing w:after="0"/>
        <w:rPr>
          <w:rFonts w:ascii="Century Gothic" w:hAnsi="Century Gothic"/>
          <w:sz w:val="24"/>
          <w:szCs w:val="24"/>
        </w:rPr>
      </w:pPr>
      <w:r w:rsidRPr="00B54710">
        <w:rPr>
          <w:rFonts w:ascii="Century Gothic" w:hAnsi="Century Gothic"/>
          <w:sz w:val="24"/>
          <w:szCs w:val="24"/>
        </w:rPr>
        <w:t xml:space="preserve">Children are referred to the school in conjunction with the LA. The views and opinions of those agencies and professionals who know the child will be sought during this </w:t>
      </w:r>
      <w:r w:rsidRPr="00B54710" w:rsidR="009D7C50">
        <w:rPr>
          <w:rFonts w:ascii="Century Gothic" w:hAnsi="Century Gothic"/>
          <w:sz w:val="24"/>
          <w:szCs w:val="24"/>
        </w:rPr>
        <w:t>consultation</w:t>
      </w:r>
      <w:r w:rsidRPr="00B54710">
        <w:rPr>
          <w:rFonts w:ascii="Century Gothic" w:hAnsi="Century Gothic"/>
          <w:sz w:val="24"/>
          <w:szCs w:val="24"/>
        </w:rPr>
        <w:t xml:space="preserve">. </w:t>
      </w:r>
    </w:p>
    <w:p w:rsidRPr="00B54710" w:rsidR="008812DF" w:rsidP="003F2907" w:rsidRDefault="00934958" w14:paraId="4267AA9E" w14:textId="50F1E6BF">
      <w:pPr>
        <w:spacing w:after="0"/>
        <w:ind w:left="720" w:hanging="720"/>
        <w:rPr>
          <w:rFonts w:ascii="Century Gothic" w:hAnsi="Century Gothic"/>
          <w:sz w:val="24"/>
          <w:szCs w:val="24"/>
        </w:rPr>
      </w:pPr>
      <w:r w:rsidRPr="00B54710">
        <w:rPr>
          <w:rFonts w:ascii="Century Gothic" w:hAnsi="Century Gothic"/>
          <w:sz w:val="24"/>
          <w:szCs w:val="24"/>
        </w:rPr>
        <w:t>4</w:t>
      </w:r>
      <w:r w:rsidRPr="00B54710" w:rsidR="003F2907">
        <w:rPr>
          <w:rFonts w:ascii="Century Gothic" w:hAnsi="Century Gothic"/>
          <w:sz w:val="24"/>
          <w:szCs w:val="24"/>
        </w:rPr>
        <w:t>.2</w:t>
      </w:r>
      <w:r w:rsidRPr="00B54710" w:rsidR="003F2907">
        <w:rPr>
          <w:rFonts w:ascii="Century Gothic" w:hAnsi="Century Gothic"/>
          <w:sz w:val="24"/>
          <w:szCs w:val="24"/>
        </w:rPr>
        <w:tab/>
      </w:r>
      <w:r w:rsidRPr="00B54710" w:rsidR="008812DF">
        <w:rPr>
          <w:rFonts w:ascii="Century Gothic" w:hAnsi="Century Gothic"/>
          <w:sz w:val="24"/>
          <w:szCs w:val="24"/>
        </w:rPr>
        <w:t xml:space="preserve">Any independent approach or consultations received directly from out of borough to the school </w:t>
      </w:r>
      <w:r w:rsidRPr="00B54710" w:rsidR="009D7C50">
        <w:rPr>
          <w:rFonts w:ascii="Century Gothic" w:hAnsi="Century Gothic"/>
          <w:sz w:val="24"/>
          <w:szCs w:val="24"/>
        </w:rPr>
        <w:t>will</w:t>
      </w:r>
      <w:r w:rsidRPr="00B54710" w:rsidR="008812DF">
        <w:rPr>
          <w:rFonts w:ascii="Century Gothic" w:hAnsi="Century Gothic"/>
          <w:sz w:val="24"/>
          <w:szCs w:val="24"/>
        </w:rPr>
        <w:t xml:space="preserve"> be referred to Sandwell SEN team. </w:t>
      </w:r>
    </w:p>
    <w:p w:rsidRPr="00B54710" w:rsidR="00A446C8" w:rsidP="00A446C8" w:rsidRDefault="00934958" w14:paraId="1E093635" w14:textId="6344C64C">
      <w:pPr>
        <w:spacing w:after="0"/>
        <w:ind w:left="720" w:hanging="720"/>
        <w:rPr>
          <w:rFonts w:ascii="Century Gothic" w:hAnsi="Century Gothic"/>
          <w:sz w:val="24"/>
          <w:szCs w:val="24"/>
        </w:rPr>
      </w:pPr>
      <w:r w:rsidRPr="00B54710">
        <w:rPr>
          <w:rFonts w:ascii="Century Gothic" w:hAnsi="Century Gothic"/>
          <w:sz w:val="24"/>
          <w:szCs w:val="24"/>
        </w:rPr>
        <w:t>4</w:t>
      </w:r>
      <w:r w:rsidRPr="00B54710" w:rsidR="003F2907">
        <w:rPr>
          <w:rFonts w:ascii="Century Gothic" w:hAnsi="Century Gothic"/>
          <w:sz w:val="24"/>
          <w:szCs w:val="24"/>
        </w:rPr>
        <w:t>.3</w:t>
      </w:r>
      <w:r w:rsidRPr="00B54710" w:rsidR="003F2907">
        <w:rPr>
          <w:rFonts w:ascii="Century Gothic" w:hAnsi="Century Gothic"/>
          <w:sz w:val="24"/>
          <w:szCs w:val="24"/>
        </w:rPr>
        <w:tab/>
      </w:r>
      <w:r w:rsidRPr="00B54710" w:rsidR="008812DF">
        <w:rPr>
          <w:rFonts w:ascii="Century Gothic" w:hAnsi="Century Gothic"/>
          <w:sz w:val="24"/>
          <w:szCs w:val="24"/>
        </w:rPr>
        <w:t xml:space="preserve">The Meadows School </w:t>
      </w:r>
      <w:r w:rsidRPr="00B54710" w:rsidR="007D5CD7">
        <w:rPr>
          <w:rFonts w:ascii="Century Gothic" w:hAnsi="Century Gothic"/>
          <w:sz w:val="24"/>
          <w:szCs w:val="24"/>
        </w:rPr>
        <w:t>Publish</w:t>
      </w:r>
      <w:r w:rsidRPr="00B54710" w:rsidR="009D7C50">
        <w:rPr>
          <w:rFonts w:ascii="Century Gothic" w:hAnsi="Century Gothic"/>
          <w:sz w:val="24"/>
          <w:szCs w:val="24"/>
        </w:rPr>
        <w:t xml:space="preserve">ed admission number (PAN) is </w:t>
      </w:r>
      <w:r w:rsidRPr="00B54710" w:rsidR="00850B49">
        <w:rPr>
          <w:rFonts w:ascii="Century Gothic" w:hAnsi="Century Gothic"/>
          <w:sz w:val="24"/>
          <w:szCs w:val="24"/>
        </w:rPr>
        <w:t>215</w:t>
      </w:r>
      <w:r w:rsidRPr="00B54710" w:rsidR="009D7C50">
        <w:rPr>
          <w:rFonts w:ascii="Century Gothic" w:hAnsi="Century Gothic"/>
          <w:sz w:val="24"/>
          <w:szCs w:val="24"/>
        </w:rPr>
        <w:t xml:space="preserve"> (at December </w:t>
      </w:r>
      <w:r w:rsidRPr="00B54710" w:rsidR="00850B49">
        <w:rPr>
          <w:rFonts w:ascii="Century Gothic" w:hAnsi="Century Gothic"/>
          <w:sz w:val="24"/>
          <w:szCs w:val="24"/>
        </w:rPr>
        <w:t>2022</w:t>
      </w:r>
      <w:r w:rsidRPr="00B54710" w:rsidR="009D7C50">
        <w:rPr>
          <w:rFonts w:ascii="Century Gothic" w:hAnsi="Century Gothic"/>
          <w:sz w:val="24"/>
          <w:szCs w:val="24"/>
        </w:rPr>
        <w:t>)</w:t>
      </w:r>
      <w:r w:rsidRPr="00B54710" w:rsidR="007D5CD7">
        <w:rPr>
          <w:rFonts w:ascii="Century Gothic" w:hAnsi="Century Gothic"/>
          <w:sz w:val="24"/>
          <w:szCs w:val="24"/>
        </w:rPr>
        <w:t xml:space="preserve">. The local authority and Governing Body must take into consideration the PAN when allocating and accepting places to ensure resources are deployed appropriately. </w:t>
      </w:r>
    </w:p>
    <w:p w:rsidRPr="00B54710" w:rsidR="00124790" w:rsidP="00934958" w:rsidRDefault="00124790" w14:paraId="1E292A0A" w14:textId="64DB0378">
      <w:pPr>
        <w:pStyle w:val="ListParagraph"/>
        <w:numPr>
          <w:ilvl w:val="1"/>
          <w:numId w:val="33"/>
        </w:numPr>
        <w:spacing w:after="0"/>
        <w:rPr>
          <w:rFonts w:ascii="Century Gothic" w:hAnsi="Century Gothic"/>
          <w:sz w:val="24"/>
          <w:szCs w:val="24"/>
        </w:rPr>
      </w:pPr>
      <w:r w:rsidRPr="00B54710">
        <w:rPr>
          <w:rFonts w:ascii="Century Gothic" w:hAnsi="Century Gothic"/>
          <w:sz w:val="24"/>
          <w:szCs w:val="24"/>
        </w:rPr>
        <w:t xml:space="preserve">As part of the consultation process The Meadows will: </w:t>
      </w:r>
    </w:p>
    <w:p w:rsidRPr="00B54710" w:rsidR="00B87DDB" w:rsidP="00B87DDB" w:rsidRDefault="00B87DDB" w14:paraId="31B835A9" w14:textId="77777777">
      <w:pPr>
        <w:spacing w:after="0"/>
        <w:rPr>
          <w:rFonts w:ascii="Century Gothic" w:hAnsi="Century Gothic"/>
          <w:sz w:val="24"/>
          <w:szCs w:val="24"/>
        </w:rPr>
      </w:pPr>
    </w:p>
    <w:p w:rsidRPr="00B54710" w:rsidR="00B87DDB" w:rsidP="00B87DDB" w:rsidRDefault="00124790" w14:paraId="15C5E29D" w14:textId="34F579FF">
      <w:pPr>
        <w:spacing w:after="0"/>
        <w:rPr>
          <w:rFonts w:ascii="Century Gothic" w:hAnsi="Century Gothic"/>
          <w:sz w:val="24"/>
          <w:szCs w:val="24"/>
        </w:rPr>
      </w:pPr>
      <w:r w:rsidRPr="00B54710">
        <w:rPr>
          <w:rFonts w:ascii="Century Gothic" w:hAnsi="Century Gothic"/>
          <w:sz w:val="24"/>
          <w:szCs w:val="24"/>
        </w:rPr>
        <w:t xml:space="preserve">Review all consultation documentation to assess if we can meet need or not and send our response to the Local Authority. </w:t>
      </w:r>
      <w:r w:rsidRPr="00B54710" w:rsidR="00B87DDB">
        <w:rPr>
          <w:rFonts w:ascii="Century Gothic" w:hAnsi="Century Gothic"/>
          <w:sz w:val="24"/>
          <w:szCs w:val="24"/>
        </w:rPr>
        <w:t xml:space="preserve"> Placement allocations are conducted on the basis of capacity within each of the school's distinct and defined pathways. Each of the pathways match the educational provision and capacity to the educational need of the individual.</w:t>
      </w:r>
    </w:p>
    <w:p w:rsidRPr="00B54710" w:rsidR="00B87DDB" w:rsidP="00B87DDB" w:rsidRDefault="00B87DDB" w14:paraId="639369C0" w14:textId="77777777">
      <w:pPr>
        <w:spacing w:after="0"/>
        <w:ind w:left="720" w:hanging="720"/>
        <w:rPr>
          <w:rFonts w:ascii="Century Gothic" w:hAnsi="Century Gothic"/>
          <w:sz w:val="24"/>
          <w:szCs w:val="24"/>
        </w:rPr>
      </w:pPr>
    </w:p>
    <w:p w:rsidRPr="00B54710" w:rsidR="00B87DDB" w:rsidP="00B87DDB" w:rsidRDefault="00B87DDB" w14:paraId="6C9C75C6" w14:textId="1A9371CC">
      <w:pPr>
        <w:spacing w:after="0"/>
        <w:ind w:left="720" w:hanging="720"/>
        <w:rPr>
          <w:rFonts w:ascii="Century Gothic" w:hAnsi="Century Gothic"/>
          <w:sz w:val="24"/>
          <w:szCs w:val="24"/>
        </w:rPr>
      </w:pPr>
      <w:r w:rsidRPr="00B54710">
        <w:rPr>
          <w:rFonts w:ascii="Century Gothic" w:hAnsi="Century Gothic"/>
          <w:sz w:val="24"/>
          <w:szCs w:val="24"/>
        </w:rPr>
        <w:t>The school leadership team is empowered to make the decisions regarding</w:t>
      </w:r>
    </w:p>
    <w:p w:rsidRPr="00B54710" w:rsidR="00B87DDB" w:rsidP="00B87DDB" w:rsidRDefault="00B87DDB" w14:paraId="294CE299" w14:textId="30D814A3">
      <w:pPr>
        <w:spacing w:after="0"/>
        <w:ind w:left="720" w:hanging="720"/>
        <w:rPr>
          <w:rFonts w:ascii="Century Gothic" w:hAnsi="Century Gothic"/>
          <w:sz w:val="24"/>
          <w:szCs w:val="24"/>
        </w:rPr>
      </w:pPr>
      <w:r w:rsidRPr="00B54710">
        <w:rPr>
          <w:rFonts w:ascii="Century Gothic" w:hAnsi="Century Gothic"/>
          <w:sz w:val="24"/>
          <w:szCs w:val="24"/>
        </w:rPr>
        <w:t>admissions that are right for the school and to consider the following factors:</w:t>
      </w:r>
    </w:p>
    <w:p w:rsidRPr="00B54710" w:rsidR="00B87DDB" w:rsidP="00B87DDB" w:rsidRDefault="00B87DDB" w14:paraId="059DE2B3" w14:textId="77777777">
      <w:pPr>
        <w:spacing w:after="0"/>
        <w:ind w:left="720" w:hanging="720"/>
        <w:rPr>
          <w:rFonts w:ascii="Century Gothic" w:hAnsi="Century Gothic"/>
          <w:sz w:val="24"/>
          <w:szCs w:val="24"/>
        </w:rPr>
      </w:pPr>
    </w:p>
    <w:p w:rsidRPr="00B54710" w:rsidR="00B87DDB" w:rsidP="00B87DDB" w:rsidRDefault="00B87DDB" w14:paraId="150E9BB6"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Health and Safety</w:t>
      </w:r>
    </w:p>
    <w:p w:rsidRPr="00B54710" w:rsidR="00B87DDB" w:rsidP="00B87DDB" w:rsidRDefault="00B87DDB" w14:paraId="6C784ECF"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Class groups sizes and capacity within pathways and Key Stages</w:t>
      </w:r>
    </w:p>
    <w:p w:rsidRPr="00B54710" w:rsidR="00B87DDB" w:rsidP="00B87DDB" w:rsidRDefault="00B87DDB" w14:paraId="5E745628"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Staff to pupil ratios based on their Educational Needs</w:t>
      </w:r>
    </w:p>
    <w:p w:rsidRPr="00B54710" w:rsidR="00B87DDB" w:rsidP="00B87DDB" w:rsidRDefault="00B87DDB" w14:paraId="301A1938"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Resources and Expertise</w:t>
      </w:r>
    </w:p>
    <w:p w:rsidRPr="00B54710" w:rsidR="00B87DDB" w:rsidP="00B87DDB" w:rsidRDefault="00B87DDB" w14:paraId="74464744" w14:textId="21012410">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Wellbeing of Staff and Pupils</w:t>
      </w:r>
    </w:p>
    <w:p w:rsidRPr="00B54710" w:rsidR="00B87DDB" w:rsidP="00B87DDB" w:rsidRDefault="00B87DDB" w14:paraId="43D134B5" w14:textId="77777777">
      <w:pPr>
        <w:pStyle w:val="ListParagraph"/>
        <w:spacing w:after="0"/>
        <w:rPr>
          <w:rFonts w:ascii="Century Gothic" w:hAnsi="Century Gothic"/>
          <w:sz w:val="24"/>
          <w:szCs w:val="24"/>
        </w:rPr>
      </w:pPr>
    </w:p>
    <w:p w:rsidRPr="00B54710" w:rsidR="00B87DDB" w:rsidP="00B87DDB" w:rsidRDefault="00B87DDB" w14:paraId="4728F84F" w14:textId="77777777">
      <w:pPr>
        <w:spacing w:after="0"/>
        <w:ind w:left="720" w:hanging="720"/>
        <w:rPr>
          <w:rFonts w:ascii="Century Gothic" w:hAnsi="Century Gothic"/>
          <w:sz w:val="24"/>
          <w:szCs w:val="24"/>
        </w:rPr>
      </w:pPr>
      <w:r w:rsidRPr="00B54710">
        <w:rPr>
          <w:rFonts w:ascii="Century Gothic" w:hAnsi="Century Gothic"/>
          <w:sz w:val="24"/>
          <w:szCs w:val="24"/>
        </w:rPr>
        <w:t>The school will be able to reject a request for a school placement based on the following grounds:</w:t>
      </w:r>
    </w:p>
    <w:p w:rsidRPr="00B54710" w:rsidR="00B87DDB" w:rsidP="00B87DDB" w:rsidRDefault="00B87DDB" w14:paraId="09CACB3D" w14:textId="77777777">
      <w:pPr>
        <w:spacing w:after="0"/>
        <w:ind w:left="720" w:hanging="720"/>
        <w:rPr>
          <w:rFonts w:ascii="Century Gothic" w:hAnsi="Century Gothic"/>
          <w:sz w:val="24"/>
          <w:szCs w:val="24"/>
        </w:rPr>
      </w:pPr>
    </w:p>
    <w:p w:rsidRPr="00B54710" w:rsidR="00B87DDB" w:rsidP="00B87DDB" w:rsidRDefault="00B87DDB" w14:paraId="43E3A326"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The placement would be unsuitable for the age, ability, aptitude or SEN of the young person, or</w:t>
      </w:r>
    </w:p>
    <w:p w:rsidRPr="00B54710" w:rsidR="00B87DDB" w:rsidP="00B87DDB" w:rsidRDefault="00B87DDB" w14:paraId="0EF6C74B"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The attendance of the child or young person there would be incompatible with either</w:t>
      </w:r>
    </w:p>
    <w:p w:rsidRPr="00B54710" w:rsidR="00B87DDB" w:rsidP="00B87DDB" w:rsidRDefault="00B87DDB" w14:paraId="2C483D99" w14:textId="77777777">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-The efficient education of others (or)</w:t>
      </w:r>
    </w:p>
    <w:p w:rsidRPr="00B54710" w:rsidR="00B87DDB" w:rsidP="00B87DDB" w:rsidRDefault="00B87DDB" w14:paraId="6A6FD6A5" w14:textId="385804C2">
      <w:pPr>
        <w:pStyle w:val="ListParagraph"/>
        <w:numPr>
          <w:ilvl w:val="0"/>
          <w:numId w:val="31"/>
        </w:numPr>
        <w:spacing w:after="0"/>
        <w:rPr>
          <w:rFonts w:ascii="Century Gothic" w:hAnsi="Century Gothic"/>
          <w:sz w:val="24"/>
          <w:szCs w:val="24"/>
        </w:rPr>
      </w:pPr>
      <w:r w:rsidRPr="00B54710">
        <w:rPr>
          <w:rFonts w:ascii="Century Gothic" w:hAnsi="Century Gothic"/>
          <w:sz w:val="24"/>
          <w:szCs w:val="24"/>
        </w:rPr>
        <w:t>-The efficient use of resources.</w:t>
      </w:r>
    </w:p>
    <w:p w:rsidRPr="00B54710" w:rsidR="00B87DDB" w:rsidP="00B87DDB" w:rsidRDefault="00B87DDB" w14:paraId="23BB4A10" w14:textId="77777777">
      <w:pPr>
        <w:pStyle w:val="ListParagraph"/>
        <w:spacing w:after="0"/>
        <w:rPr>
          <w:rFonts w:ascii="Century Gothic" w:hAnsi="Century Gothic"/>
          <w:sz w:val="24"/>
          <w:szCs w:val="24"/>
        </w:rPr>
      </w:pPr>
    </w:p>
    <w:p w:rsidRPr="00B54710" w:rsidR="00A446C8" w:rsidP="00A446C8" w:rsidRDefault="00934958" w14:paraId="31D7068B" w14:textId="1DC9859E">
      <w:pPr>
        <w:spacing w:after="0"/>
        <w:ind w:left="720" w:hanging="720"/>
        <w:rPr>
          <w:rFonts w:ascii="Century Gothic" w:hAnsi="Century Gothic"/>
          <w:sz w:val="24"/>
          <w:szCs w:val="24"/>
        </w:rPr>
      </w:pPr>
      <w:r w:rsidRPr="00B54710">
        <w:rPr>
          <w:rFonts w:ascii="Century Gothic" w:hAnsi="Century Gothic"/>
          <w:sz w:val="24"/>
          <w:szCs w:val="24"/>
        </w:rPr>
        <w:t>4</w:t>
      </w:r>
      <w:r w:rsidRPr="00B54710" w:rsidR="00A446C8">
        <w:rPr>
          <w:rFonts w:ascii="Century Gothic" w:hAnsi="Century Gothic"/>
          <w:sz w:val="24"/>
          <w:szCs w:val="24"/>
        </w:rPr>
        <w:t>.5</w:t>
      </w:r>
      <w:r w:rsidRPr="00B54710" w:rsidR="00A446C8">
        <w:rPr>
          <w:rFonts w:ascii="Century Gothic" w:hAnsi="Century Gothic"/>
          <w:sz w:val="24"/>
          <w:szCs w:val="24"/>
        </w:rPr>
        <w:tab/>
      </w:r>
      <w:r w:rsidRPr="00B54710" w:rsidR="00A446C8">
        <w:rPr>
          <w:rFonts w:ascii="Century Gothic" w:hAnsi="Century Gothic"/>
          <w:sz w:val="24"/>
          <w:szCs w:val="24"/>
        </w:rPr>
        <w:t>If a child is offered a place at The Meadows, then the Local Authority will issue a draft EHCP naming The Meadows School.</w:t>
      </w:r>
    </w:p>
    <w:p w:rsidRPr="00B54710" w:rsidR="00FC36F1" w:rsidP="008812DF" w:rsidRDefault="00FC36F1" w14:paraId="2122BE4B" w14:textId="77777777">
      <w:pPr>
        <w:spacing w:after="0"/>
        <w:rPr>
          <w:rFonts w:ascii="Century Gothic" w:hAnsi="Century Gothic"/>
          <w:sz w:val="24"/>
          <w:szCs w:val="24"/>
        </w:rPr>
      </w:pPr>
    </w:p>
    <w:p w:rsidRPr="00B54710" w:rsidR="00934958" w:rsidP="008812DF" w:rsidRDefault="00FC36F1" w14:paraId="7FB50D2B" w14:textId="5717B505">
      <w:pPr>
        <w:spacing w:after="0"/>
        <w:rPr>
          <w:rFonts w:ascii="Century Gothic" w:hAnsi="Century Gothic"/>
          <w:sz w:val="24"/>
          <w:szCs w:val="24"/>
        </w:rPr>
      </w:pPr>
      <w:r w:rsidRPr="00B54710">
        <w:rPr>
          <w:rFonts w:ascii="Century Gothic" w:hAnsi="Century Gothic"/>
          <w:sz w:val="24"/>
          <w:szCs w:val="24"/>
        </w:rPr>
        <w:t xml:space="preserve">For further information, please see </w:t>
      </w:r>
      <w:r w:rsidRPr="00B54710">
        <w:rPr>
          <w:rFonts w:ascii="Century Gothic" w:hAnsi="Century Gothic"/>
          <w:b/>
          <w:sz w:val="24"/>
          <w:szCs w:val="24"/>
          <w:u w:val="single"/>
        </w:rPr>
        <w:t>Sandwell LA Admissions</w:t>
      </w:r>
      <w:r w:rsidRPr="00B54710">
        <w:rPr>
          <w:rFonts w:ascii="Century Gothic" w:hAnsi="Century Gothic"/>
          <w:sz w:val="24"/>
          <w:szCs w:val="24"/>
        </w:rPr>
        <w:t xml:space="preserve"> </w:t>
      </w:r>
    </w:p>
    <w:p w:rsidRPr="00B54710" w:rsidR="00934958" w:rsidP="008812DF" w:rsidRDefault="00934958" w14:paraId="762A5953" w14:textId="51B1C714">
      <w:pPr>
        <w:spacing w:after="0"/>
        <w:rPr>
          <w:rFonts w:ascii="Century Gothic" w:hAnsi="Century Gothic"/>
          <w:sz w:val="24"/>
          <w:szCs w:val="24"/>
        </w:rPr>
      </w:pPr>
    </w:p>
    <w:p w:rsidRPr="00B54710" w:rsidR="00934958" w:rsidP="008812DF" w:rsidRDefault="00934958" w14:paraId="5E7E7C69" w14:textId="3577A9DA">
      <w:pPr>
        <w:spacing w:after="0"/>
        <w:rPr>
          <w:rFonts w:ascii="Century Gothic" w:hAnsi="Century Gothic"/>
          <w:sz w:val="24"/>
          <w:szCs w:val="24"/>
        </w:rPr>
      </w:pPr>
    </w:p>
    <w:p w:rsidRPr="00B54710" w:rsidR="00934958" w:rsidP="008812DF" w:rsidRDefault="00934958" w14:paraId="4ABBE4A4" w14:textId="636EF528">
      <w:pPr>
        <w:spacing w:after="0"/>
        <w:rPr>
          <w:rFonts w:ascii="Century Gothic" w:hAnsi="Century Gothic"/>
          <w:b/>
          <w:bCs/>
          <w:sz w:val="24"/>
          <w:szCs w:val="24"/>
        </w:rPr>
      </w:pPr>
      <w:r w:rsidRPr="00B54710">
        <w:rPr>
          <w:rFonts w:ascii="Century Gothic" w:hAnsi="Century Gothic"/>
          <w:b/>
          <w:bCs/>
          <w:sz w:val="24"/>
          <w:szCs w:val="24"/>
        </w:rPr>
        <w:t>5 Admissions Flowchart</w:t>
      </w:r>
    </w:p>
    <w:p w:rsidRPr="00B54710" w:rsidR="00934958" w:rsidP="008812DF" w:rsidRDefault="00934958" w14:paraId="33EA61DE" w14:textId="41B94BAE">
      <w:pPr>
        <w:spacing w:after="0"/>
        <w:rPr>
          <w:rFonts w:ascii="Century Gothic" w:hAnsi="Century Gothic"/>
          <w:sz w:val="24"/>
          <w:szCs w:val="24"/>
        </w:rPr>
      </w:pPr>
    </w:p>
    <w:p w:rsidRPr="00BB2EEC" w:rsidR="00934958" w:rsidP="008812DF" w:rsidRDefault="00934958" w14:paraId="7C99175E" w14:textId="1D1D44A8">
      <w:pPr>
        <w:spacing w:after="0"/>
        <w:rPr>
          <w:rFonts w:ascii="Century Gothic" w:hAnsi="Century Gothic"/>
          <w:sz w:val="24"/>
          <w:szCs w:val="24"/>
        </w:rPr>
      </w:pPr>
      <w:r w:rsidRPr="00B54710">
        <w:rPr>
          <w:noProof/>
        </w:rPr>
        <w:drawing>
          <wp:inline distT="0" distB="0" distL="0" distR="0" wp14:anchorId="06DFB33B" wp14:editId="55552573">
            <wp:extent cx="5638800" cy="811401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56431" cy="8139384"/>
                    </a:xfrm>
                    <a:prstGeom prst="rect">
                      <a:avLst/>
                    </a:prstGeom>
                  </pic:spPr>
                </pic:pic>
              </a:graphicData>
            </a:graphic>
          </wp:inline>
        </w:drawing>
      </w:r>
    </w:p>
    <w:sectPr w:rsidRPr="00BB2EEC" w:rsidR="00934958">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597" w:rsidP="009F70D1" w:rsidRDefault="00240597" w14:paraId="0FE2C8F4" w14:textId="77777777">
      <w:pPr>
        <w:spacing w:after="0" w:line="240" w:lineRule="auto"/>
      </w:pPr>
      <w:r>
        <w:separator/>
      </w:r>
    </w:p>
  </w:endnote>
  <w:endnote w:type="continuationSeparator" w:id="0">
    <w:p w:rsidR="00240597" w:rsidP="009F70D1" w:rsidRDefault="00240597" w14:paraId="6BCBA0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770213"/>
      <w:docPartObj>
        <w:docPartGallery w:val="Page Numbers (Bottom of Page)"/>
        <w:docPartUnique/>
      </w:docPartObj>
    </w:sdtPr>
    <w:sdtEndPr>
      <w:rPr>
        <w:noProof/>
      </w:rPr>
    </w:sdtEndPr>
    <w:sdtContent>
      <w:p w:rsidR="009F70D1" w:rsidRDefault="009F70D1" w14:paraId="4AD2CAA3" w14:textId="77777777">
        <w:pPr>
          <w:pStyle w:val="Footer"/>
          <w:jc w:val="center"/>
        </w:pPr>
        <w:r>
          <w:fldChar w:fldCharType="begin"/>
        </w:r>
        <w:r>
          <w:instrText xml:space="preserve"> PAGE   \* MERGEFORMAT </w:instrText>
        </w:r>
        <w:r>
          <w:fldChar w:fldCharType="separate"/>
        </w:r>
        <w:r w:rsidR="004A3CE0">
          <w:rPr>
            <w:noProof/>
          </w:rPr>
          <w:t>2</w:t>
        </w:r>
        <w:r>
          <w:rPr>
            <w:noProof/>
          </w:rPr>
          <w:fldChar w:fldCharType="end"/>
        </w:r>
      </w:p>
    </w:sdtContent>
  </w:sdt>
  <w:p w:rsidR="009F70D1" w:rsidRDefault="009F70D1" w14:paraId="13B4B3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597" w:rsidP="009F70D1" w:rsidRDefault="00240597" w14:paraId="183F7005" w14:textId="77777777">
      <w:pPr>
        <w:spacing w:after="0" w:line="240" w:lineRule="auto"/>
      </w:pPr>
      <w:r>
        <w:separator/>
      </w:r>
    </w:p>
  </w:footnote>
  <w:footnote w:type="continuationSeparator" w:id="0">
    <w:p w:rsidR="00240597" w:rsidP="009F70D1" w:rsidRDefault="00240597" w14:paraId="5EB3D8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0DF"/>
    <w:multiLevelType w:val="hybridMultilevel"/>
    <w:tmpl w:val="C388E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5E6161"/>
    <w:multiLevelType w:val="hybridMultilevel"/>
    <w:tmpl w:val="2B303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27673"/>
    <w:multiLevelType w:val="hybridMultilevel"/>
    <w:tmpl w:val="E90AD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5349C3"/>
    <w:multiLevelType w:val="hybridMultilevel"/>
    <w:tmpl w:val="E6EED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F93C3C"/>
    <w:multiLevelType w:val="multilevel"/>
    <w:tmpl w:val="024C9B6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7F7B56"/>
    <w:multiLevelType w:val="hybridMultilevel"/>
    <w:tmpl w:val="A3D6E928"/>
    <w:lvl w:ilvl="0" w:tplc="C05E9268">
      <w:start w:val="2"/>
      <w:numFmt w:val="bullet"/>
      <w:lvlText w:val="-"/>
      <w:lvlJc w:val="left"/>
      <w:pPr>
        <w:ind w:left="1080" w:hanging="360"/>
      </w:pPr>
      <w:rPr>
        <w:rFonts w:hint="default" w:ascii="Century Gothic" w:hAnsi="Century Gothic"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C905E71"/>
    <w:multiLevelType w:val="hybridMultilevel"/>
    <w:tmpl w:val="B65A2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8C22C3"/>
    <w:multiLevelType w:val="hybridMultilevel"/>
    <w:tmpl w:val="8BCC74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67D6F"/>
    <w:multiLevelType w:val="multilevel"/>
    <w:tmpl w:val="B9E88424"/>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304473"/>
    <w:multiLevelType w:val="hybridMultilevel"/>
    <w:tmpl w:val="631495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8E8512B"/>
    <w:multiLevelType w:val="hybridMultilevel"/>
    <w:tmpl w:val="2D5ED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A84E00"/>
    <w:multiLevelType w:val="hybridMultilevel"/>
    <w:tmpl w:val="1AD48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202993"/>
    <w:multiLevelType w:val="multilevel"/>
    <w:tmpl w:val="3B1E7B34"/>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4640AA"/>
    <w:multiLevelType w:val="hybridMultilevel"/>
    <w:tmpl w:val="F29029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C86D52"/>
    <w:multiLevelType w:val="hybridMultilevel"/>
    <w:tmpl w:val="4F6A04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6321EC1"/>
    <w:multiLevelType w:val="hybridMultilevel"/>
    <w:tmpl w:val="22D6D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4D5B75"/>
    <w:multiLevelType w:val="hybridMultilevel"/>
    <w:tmpl w:val="6E86668A"/>
    <w:lvl w:ilvl="0" w:tplc="030C272C">
      <w:numFmt w:val="bullet"/>
      <w:lvlText w:val=""/>
      <w:lvlJc w:val="left"/>
      <w:pPr>
        <w:ind w:left="720" w:hanging="360"/>
      </w:pPr>
      <w:rPr>
        <w:rFonts w:hint="default" w:ascii="Symbol" w:hAnsi="Symbol" w:cs="Poppi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3C1E1E"/>
    <w:multiLevelType w:val="hybridMultilevel"/>
    <w:tmpl w:val="4A528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E6D7CB5"/>
    <w:multiLevelType w:val="hybridMultilevel"/>
    <w:tmpl w:val="CA3255CE"/>
    <w:lvl w:ilvl="0" w:tplc="F2AE9D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CD4D24"/>
    <w:multiLevelType w:val="hybridMultilevel"/>
    <w:tmpl w:val="62BC1F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FC7894"/>
    <w:multiLevelType w:val="hybridMultilevel"/>
    <w:tmpl w:val="50729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7774273"/>
    <w:multiLevelType w:val="hybridMultilevel"/>
    <w:tmpl w:val="E0EE9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8F4987"/>
    <w:multiLevelType w:val="hybridMultilevel"/>
    <w:tmpl w:val="13F85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83E01CE"/>
    <w:multiLevelType w:val="hybridMultilevel"/>
    <w:tmpl w:val="97BEC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E150F9"/>
    <w:multiLevelType w:val="multilevel"/>
    <w:tmpl w:val="B57CF2E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0E0F01"/>
    <w:multiLevelType w:val="multilevel"/>
    <w:tmpl w:val="B380DA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9660FC"/>
    <w:multiLevelType w:val="hybridMultilevel"/>
    <w:tmpl w:val="D12AA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E563265"/>
    <w:multiLevelType w:val="hybridMultilevel"/>
    <w:tmpl w:val="198C98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D074E91"/>
    <w:multiLevelType w:val="hybridMultilevel"/>
    <w:tmpl w:val="97CA9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1279C7"/>
    <w:multiLevelType w:val="hybridMultilevel"/>
    <w:tmpl w:val="270A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F44110"/>
    <w:multiLevelType w:val="hybridMultilevel"/>
    <w:tmpl w:val="9FF4C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1F3188"/>
    <w:multiLevelType w:val="hybridMultilevel"/>
    <w:tmpl w:val="C1101B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7E282018"/>
    <w:multiLevelType w:val="hybridMultilevel"/>
    <w:tmpl w:val="E902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28"/>
  </w:num>
  <w:num w:numId="4">
    <w:abstractNumId w:val="9"/>
  </w:num>
  <w:num w:numId="5">
    <w:abstractNumId w:val="27"/>
  </w:num>
  <w:num w:numId="6">
    <w:abstractNumId w:val="16"/>
  </w:num>
  <w:num w:numId="7">
    <w:abstractNumId w:val="22"/>
  </w:num>
  <w:num w:numId="8">
    <w:abstractNumId w:val="26"/>
  </w:num>
  <w:num w:numId="9">
    <w:abstractNumId w:val="21"/>
  </w:num>
  <w:num w:numId="10">
    <w:abstractNumId w:val="31"/>
  </w:num>
  <w:num w:numId="11">
    <w:abstractNumId w:val="15"/>
  </w:num>
  <w:num w:numId="12">
    <w:abstractNumId w:val="30"/>
  </w:num>
  <w:num w:numId="13">
    <w:abstractNumId w:val="7"/>
  </w:num>
  <w:num w:numId="14">
    <w:abstractNumId w:val="18"/>
  </w:num>
  <w:num w:numId="15">
    <w:abstractNumId w:val="14"/>
  </w:num>
  <w:num w:numId="16">
    <w:abstractNumId w:val="19"/>
  </w:num>
  <w:num w:numId="17">
    <w:abstractNumId w:val="13"/>
  </w:num>
  <w:num w:numId="18">
    <w:abstractNumId w:val="6"/>
  </w:num>
  <w:num w:numId="19">
    <w:abstractNumId w:val="20"/>
  </w:num>
  <w:num w:numId="20">
    <w:abstractNumId w:val="17"/>
  </w:num>
  <w:num w:numId="21">
    <w:abstractNumId w:val="10"/>
  </w:num>
  <w:num w:numId="22">
    <w:abstractNumId w:val="32"/>
  </w:num>
  <w:num w:numId="23">
    <w:abstractNumId w:val="11"/>
  </w:num>
  <w:num w:numId="24">
    <w:abstractNumId w:val="29"/>
  </w:num>
  <w:num w:numId="25">
    <w:abstractNumId w:val="1"/>
  </w:num>
  <w:num w:numId="26">
    <w:abstractNumId w:val="0"/>
  </w:num>
  <w:num w:numId="27">
    <w:abstractNumId w:val="5"/>
  </w:num>
  <w:num w:numId="28">
    <w:abstractNumId w:val="24"/>
  </w:num>
  <w:num w:numId="29">
    <w:abstractNumId w:val="25"/>
  </w:num>
  <w:num w:numId="30">
    <w:abstractNumId w:val="4"/>
  </w:num>
  <w:num w:numId="31">
    <w:abstractNumId w:val="23"/>
  </w:num>
  <w:num w:numId="32">
    <w:abstractNumId w:val="8"/>
  </w:num>
  <w:num w:numId="3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80"/>
    <w:rsid w:val="00015549"/>
    <w:rsid w:val="00024A6B"/>
    <w:rsid w:val="00090D85"/>
    <w:rsid w:val="000F48F0"/>
    <w:rsid w:val="00124790"/>
    <w:rsid w:val="001E3577"/>
    <w:rsid w:val="00240597"/>
    <w:rsid w:val="002551E6"/>
    <w:rsid w:val="0029061A"/>
    <w:rsid w:val="002B29F4"/>
    <w:rsid w:val="00305757"/>
    <w:rsid w:val="00345125"/>
    <w:rsid w:val="003F2907"/>
    <w:rsid w:val="003F7CC2"/>
    <w:rsid w:val="0042071F"/>
    <w:rsid w:val="004424D0"/>
    <w:rsid w:val="004A3CE0"/>
    <w:rsid w:val="004A523E"/>
    <w:rsid w:val="004B3122"/>
    <w:rsid w:val="00502E35"/>
    <w:rsid w:val="0051294F"/>
    <w:rsid w:val="007D5CD7"/>
    <w:rsid w:val="0082347E"/>
    <w:rsid w:val="00850B49"/>
    <w:rsid w:val="00861F80"/>
    <w:rsid w:val="008812DF"/>
    <w:rsid w:val="00934958"/>
    <w:rsid w:val="00960C6B"/>
    <w:rsid w:val="009938B9"/>
    <w:rsid w:val="009969B6"/>
    <w:rsid w:val="009D7C50"/>
    <w:rsid w:val="009F70D1"/>
    <w:rsid w:val="00A26B0E"/>
    <w:rsid w:val="00A446C8"/>
    <w:rsid w:val="00AB74BF"/>
    <w:rsid w:val="00B54710"/>
    <w:rsid w:val="00B87DDB"/>
    <w:rsid w:val="00BB2EEC"/>
    <w:rsid w:val="00C66118"/>
    <w:rsid w:val="00CA00CE"/>
    <w:rsid w:val="00D362B7"/>
    <w:rsid w:val="00D8164C"/>
    <w:rsid w:val="00E53EE1"/>
    <w:rsid w:val="00EB44DF"/>
    <w:rsid w:val="00EC2C9A"/>
    <w:rsid w:val="00ED3B46"/>
    <w:rsid w:val="00FC36F1"/>
    <w:rsid w:val="2B45D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1A44"/>
  <w15:chartTrackingRefBased/>
  <w15:docId w15:val="{635D14A6-3FD7-4C4C-B75D-581F81007C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Default" w:customStyle="1">
    <w:name w:val="Default"/>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9F70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70D1"/>
  </w:style>
  <w:style w:type="paragraph" w:styleId="Footer">
    <w:name w:val="footer"/>
    <w:basedOn w:val="Normal"/>
    <w:link w:val="FooterChar"/>
    <w:uiPriority w:val="99"/>
    <w:unhideWhenUsed/>
    <w:rsid w:val="009F70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70D1"/>
  </w:style>
  <w:style w:type="paragraph" w:styleId="NormalWeb">
    <w:name w:val="Normal (Web)"/>
    <w:basedOn w:val="Normal"/>
    <w:uiPriority w:val="99"/>
    <w:semiHidden/>
    <w:unhideWhenUsed/>
    <w:rsid w:val="0029061A"/>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3611">
      <w:bodyDiv w:val="1"/>
      <w:marLeft w:val="0"/>
      <w:marRight w:val="0"/>
      <w:marTop w:val="0"/>
      <w:marBottom w:val="0"/>
      <w:divBdr>
        <w:top w:val="none" w:sz="0" w:space="0" w:color="auto"/>
        <w:left w:val="none" w:sz="0" w:space="0" w:color="auto"/>
        <w:bottom w:val="none" w:sz="0" w:space="0" w:color="auto"/>
        <w:right w:val="none" w:sz="0" w:space="0" w:color="auto"/>
      </w:divBdr>
      <w:divsChild>
        <w:div w:id="1468471831">
          <w:marLeft w:val="0"/>
          <w:marRight w:val="0"/>
          <w:marTop w:val="0"/>
          <w:marBottom w:val="0"/>
          <w:divBdr>
            <w:top w:val="none" w:sz="0" w:space="0" w:color="auto"/>
            <w:left w:val="none" w:sz="0" w:space="0" w:color="auto"/>
            <w:bottom w:val="none" w:sz="0" w:space="0" w:color="auto"/>
            <w:right w:val="none" w:sz="0" w:space="0" w:color="auto"/>
          </w:divBdr>
        </w:div>
        <w:div w:id="11882350">
          <w:marLeft w:val="0"/>
          <w:marRight w:val="0"/>
          <w:marTop w:val="0"/>
          <w:marBottom w:val="0"/>
          <w:divBdr>
            <w:top w:val="none" w:sz="0" w:space="0" w:color="auto"/>
            <w:left w:val="none" w:sz="0" w:space="0" w:color="auto"/>
            <w:bottom w:val="none" w:sz="0" w:space="0" w:color="auto"/>
            <w:right w:val="none" w:sz="0" w:space="0" w:color="auto"/>
          </w:divBdr>
        </w:div>
        <w:div w:id="1034773065">
          <w:marLeft w:val="0"/>
          <w:marRight w:val="0"/>
          <w:marTop w:val="0"/>
          <w:marBottom w:val="0"/>
          <w:divBdr>
            <w:top w:val="none" w:sz="0" w:space="0" w:color="auto"/>
            <w:left w:val="none" w:sz="0" w:space="0" w:color="auto"/>
            <w:bottom w:val="none" w:sz="0" w:space="0" w:color="auto"/>
            <w:right w:val="none" w:sz="0" w:space="0" w:color="auto"/>
          </w:divBdr>
        </w:div>
        <w:div w:id="1035036632">
          <w:marLeft w:val="0"/>
          <w:marRight w:val="0"/>
          <w:marTop w:val="0"/>
          <w:marBottom w:val="0"/>
          <w:divBdr>
            <w:top w:val="none" w:sz="0" w:space="0" w:color="auto"/>
            <w:left w:val="none" w:sz="0" w:space="0" w:color="auto"/>
            <w:bottom w:val="none" w:sz="0" w:space="0" w:color="auto"/>
            <w:right w:val="none" w:sz="0" w:space="0" w:color="auto"/>
          </w:divBdr>
        </w:div>
        <w:div w:id="1461846356">
          <w:marLeft w:val="0"/>
          <w:marRight w:val="0"/>
          <w:marTop w:val="0"/>
          <w:marBottom w:val="0"/>
          <w:divBdr>
            <w:top w:val="none" w:sz="0" w:space="0" w:color="auto"/>
            <w:left w:val="none" w:sz="0" w:space="0" w:color="auto"/>
            <w:bottom w:val="none" w:sz="0" w:space="0" w:color="auto"/>
            <w:right w:val="none" w:sz="0" w:space="0" w:color="auto"/>
          </w:divBdr>
          <w:divsChild>
            <w:div w:id="2105759366">
              <w:marLeft w:val="0"/>
              <w:marRight w:val="0"/>
              <w:marTop w:val="0"/>
              <w:marBottom w:val="0"/>
              <w:divBdr>
                <w:top w:val="none" w:sz="0" w:space="0" w:color="auto"/>
                <w:left w:val="none" w:sz="0" w:space="0" w:color="auto"/>
                <w:bottom w:val="none" w:sz="0" w:space="0" w:color="auto"/>
                <w:right w:val="none" w:sz="0" w:space="0" w:color="auto"/>
              </w:divBdr>
            </w:div>
            <w:div w:id="1928686814">
              <w:marLeft w:val="0"/>
              <w:marRight w:val="0"/>
              <w:marTop w:val="0"/>
              <w:marBottom w:val="0"/>
              <w:divBdr>
                <w:top w:val="none" w:sz="0" w:space="0" w:color="auto"/>
                <w:left w:val="none" w:sz="0" w:space="0" w:color="auto"/>
                <w:bottom w:val="none" w:sz="0" w:space="0" w:color="auto"/>
                <w:right w:val="none" w:sz="0" w:space="0" w:color="auto"/>
              </w:divBdr>
            </w:div>
            <w:div w:id="419958587">
              <w:marLeft w:val="0"/>
              <w:marRight w:val="0"/>
              <w:marTop w:val="0"/>
              <w:marBottom w:val="0"/>
              <w:divBdr>
                <w:top w:val="none" w:sz="0" w:space="0" w:color="auto"/>
                <w:left w:val="none" w:sz="0" w:space="0" w:color="auto"/>
                <w:bottom w:val="none" w:sz="0" w:space="0" w:color="auto"/>
                <w:right w:val="none" w:sz="0" w:space="0" w:color="auto"/>
              </w:divBdr>
              <w:divsChild>
                <w:div w:id="68423949">
                  <w:marLeft w:val="0"/>
                  <w:marRight w:val="0"/>
                  <w:marTop w:val="0"/>
                  <w:marBottom w:val="0"/>
                  <w:divBdr>
                    <w:top w:val="none" w:sz="0" w:space="0" w:color="auto"/>
                    <w:left w:val="none" w:sz="0" w:space="0" w:color="auto"/>
                    <w:bottom w:val="none" w:sz="0" w:space="0" w:color="auto"/>
                    <w:right w:val="none" w:sz="0" w:space="0" w:color="auto"/>
                  </w:divBdr>
                </w:div>
                <w:div w:id="5094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3201">
      <w:bodyDiv w:val="1"/>
      <w:marLeft w:val="0"/>
      <w:marRight w:val="0"/>
      <w:marTop w:val="0"/>
      <w:marBottom w:val="0"/>
      <w:divBdr>
        <w:top w:val="none" w:sz="0" w:space="0" w:color="auto"/>
        <w:left w:val="none" w:sz="0" w:space="0" w:color="auto"/>
        <w:bottom w:val="none" w:sz="0" w:space="0" w:color="auto"/>
        <w:right w:val="none" w:sz="0" w:space="0" w:color="auto"/>
      </w:divBdr>
    </w:div>
    <w:div w:id="188186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F7563342FDA84A982351938A7D311A" ma:contentTypeVersion="13" ma:contentTypeDescription="Create a new document." ma:contentTypeScope="" ma:versionID="195669cd40a7b93119c166d493da8bd1">
  <xsd:schema xmlns:xsd="http://www.w3.org/2001/XMLSchema" xmlns:xs="http://www.w3.org/2001/XMLSchema" xmlns:p="http://schemas.microsoft.com/office/2006/metadata/properties" xmlns:ns2="2b6edc7f-46a7-472c-8536-34ee14499115" xmlns:ns3="331b2fd6-3f9e-45ae-806d-f56c4ad80678" targetNamespace="http://schemas.microsoft.com/office/2006/metadata/properties" ma:root="true" ma:fieldsID="9abc7202bee19b3ab1b4ed1df662c63f" ns2:_="" ns3:_="">
    <xsd:import namespace="2b6edc7f-46a7-472c-8536-34ee14499115"/>
    <xsd:import namespace="331b2fd6-3f9e-45ae-806d-f56c4ad80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dc7f-46a7-472c-8536-34ee1449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9e7e4-f0c5-453d-9bd2-b9391c8c8c5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2fd6-3f9e-45ae-806d-f56c4ad806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f96770-208f-4878-9769-911856547596}" ma:internalName="TaxCatchAll" ma:showField="CatchAllData" ma:web="331b2fd6-3f9e-45ae-806d-f56c4ad80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6edc7f-46a7-472c-8536-34ee14499115">
      <Terms xmlns="http://schemas.microsoft.com/office/infopath/2007/PartnerControls"/>
    </lcf76f155ced4ddcb4097134ff3c332f>
    <TaxCatchAll xmlns="331b2fd6-3f9e-45ae-806d-f56c4ad80678" xsi:nil="true"/>
  </documentManagement>
</p:properties>
</file>

<file path=customXml/itemProps1.xml><?xml version="1.0" encoding="utf-8"?>
<ds:datastoreItem xmlns:ds="http://schemas.openxmlformats.org/officeDocument/2006/customXml" ds:itemID="{BEA77935-39BD-46EC-B8E2-DECB4291A0FE}">
  <ds:schemaRefs>
    <ds:schemaRef ds:uri="http://schemas.openxmlformats.org/officeDocument/2006/bibliography"/>
  </ds:schemaRefs>
</ds:datastoreItem>
</file>

<file path=customXml/itemProps2.xml><?xml version="1.0" encoding="utf-8"?>
<ds:datastoreItem xmlns:ds="http://schemas.openxmlformats.org/officeDocument/2006/customXml" ds:itemID="{DC1D0A04-DB8F-4E87-97F8-AA9F845F5B59}"/>
</file>

<file path=customXml/itemProps3.xml><?xml version="1.0" encoding="utf-8"?>
<ds:datastoreItem xmlns:ds="http://schemas.openxmlformats.org/officeDocument/2006/customXml" ds:itemID="{86FFFAE8-92B9-4E4A-9213-160C709113CA}"/>
</file>

<file path=customXml/itemProps4.xml><?xml version="1.0" encoding="utf-8"?>
<ds:datastoreItem xmlns:ds="http://schemas.openxmlformats.org/officeDocument/2006/customXml" ds:itemID="{B261FE83-9861-45B4-B2C9-173D54A3FC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SIPS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Moore</dc:creator>
  <cp:keywords/>
  <dc:description/>
  <cp:lastModifiedBy>Georgia Barham</cp:lastModifiedBy>
  <cp:revision>3</cp:revision>
  <cp:lastPrinted>2022-01-25T07:40:00Z</cp:lastPrinted>
  <dcterms:created xsi:type="dcterms:W3CDTF">2025-04-08T12:21:00Z</dcterms:created>
  <dcterms:modified xsi:type="dcterms:W3CDTF">2025-09-23T13:21:06Z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0x010100C8F7563342FDA84A982351938A7D311A</vt:lpwstr>
  </property>
  <property fmtid="{D5CDD505-2E9C-101B-9397-08002B2CF9AE}" pid="3" name="Order">
    <vt:r8>834800</vt:r8>
  </property>
  <property fmtid="{D5CDD505-2E9C-101B-9397-08002B2CF9AE}" pid="4" name="MediaServiceImageTags">
    <vt:lpwstr/>
  </property>
</Properties>
</file>