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BF" w:rsidRPr="004C61FA" w:rsidRDefault="00751BDA" w:rsidP="00054CBF">
      <w:pPr>
        <w:shd w:val="clear" w:color="auto" w:fill="FFFFFF"/>
        <w:spacing w:line="235" w:lineRule="atLeast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r w:rsidRPr="004C61FA"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  <w:t>Hey everyone!</w:t>
      </w:r>
      <w:r w:rsidR="00054CBF" w:rsidRPr="004C61FA"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  <w:t> </w:t>
      </w:r>
    </w:p>
    <w:p w:rsidR="00C87DC0" w:rsidRPr="004C61FA" w:rsidRDefault="00054CBF" w:rsidP="00054CBF">
      <w:pPr>
        <w:shd w:val="clear" w:color="auto" w:fill="FFFFFF"/>
        <w:spacing w:line="235" w:lineRule="atLeast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r w:rsidRPr="004C61FA"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  <w:t>I hope yo</w:t>
      </w:r>
      <w:r w:rsidR="00616AA9" w:rsidRPr="004C61FA"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  <w:t xml:space="preserve">u are all keeping safe and well. </w:t>
      </w:r>
      <w:r w:rsidRPr="004C61FA"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  <w:t>Please find attached: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7441"/>
      </w:tblGrid>
      <w:tr w:rsidR="0036551C" w:rsidRPr="004C61FA" w:rsidTr="00874CE1">
        <w:tc>
          <w:tcPr>
            <w:tcW w:w="3114" w:type="dxa"/>
          </w:tcPr>
          <w:p w:rsidR="00A451F7" w:rsidRPr="004C61FA" w:rsidRDefault="00A451F7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ED7D31" w:themeColor="accent2"/>
                <w:sz w:val="24"/>
                <w:szCs w:val="24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b/>
                <w:bCs/>
                <w:color w:val="ED7D31" w:themeColor="accent2"/>
                <w:sz w:val="24"/>
                <w:szCs w:val="24"/>
                <w:u w:val="single"/>
                <w:lang w:eastAsia="en-GB"/>
              </w:rPr>
              <w:t>Phonics</w:t>
            </w:r>
          </w:p>
          <w:p w:rsidR="00A451F7" w:rsidRPr="004C61FA" w:rsidRDefault="00A451F7" w:rsidP="00054CBF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02" w:type="dxa"/>
          </w:tcPr>
          <w:p w:rsidR="00A451F7" w:rsidRPr="004C61FA" w:rsidRDefault="00A451F7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Please follow the following link to the phonics programme that we follow in class. There are daily lessons every </w:t>
            </w:r>
            <w:proofErr w:type="gramStart"/>
            <w:r w:rsidRPr="004C61F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morning which</w:t>
            </w:r>
            <w:proofErr w:type="gramEnd"/>
            <w:r w:rsidRPr="004C61F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are then available for the rest of the day. Students will know what to do from doing it in class but maybe shy, however it is </w:t>
            </w:r>
            <w:proofErr w:type="gramStart"/>
            <w:r w:rsidRPr="004C61F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really simple</w:t>
            </w:r>
            <w:proofErr w:type="gramEnd"/>
            <w:r w:rsidRPr="004C61F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to follow. A different sound </w:t>
            </w:r>
            <w:proofErr w:type="gramStart"/>
            <w:r w:rsidRPr="004C61F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is shown</w:t>
            </w:r>
            <w:proofErr w:type="gramEnd"/>
            <w:r w:rsidRPr="004C61F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each day and this will really help with students reading.</w:t>
            </w:r>
          </w:p>
          <w:p w:rsidR="009A1214" w:rsidRPr="004C61FA" w:rsidRDefault="009A1214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  <w:p w:rsidR="00A451F7" w:rsidRDefault="0060247C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Isha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and Jack We: </w:t>
            </w:r>
            <w:hyperlink r:id="rId5" w:history="1">
              <w:r w:rsidR="005417D7" w:rsidRPr="00405D4C">
                <w:rPr>
                  <w:rStyle w:val="Hyperlink"/>
                  <w:rFonts w:ascii="Century Gothic" w:eastAsia="Times New Roman" w:hAnsi="Century Gothic" w:cs="Calibri"/>
                  <w:sz w:val="24"/>
                  <w:szCs w:val="24"/>
                  <w:bdr w:val="none" w:sz="0" w:space="0" w:color="auto" w:frame="1"/>
                  <w:lang w:eastAsia="en-GB"/>
                </w:rPr>
                <w:t>https://www.youtube.co</w:t>
              </w:r>
              <w:r w:rsidR="005417D7" w:rsidRPr="00405D4C">
                <w:rPr>
                  <w:rStyle w:val="Hyperlink"/>
                  <w:rFonts w:ascii="Century Gothic" w:eastAsia="Times New Roman" w:hAnsi="Century Gothic" w:cs="Calibri"/>
                  <w:sz w:val="24"/>
                  <w:szCs w:val="24"/>
                  <w:bdr w:val="none" w:sz="0" w:space="0" w:color="auto" w:frame="1"/>
                  <w:lang w:eastAsia="en-GB"/>
                </w:rPr>
                <w:t>m</w:t>
              </w:r>
              <w:r w:rsidR="005417D7" w:rsidRPr="00405D4C">
                <w:rPr>
                  <w:rStyle w:val="Hyperlink"/>
                  <w:rFonts w:ascii="Century Gothic" w:eastAsia="Times New Roman" w:hAnsi="Century Gothic" w:cs="Calibri"/>
                  <w:sz w:val="24"/>
                  <w:szCs w:val="24"/>
                  <w:bdr w:val="none" w:sz="0" w:space="0" w:color="auto" w:frame="1"/>
                  <w:lang w:eastAsia="en-GB"/>
                </w:rPr>
                <w:t>/playlist?list=PLDe74j1F52zSHkrG_OoWu0sHBTLCEzq1G</w:t>
              </w:r>
            </w:hyperlink>
            <w:r w:rsidR="005417D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:rsidR="0060247C" w:rsidRDefault="0060247C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60247C" w:rsidRDefault="0060247C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Lashly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, Jack Wo, Liam, Demi, and Marks:</w:t>
            </w:r>
            <w:r w:rsidR="005417D7">
              <w:t xml:space="preserve"> </w:t>
            </w:r>
            <w:hyperlink r:id="rId6" w:history="1">
              <w:r w:rsidR="005417D7" w:rsidRPr="00405D4C">
                <w:rPr>
                  <w:rStyle w:val="Hyperlink"/>
                  <w:rFonts w:ascii="Century Gothic" w:eastAsia="Times New Roman" w:hAnsi="Century Gothic" w:cs="Calibri"/>
                  <w:sz w:val="24"/>
                  <w:szCs w:val="24"/>
                  <w:bdr w:val="none" w:sz="0" w:space="0" w:color="auto" w:frame="1"/>
                  <w:lang w:eastAsia="en-GB"/>
                </w:rPr>
                <w:t>https://www.youtube.com/playlist?list=PLDe74j1F52zTYEYHmhC68VV_LVvzu-imu</w:t>
              </w:r>
            </w:hyperlink>
            <w:r w:rsidR="005417D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:rsidR="0060247C" w:rsidRDefault="0060247C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60247C" w:rsidRPr="004C61FA" w:rsidRDefault="0060247C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Joshua, Hamza, Ged, Alistair</w:t>
            </w:r>
            <w:r w:rsidR="005417D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and </w:t>
            </w:r>
            <w:proofErr w:type="spellStart"/>
            <w:r w:rsidR="005417D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Hafsah</w:t>
            </w:r>
            <w:proofErr w:type="spellEnd"/>
            <w:r w:rsidR="005417D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: </w:t>
            </w:r>
            <w:hyperlink r:id="rId7" w:history="1">
              <w:r w:rsidR="005417D7" w:rsidRPr="00405D4C">
                <w:rPr>
                  <w:rStyle w:val="Hyperlink"/>
                  <w:rFonts w:ascii="Century Gothic" w:eastAsia="Times New Roman" w:hAnsi="Century Gothic" w:cs="Calibri"/>
                  <w:sz w:val="24"/>
                  <w:szCs w:val="24"/>
                  <w:bdr w:val="none" w:sz="0" w:space="0" w:color="auto" w:frame="1"/>
                  <w:lang w:eastAsia="en-GB"/>
                </w:rPr>
                <w:t>https://www.youtube.com/playlist?list=PLDe74j1F52zRJc5SKIq2QA85oScvky-PP</w:t>
              </w:r>
            </w:hyperlink>
            <w:r w:rsidR="005417D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:rsidR="00A451F7" w:rsidRPr="004C61FA" w:rsidRDefault="00A451F7" w:rsidP="00054CBF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6551C" w:rsidRPr="004C61FA" w:rsidTr="00874CE1">
        <w:tc>
          <w:tcPr>
            <w:tcW w:w="3114" w:type="dxa"/>
          </w:tcPr>
          <w:p w:rsidR="00A451F7" w:rsidRPr="004C61FA" w:rsidRDefault="00A451F7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ED7D31" w:themeColor="accent2"/>
                <w:sz w:val="24"/>
                <w:szCs w:val="24"/>
                <w:u w:val="single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b/>
                <w:bCs/>
                <w:color w:val="ED7D31" w:themeColor="accent2"/>
                <w:sz w:val="24"/>
                <w:szCs w:val="24"/>
                <w:u w:val="single"/>
                <w:lang w:eastAsia="en-GB"/>
              </w:rPr>
              <w:t>Literacy</w:t>
            </w:r>
          </w:p>
          <w:p w:rsidR="00A451F7" w:rsidRPr="004C61FA" w:rsidRDefault="00A451F7" w:rsidP="00054CBF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02" w:type="dxa"/>
          </w:tcPr>
          <w:p w:rsidR="00677E38" w:rsidRPr="004C61FA" w:rsidRDefault="004C23A5" w:rsidP="00677E38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n-GB"/>
              </w:rPr>
              <w:t xml:space="preserve">Hope you </w:t>
            </w:r>
            <w:proofErr w:type="gramStart"/>
            <w:r w:rsidR="00677E38" w:rsidRPr="004C61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n-GB"/>
              </w:rPr>
              <w:t xml:space="preserve">are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n-GB"/>
              </w:rPr>
              <w:t>enjoy</w:t>
            </w:r>
            <w:r w:rsidR="006B5D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n-GB"/>
              </w:rPr>
              <w:t>ed</w:t>
            </w:r>
            <w:proofErr w:type="gramEnd"/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77E38" w:rsidRPr="004C61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n-GB"/>
              </w:rPr>
              <w:t>this half term</w:t>
            </w:r>
            <w:r w:rsidR="006B5D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n-GB"/>
              </w:rPr>
              <w:t xml:space="preserve"> looking at </w:t>
            </w:r>
            <w:r w:rsidR="00677E38" w:rsidRPr="004C61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n-GB"/>
              </w:rPr>
              <w:t>Charlie and The Chocolate Factory</w:t>
            </w:r>
            <w:r w:rsidR="00090F49" w:rsidRPr="004C61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="00677E38" w:rsidRPr="004C61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B5D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n-GB"/>
              </w:rPr>
              <w:t xml:space="preserve">We are now going to look at a range of explanation texts. </w:t>
            </w:r>
          </w:p>
          <w:p w:rsidR="004C23A5" w:rsidRDefault="004C23A5" w:rsidP="00090F49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  <w:p w:rsidR="004C23A5" w:rsidRDefault="006B5D4A" w:rsidP="00090F49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6B5D4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In this lesson, we will explore the layout and language features of explanation texts.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Look at the explanation text that has been sent in your pack about chocolate. Can you watch the video and identify the features in your text. </w:t>
            </w:r>
          </w:p>
          <w:p w:rsidR="006B5D4A" w:rsidRDefault="006B5D4A" w:rsidP="00090F49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hyperlink r:id="rId8" w:history="1">
              <w:r w:rsidRPr="004A3DDD">
                <w:rPr>
                  <w:rStyle w:val="Hyperlink"/>
                  <w:rFonts w:ascii="Century Gothic" w:eastAsia="Times New Roman" w:hAnsi="Century Gothic" w:cs="Calibri"/>
                  <w:sz w:val="24"/>
                  <w:szCs w:val="24"/>
                  <w:lang w:eastAsia="en-GB"/>
                </w:rPr>
                <w:t>https://classroom.thenational.academy/lessons/to-identify-the-features-of-an-explanation-text-6cwk4d?step=1&amp;activity=video</w:t>
              </w:r>
            </w:hyperlink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4C23A5" w:rsidRPr="004C61FA" w:rsidRDefault="004C23A5" w:rsidP="00504468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36551C" w:rsidRPr="004C61FA" w:rsidTr="00874CE1">
        <w:tc>
          <w:tcPr>
            <w:tcW w:w="3114" w:type="dxa"/>
          </w:tcPr>
          <w:p w:rsidR="00A451F7" w:rsidRPr="004C61FA" w:rsidRDefault="00A451F7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  <w:t>My Thinking</w:t>
            </w:r>
          </w:p>
          <w:p w:rsidR="0095566E" w:rsidRPr="004C61FA" w:rsidRDefault="0095566E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  <w:t>Maths</w:t>
            </w:r>
          </w:p>
          <w:p w:rsidR="00C44C4F" w:rsidRPr="004C61FA" w:rsidRDefault="00C44C4F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36551C" w:rsidRPr="004C61FA" w:rsidRDefault="0036551C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36551C" w:rsidRPr="004C61FA" w:rsidRDefault="0036551C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571BC8" w:rsidRPr="004C61FA" w:rsidRDefault="00571BC8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571BC8" w:rsidRPr="004C61FA" w:rsidRDefault="00571BC8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36551C" w:rsidRPr="004C61FA" w:rsidRDefault="0036551C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571BC8" w:rsidRPr="004C61FA" w:rsidRDefault="00571BC8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571BC8" w:rsidRPr="004C61FA" w:rsidRDefault="00571BC8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C05FD6" w:rsidRPr="004C61FA" w:rsidRDefault="00C05FD6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</w:pPr>
          </w:p>
          <w:p w:rsidR="00C05FD6" w:rsidRPr="004C61FA" w:rsidRDefault="00C05FD6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</w:pPr>
          </w:p>
          <w:p w:rsidR="00C05FD6" w:rsidRPr="004C61FA" w:rsidRDefault="00C05FD6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</w:pPr>
          </w:p>
          <w:p w:rsidR="00C05FD6" w:rsidRPr="004C61FA" w:rsidRDefault="00C05FD6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</w:pPr>
          </w:p>
          <w:p w:rsidR="00C05FD6" w:rsidRPr="004C61FA" w:rsidRDefault="00C05FD6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</w:pPr>
          </w:p>
          <w:p w:rsidR="00C05FD6" w:rsidRPr="004C61FA" w:rsidRDefault="00C05FD6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</w:pPr>
          </w:p>
          <w:p w:rsidR="00C05FD6" w:rsidRPr="004C61FA" w:rsidRDefault="00C05FD6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</w:pPr>
          </w:p>
          <w:p w:rsidR="00C05FD6" w:rsidRPr="004C61FA" w:rsidRDefault="00C05FD6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</w:pPr>
          </w:p>
          <w:p w:rsidR="00C05FD6" w:rsidRPr="004C61FA" w:rsidRDefault="00C05FD6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</w:pPr>
          </w:p>
          <w:p w:rsidR="00C05FD6" w:rsidRPr="004C61FA" w:rsidRDefault="00C05FD6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</w:pPr>
          </w:p>
          <w:p w:rsidR="00C05FD6" w:rsidRPr="004C61FA" w:rsidRDefault="00C05FD6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</w:pPr>
          </w:p>
          <w:p w:rsidR="00C05FD6" w:rsidRPr="004C61FA" w:rsidRDefault="00C05FD6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</w:pPr>
          </w:p>
          <w:p w:rsidR="00C05FD6" w:rsidRPr="004C61FA" w:rsidRDefault="00C05FD6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</w:pPr>
          </w:p>
          <w:p w:rsidR="00C05FD6" w:rsidRPr="004C61FA" w:rsidRDefault="00C05FD6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</w:pPr>
          </w:p>
          <w:p w:rsidR="000A6269" w:rsidRDefault="000A6269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</w:pPr>
          </w:p>
          <w:p w:rsidR="000A6269" w:rsidRDefault="000A6269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</w:pPr>
          </w:p>
          <w:p w:rsidR="0095566E" w:rsidRPr="004C61FA" w:rsidRDefault="0095566E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7030A0"/>
                <w:sz w:val="24"/>
                <w:szCs w:val="24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u w:val="single"/>
                <w:lang w:eastAsia="en-GB"/>
              </w:rPr>
              <w:t>Science</w:t>
            </w:r>
          </w:p>
          <w:p w:rsidR="00A451F7" w:rsidRPr="004C61FA" w:rsidRDefault="00A451F7" w:rsidP="00054CBF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02" w:type="dxa"/>
          </w:tcPr>
          <w:p w:rsidR="00814CF4" w:rsidRDefault="00AF60F7" w:rsidP="00054CBF">
            <w:pPr>
              <w:spacing w:line="235" w:lineRule="atLeast"/>
              <w:textAlignment w:val="baseline"/>
              <w:rPr>
                <w:rFonts w:ascii="Century Gothic" w:hAnsi="Century Gothic"/>
                <w:color w:val="ED7D31" w:themeColor="accent2"/>
                <w:sz w:val="24"/>
                <w:szCs w:val="24"/>
              </w:rPr>
            </w:pPr>
            <w:r w:rsidRPr="004C61FA">
              <w:rPr>
                <w:rFonts w:ascii="Century Gothic" w:hAnsi="Century Gothic"/>
                <w:color w:val="ED7D31" w:themeColor="accent2"/>
                <w:sz w:val="24"/>
                <w:szCs w:val="24"/>
              </w:rPr>
              <w:lastRenderedPageBreak/>
              <w:t xml:space="preserve">Louise’s Group: </w:t>
            </w:r>
            <w:proofErr w:type="spellStart"/>
            <w:r w:rsidRPr="004C61FA">
              <w:rPr>
                <w:rFonts w:ascii="Century Gothic" w:hAnsi="Century Gothic"/>
                <w:color w:val="ED7D31" w:themeColor="accent2"/>
                <w:sz w:val="24"/>
                <w:szCs w:val="24"/>
              </w:rPr>
              <w:t>Isha</w:t>
            </w:r>
            <w:proofErr w:type="spellEnd"/>
            <w:r w:rsidRPr="004C61FA">
              <w:rPr>
                <w:rFonts w:ascii="Century Gothic" w:hAnsi="Century Gothic"/>
                <w:color w:val="ED7D31" w:themeColor="accent2"/>
                <w:sz w:val="24"/>
                <w:szCs w:val="24"/>
              </w:rPr>
              <w:t xml:space="preserve">, </w:t>
            </w:r>
            <w:proofErr w:type="spellStart"/>
            <w:r w:rsidRPr="004C61FA">
              <w:rPr>
                <w:rFonts w:ascii="Century Gothic" w:hAnsi="Century Gothic"/>
                <w:color w:val="ED7D31" w:themeColor="accent2"/>
                <w:sz w:val="24"/>
                <w:szCs w:val="24"/>
              </w:rPr>
              <w:t>Harjot</w:t>
            </w:r>
            <w:proofErr w:type="spellEnd"/>
            <w:r w:rsidRPr="004C61FA">
              <w:rPr>
                <w:rFonts w:ascii="Century Gothic" w:hAnsi="Century Gothic"/>
                <w:color w:val="ED7D31" w:themeColor="accent2"/>
                <w:sz w:val="24"/>
                <w:szCs w:val="24"/>
              </w:rPr>
              <w:t xml:space="preserve"> and </w:t>
            </w:r>
            <w:proofErr w:type="spellStart"/>
            <w:r w:rsidRPr="004C61FA">
              <w:rPr>
                <w:rFonts w:ascii="Century Gothic" w:hAnsi="Century Gothic"/>
                <w:color w:val="ED7D31" w:themeColor="accent2"/>
                <w:sz w:val="24"/>
                <w:szCs w:val="24"/>
              </w:rPr>
              <w:t>Lashly</w:t>
            </w:r>
            <w:proofErr w:type="spellEnd"/>
          </w:p>
          <w:p w:rsidR="000A6269" w:rsidRDefault="000A6269" w:rsidP="00054CBF">
            <w:pPr>
              <w:spacing w:line="235" w:lineRule="atLeast"/>
              <w:textAlignment w:val="baseline"/>
            </w:pPr>
          </w:p>
          <w:p w:rsidR="000A6269" w:rsidRPr="000A6269" w:rsidRDefault="006B5D4A" w:rsidP="00054CBF">
            <w:pPr>
              <w:spacing w:line="235" w:lineRule="atLeast"/>
              <w:textAlignment w:val="baseline"/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="000A6269" w:rsidRPr="000A626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</w:t>
              </w:r>
              <w:r w:rsidR="000A6269" w:rsidRPr="000A6269">
                <w:rPr>
                  <w:rStyle w:val="Hyperlink"/>
                  <w:rFonts w:ascii="Century Gothic" w:hAnsi="Century Gothic"/>
                  <w:sz w:val="24"/>
                  <w:szCs w:val="24"/>
                </w:rPr>
                <w:t>/</w:t>
              </w:r>
              <w:r w:rsidR="000A6269" w:rsidRPr="000A6269">
                <w:rPr>
                  <w:rStyle w:val="Hyperlink"/>
                  <w:rFonts w:ascii="Century Gothic" w:hAnsi="Century Gothic"/>
                  <w:sz w:val="24"/>
                  <w:szCs w:val="24"/>
                </w:rPr>
                <w:t>homelearning/year-1/spring-week-4-number-addition-and-subtraction-within-20/</w:t>
              </w:r>
            </w:hyperlink>
            <w:r w:rsidR="000A6269" w:rsidRPr="000A626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AF60F7" w:rsidRPr="004C61FA" w:rsidRDefault="00AF60F7" w:rsidP="00054CBF">
            <w:pPr>
              <w:spacing w:line="235" w:lineRule="atLeast"/>
              <w:textAlignment w:val="baseline"/>
              <w:rPr>
                <w:rFonts w:ascii="Century Gothic" w:hAnsi="Century Gothic"/>
                <w:sz w:val="24"/>
                <w:szCs w:val="24"/>
              </w:rPr>
            </w:pPr>
            <w:r w:rsidRPr="004C61FA">
              <w:rPr>
                <w:rFonts w:ascii="Century Gothic" w:hAnsi="Century Gothic"/>
                <w:sz w:val="24"/>
                <w:szCs w:val="24"/>
              </w:rPr>
              <w:t>Follow the link looking at representing numbers and place value. Can you complete the worksheets attached also.</w:t>
            </w:r>
          </w:p>
          <w:p w:rsidR="00AF60F7" w:rsidRPr="004C61FA" w:rsidRDefault="00AF60F7" w:rsidP="00054CBF">
            <w:pPr>
              <w:spacing w:line="235" w:lineRule="atLeast"/>
              <w:textAlignment w:val="baseline"/>
              <w:rPr>
                <w:rFonts w:ascii="Century Gothic" w:hAnsi="Century Gothic"/>
                <w:color w:val="7030A0"/>
                <w:sz w:val="24"/>
                <w:szCs w:val="24"/>
              </w:rPr>
            </w:pPr>
          </w:p>
          <w:p w:rsidR="00AF60F7" w:rsidRDefault="00AF60F7" w:rsidP="00054CBF">
            <w:pPr>
              <w:spacing w:line="235" w:lineRule="atLeast"/>
              <w:textAlignment w:val="baseline"/>
              <w:rPr>
                <w:rFonts w:ascii="Century Gothic" w:hAnsi="Century Gothic"/>
                <w:color w:val="7030A0"/>
                <w:sz w:val="24"/>
                <w:szCs w:val="24"/>
              </w:rPr>
            </w:pPr>
            <w:r w:rsidRPr="004C61FA">
              <w:rPr>
                <w:rFonts w:ascii="Century Gothic" w:hAnsi="Century Gothic"/>
                <w:color w:val="7030A0"/>
                <w:sz w:val="24"/>
                <w:szCs w:val="24"/>
              </w:rPr>
              <w:t>Penny’s Group:</w:t>
            </w:r>
            <w:r w:rsidR="00C05FD6" w:rsidRPr="004C61FA">
              <w:rPr>
                <w:rFonts w:ascii="Century Gothic" w:hAnsi="Century Gothic"/>
                <w:color w:val="7030A0"/>
                <w:sz w:val="24"/>
                <w:szCs w:val="24"/>
              </w:rPr>
              <w:t xml:space="preserve"> Marks, Jack West, Liam, Demi</w:t>
            </w:r>
          </w:p>
          <w:p w:rsidR="000A6269" w:rsidRDefault="006B5D4A" w:rsidP="00054CBF">
            <w:pPr>
              <w:spacing w:line="235" w:lineRule="atLeast"/>
              <w:textAlignment w:val="baseline"/>
              <w:rPr>
                <w:rFonts w:ascii="Century Gothic" w:hAnsi="Century Gothic"/>
                <w:color w:val="7030A0"/>
                <w:sz w:val="24"/>
                <w:szCs w:val="24"/>
              </w:rPr>
            </w:pPr>
            <w:hyperlink r:id="rId10" w:history="1">
              <w:r w:rsidR="000A6269" w:rsidRPr="00055E8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https://whiterosemaths.com/homelearning/year-2/spring-week-4-number-m</w:t>
              </w:r>
              <w:r w:rsidR="000A6269" w:rsidRPr="00055E8C">
                <w:rPr>
                  <w:rStyle w:val="Hyperlink"/>
                  <w:rFonts w:ascii="Century Gothic" w:hAnsi="Century Gothic"/>
                  <w:sz w:val="24"/>
                  <w:szCs w:val="24"/>
                </w:rPr>
                <w:t>u</w:t>
              </w:r>
              <w:r w:rsidR="000A6269" w:rsidRPr="00055E8C">
                <w:rPr>
                  <w:rStyle w:val="Hyperlink"/>
                  <w:rFonts w:ascii="Century Gothic" w:hAnsi="Century Gothic"/>
                  <w:sz w:val="24"/>
                  <w:szCs w:val="24"/>
                </w:rPr>
                <w:t>ltiplication-and-division-2/</w:t>
              </w:r>
            </w:hyperlink>
            <w:r w:rsidR="000A6269">
              <w:rPr>
                <w:rFonts w:ascii="Century Gothic" w:hAnsi="Century Gothic"/>
                <w:color w:val="7030A0"/>
                <w:sz w:val="24"/>
                <w:szCs w:val="24"/>
              </w:rPr>
              <w:t xml:space="preserve"> </w:t>
            </w:r>
          </w:p>
          <w:p w:rsidR="00C05FD6" w:rsidRPr="004C61FA" w:rsidRDefault="00C05FD6" w:rsidP="00054CBF">
            <w:pPr>
              <w:spacing w:line="235" w:lineRule="atLeast"/>
              <w:textAlignment w:val="baseline"/>
              <w:rPr>
                <w:rFonts w:ascii="Century Gothic" w:hAnsi="Century Gothic"/>
                <w:sz w:val="24"/>
                <w:szCs w:val="24"/>
              </w:rPr>
            </w:pPr>
            <w:r w:rsidRPr="004C61FA">
              <w:rPr>
                <w:rFonts w:ascii="Century Gothic" w:hAnsi="Century Gothic"/>
                <w:sz w:val="24"/>
                <w:szCs w:val="24"/>
              </w:rPr>
              <w:t>Follow the link looking at counting in steps, multiplication and division. Can you complete the worksheets attached also.</w:t>
            </w:r>
          </w:p>
          <w:p w:rsidR="00C05FD6" w:rsidRPr="004C61FA" w:rsidRDefault="00C05FD6" w:rsidP="00054CBF">
            <w:pPr>
              <w:spacing w:line="235" w:lineRule="atLeast"/>
              <w:textAlignment w:val="baseline"/>
              <w:rPr>
                <w:rFonts w:ascii="Century Gothic" w:hAnsi="Century Gothic"/>
                <w:sz w:val="24"/>
                <w:szCs w:val="24"/>
              </w:rPr>
            </w:pPr>
            <w:r w:rsidRPr="004C61F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05FD6" w:rsidRPr="004C61FA" w:rsidRDefault="00C05FD6" w:rsidP="00054CBF">
            <w:pPr>
              <w:spacing w:line="235" w:lineRule="atLeast"/>
              <w:textAlignment w:val="baseline"/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</w:pPr>
            <w:r w:rsidRPr="004C61F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lastRenderedPageBreak/>
              <w:t>Ariane’s Group</w:t>
            </w:r>
            <w:r w:rsidR="00A155A7" w:rsidRPr="004C61F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t xml:space="preserve"> 1</w:t>
            </w:r>
            <w:r w:rsidRPr="004C61F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t xml:space="preserve">: </w:t>
            </w:r>
            <w:proofErr w:type="spellStart"/>
            <w:r w:rsidRPr="004C61F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t>Hafsah</w:t>
            </w:r>
            <w:proofErr w:type="spellEnd"/>
            <w:r w:rsidRPr="004C61F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t>, Hamza, Joshua</w:t>
            </w:r>
            <w:r w:rsidR="00B835D6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t xml:space="preserve"> and </w:t>
            </w:r>
            <w:r w:rsidR="00B835D6" w:rsidRPr="00B835D6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t xml:space="preserve">Jack </w:t>
            </w:r>
            <w:proofErr w:type="spellStart"/>
            <w:r w:rsidR="00B835D6" w:rsidRPr="00B835D6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t>Wor</w:t>
            </w:r>
            <w:proofErr w:type="spellEnd"/>
          </w:p>
          <w:p w:rsidR="001D6FB4" w:rsidRPr="001D6FB4" w:rsidRDefault="006B5D4A" w:rsidP="00054CBF">
            <w:pPr>
              <w:spacing w:line="235" w:lineRule="atLeast"/>
              <w:textAlignment w:val="baseline"/>
              <w:rPr>
                <w:rFonts w:ascii="Century Gothic" w:hAnsi="Century Gothic"/>
                <w:sz w:val="24"/>
                <w:szCs w:val="24"/>
              </w:rPr>
            </w:pPr>
            <w:hyperlink r:id="rId11" w:history="1">
              <w:r w:rsidR="000A6269" w:rsidRPr="00055E8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https://whiterosemaths.com/homelearning/year-2/spring-week-4-number-multiplication-and-division-2/</w:t>
              </w:r>
            </w:hyperlink>
            <w:r w:rsidR="000A626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05FD6" w:rsidRPr="004C61FA" w:rsidRDefault="00C05FD6" w:rsidP="00054CBF">
            <w:pPr>
              <w:spacing w:line="235" w:lineRule="atLeast"/>
              <w:textAlignment w:val="baseline"/>
              <w:rPr>
                <w:rFonts w:ascii="Century Gothic" w:hAnsi="Century Gothic"/>
                <w:sz w:val="24"/>
                <w:szCs w:val="24"/>
              </w:rPr>
            </w:pPr>
            <w:r w:rsidRPr="001D6FB4">
              <w:rPr>
                <w:rFonts w:ascii="Century Gothic" w:hAnsi="Century Gothic"/>
                <w:sz w:val="24"/>
                <w:szCs w:val="24"/>
              </w:rPr>
              <w:t>Follow the link looking at</w:t>
            </w:r>
            <w:r w:rsidRPr="004C61FA">
              <w:rPr>
                <w:rFonts w:ascii="Century Gothic" w:hAnsi="Century Gothic"/>
                <w:sz w:val="24"/>
                <w:szCs w:val="24"/>
              </w:rPr>
              <w:t xml:space="preserve"> counting in steps, multiplication and division. Can you complete the worksheets attached also.</w:t>
            </w:r>
          </w:p>
          <w:p w:rsidR="00C05FD6" w:rsidRPr="004C61FA" w:rsidRDefault="00C05FD6" w:rsidP="00054CBF">
            <w:pPr>
              <w:spacing w:line="235" w:lineRule="atLeast"/>
              <w:textAlignment w:val="baseline"/>
              <w:rPr>
                <w:rFonts w:ascii="Century Gothic" w:hAnsi="Century Gothic"/>
                <w:sz w:val="24"/>
                <w:szCs w:val="24"/>
              </w:rPr>
            </w:pPr>
          </w:p>
          <w:p w:rsidR="00C05FD6" w:rsidRDefault="00C05FD6" w:rsidP="00054CBF">
            <w:pPr>
              <w:spacing w:line="235" w:lineRule="atLeast"/>
              <w:textAlignment w:val="baseline"/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4C61FA">
              <w:rPr>
                <w:rFonts w:ascii="Century Gothic" w:hAnsi="Century Gothic"/>
                <w:color w:val="0070C0"/>
                <w:sz w:val="24"/>
                <w:szCs w:val="24"/>
              </w:rPr>
              <w:t>Ariane’s Group</w:t>
            </w:r>
            <w:r w:rsidR="00A155A7" w:rsidRPr="004C61FA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 2</w:t>
            </w:r>
            <w:r w:rsidR="00B835D6">
              <w:rPr>
                <w:rFonts w:ascii="Century Gothic" w:hAnsi="Century Gothic"/>
                <w:color w:val="0070C0"/>
                <w:sz w:val="24"/>
                <w:szCs w:val="24"/>
              </w:rPr>
              <w:t>: Ged</w:t>
            </w:r>
          </w:p>
          <w:p w:rsidR="000A6269" w:rsidRDefault="006B5D4A" w:rsidP="00054CBF">
            <w:pPr>
              <w:spacing w:line="235" w:lineRule="atLeast"/>
              <w:textAlignment w:val="baseline"/>
              <w:rPr>
                <w:rFonts w:ascii="Century Gothic" w:hAnsi="Century Gothic"/>
                <w:color w:val="0070C0"/>
                <w:sz w:val="24"/>
                <w:szCs w:val="24"/>
              </w:rPr>
            </w:pPr>
            <w:hyperlink r:id="rId12" w:history="1">
              <w:r w:rsidR="000A6269" w:rsidRPr="00055E8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https://whiterosemaths.com/homelearning/year-3/spring-week-3-number-multiplication-division/</w:t>
              </w:r>
            </w:hyperlink>
            <w:r w:rsidR="000A6269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 </w:t>
            </w:r>
          </w:p>
          <w:p w:rsidR="00C05FD6" w:rsidRPr="004C61FA" w:rsidRDefault="00C05FD6" w:rsidP="00C05FD6">
            <w:pPr>
              <w:spacing w:line="235" w:lineRule="atLeast"/>
              <w:textAlignment w:val="baseline"/>
              <w:rPr>
                <w:rFonts w:ascii="Century Gothic" w:hAnsi="Century Gothic"/>
                <w:sz w:val="24"/>
                <w:szCs w:val="24"/>
              </w:rPr>
            </w:pPr>
            <w:r w:rsidRPr="004C61FA">
              <w:rPr>
                <w:rFonts w:ascii="Century Gothic" w:hAnsi="Century Gothic"/>
                <w:sz w:val="24"/>
                <w:szCs w:val="24"/>
              </w:rPr>
              <w:t>Follow the link looking at counting in steps, multiplication and division. Can you complete the worksheets attached also.</w:t>
            </w:r>
          </w:p>
          <w:p w:rsidR="00C05FD6" w:rsidRPr="004C61FA" w:rsidRDefault="00C05FD6" w:rsidP="00054CBF">
            <w:pPr>
              <w:spacing w:line="235" w:lineRule="atLeast"/>
              <w:textAlignment w:val="baseline"/>
              <w:rPr>
                <w:rFonts w:ascii="Century Gothic" w:hAnsi="Century Gothic"/>
                <w:sz w:val="24"/>
                <w:szCs w:val="24"/>
              </w:rPr>
            </w:pPr>
          </w:p>
          <w:p w:rsidR="00651D76" w:rsidRPr="004C61FA" w:rsidRDefault="00651D76" w:rsidP="00054CBF">
            <w:pPr>
              <w:spacing w:line="235" w:lineRule="atLeast"/>
              <w:textAlignment w:val="baseline"/>
              <w:rPr>
                <w:rFonts w:ascii="Century Gothic" w:hAnsi="Century Gothic"/>
                <w:sz w:val="24"/>
                <w:szCs w:val="24"/>
              </w:rPr>
            </w:pPr>
          </w:p>
          <w:p w:rsidR="000F36A3" w:rsidRPr="004C61FA" w:rsidRDefault="000F36A3" w:rsidP="0067276B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u w:val="single"/>
                <w:lang w:eastAsia="en-GB"/>
              </w:rPr>
              <w:t>Keeping Healthy</w:t>
            </w:r>
          </w:p>
          <w:p w:rsidR="0036551C" w:rsidRDefault="000A6269" w:rsidP="00651D76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What we are going to do…</w:t>
            </w:r>
          </w:p>
          <w:p w:rsidR="000A6269" w:rsidRDefault="000A6269" w:rsidP="00651D76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  <w:p w:rsidR="000A6269" w:rsidRDefault="000A6269" w:rsidP="000A6269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0A626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Sort foods into meat, </w:t>
            </w:r>
            <w:r w:rsidR="00E97D3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dairy</w:t>
            </w:r>
            <w:r w:rsidR="0075415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, fruit, veg </w:t>
            </w:r>
            <w:r w:rsidR="0050446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and sugary</w:t>
            </w:r>
            <w:r w:rsidR="0075415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foods.</w:t>
            </w:r>
          </w:p>
          <w:p w:rsidR="000A6269" w:rsidRPr="004C61FA" w:rsidRDefault="00754157" w:rsidP="008B3450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Cut out all the images and see if you can place them in the correct category. </w:t>
            </w:r>
            <w:r w:rsidR="00E97D3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Can you use the images sent</w:t>
            </w:r>
            <w:r w:rsidR="008B345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in your pack</w:t>
            </w:r>
            <w:r w:rsidR="00E97D3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0446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and</w:t>
            </w:r>
            <w:r w:rsidR="00E97D3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use the fact sheet to create a poster about the different foods. </w:t>
            </w:r>
          </w:p>
        </w:tc>
      </w:tr>
      <w:tr w:rsidR="0036551C" w:rsidRPr="004C61FA" w:rsidTr="00874CE1">
        <w:tc>
          <w:tcPr>
            <w:tcW w:w="3114" w:type="dxa"/>
          </w:tcPr>
          <w:p w:rsidR="00A451F7" w:rsidRPr="004C61FA" w:rsidRDefault="00A451F7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bCs/>
                <w:color w:val="FFC000"/>
                <w:sz w:val="24"/>
                <w:szCs w:val="24"/>
                <w:u w:val="single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b/>
                <w:bCs/>
                <w:color w:val="FFC000"/>
                <w:sz w:val="24"/>
                <w:szCs w:val="24"/>
                <w:u w:val="single"/>
                <w:lang w:eastAsia="en-GB"/>
              </w:rPr>
              <w:lastRenderedPageBreak/>
              <w:t>My Independence</w:t>
            </w:r>
          </w:p>
          <w:p w:rsidR="00A451F7" w:rsidRPr="004C61FA" w:rsidRDefault="00A451F7" w:rsidP="00054CBF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02" w:type="dxa"/>
          </w:tcPr>
          <w:p w:rsidR="006C7484" w:rsidRPr="004C61FA" w:rsidRDefault="004C61FA" w:rsidP="003A5144">
            <w:pPr>
              <w:shd w:val="clear" w:color="auto" w:fill="FFFFFF"/>
              <w:spacing w:line="235" w:lineRule="atLeast"/>
              <w:textAlignment w:val="baseline"/>
              <w:rPr>
                <w:rFonts w:ascii="Century Gothic" w:hAnsi="Century Gothic"/>
                <w:b/>
                <w:color w:val="000000"/>
                <w:sz w:val="24"/>
                <w:szCs w:val="24"/>
                <w:u w:val="single"/>
              </w:rPr>
            </w:pPr>
            <w:r w:rsidRPr="004C61FA">
              <w:rPr>
                <w:rFonts w:ascii="Century Gothic" w:hAnsi="Century Gothic"/>
                <w:b/>
                <w:color w:val="000000"/>
                <w:sz w:val="24"/>
                <w:szCs w:val="24"/>
                <w:u w:val="single"/>
              </w:rPr>
              <w:t>Home Management</w:t>
            </w:r>
          </w:p>
          <w:p w:rsidR="008B3450" w:rsidRDefault="008B3450" w:rsidP="003A5144">
            <w:pPr>
              <w:shd w:val="clear" w:color="auto" w:fill="FFFFFF"/>
              <w:spacing w:line="235" w:lineRule="atLeast"/>
              <w:textAlignment w:val="baseline"/>
              <w:rPr>
                <w:rFonts w:ascii="Century Gothic" w:hAnsi="Century Gothic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  <w:u w:val="single"/>
              </w:rPr>
              <w:t>Sorting the kitchen</w:t>
            </w:r>
          </w:p>
          <w:p w:rsidR="008B3450" w:rsidRDefault="008B3450" w:rsidP="003A5144">
            <w:pPr>
              <w:shd w:val="clear" w:color="auto" w:fill="FFFFFF"/>
              <w:spacing w:line="235" w:lineRule="atLeast"/>
              <w:textAlignment w:val="baseline"/>
            </w:pPr>
          </w:p>
          <w:p w:rsidR="008B3450" w:rsidRPr="008B3450" w:rsidRDefault="008B3450" w:rsidP="003A5144">
            <w:pPr>
              <w:shd w:val="clear" w:color="auto" w:fill="FFFFFF"/>
              <w:spacing w:line="235" w:lineRule="atLeast"/>
              <w:textAlignment w:val="baseline"/>
              <w:rPr>
                <w:rFonts w:ascii="Century Gothic" w:hAnsi="Century Gothic"/>
              </w:rPr>
            </w:pPr>
            <w:hyperlink r:id="rId13" w:history="1">
              <w:r w:rsidRPr="008B3450">
                <w:rPr>
                  <w:rStyle w:val="Hyperlink"/>
                  <w:rFonts w:ascii="Century Gothic" w:hAnsi="Century Gothic"/>
                </w:rPr>
                <w:t>https://classroom.thenational.academy/specialist/subjects/independent-living/access-points/building-understanding/lessons/sorting-in-the-kitchen-60r32r</w:t>
              </w:r>
            </w:hyperlink>
            <w:r w:rsidRPr="008B3450">
              <w:rPr>
                <w:rFonts w:ascii="Century Gothic" w:hAnsi="Century Gothic"/>
              </w:rPr>
              <w:t xml:space="preserve"> </w:t>
            </w:r>
          </w:p>
          <w:p w:rsidR="008B3450" w:rsidRDefault="008B3450" w:rsidP="003A5144">
            <w:pPr>
              <w:shd w:val="clear" w:color="auto" w:fill="FFFFFF"/>
              <w:spacing w:line="235" w:lineRule="atLeast"/>
              <w:textAlignment w:val="baseline"/>
            </w:pPr>
          </w:p>
          <w:p w:rsidR="004C61FA" w:rsidRPr="004C61FA" w:rsidRDefault="008B3450" w:rsidP="008B3450">
            <w:pPr>
              <w:shd w:val="clear" w:color="auto" w:fill="FFFFFF"/>
              <w:spacing w:line="235" w:lineRule="atLeast"/>
              <w:textAlignment w:val="baseline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In this lesson, we will sort and organise kitchen items into categories. </w:t>
            </w:r>
          </w:p>
        </w:tc>
      </w:tr>
      <w:tr w:rsidR="0036551C" w:rsidRPr="004C61FA" w:rsidTr="006B5D4A">
        <w:trPr>
          <w:trHeight w:val="1833"/>
        </w:trPr>
        <w:tc>
          <w:tcPr>
            <w:tcW w:w="3114" w:type="dxa"/>
          </w:tcPr>
          <w:p w:rsidR="00A451F7" w:rsidRPr="004C61FA" w:rsidRDefault="00A451F7" w:rsidP="00A451F7">
            <w:pPr>
              <w:shd w:val="clear" w:color="auto" w:fill="FFFFFF"/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1F4E79" w:themeColor="accent1" w:themeShade="80"/>
                <w:sz w:val="24"/>
                <w:szCs w:val="24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b/>
                <w:bCs/>
                <w:color w:val="1F4E79" w:themeColor="accent1" w:themeShade="80"/>
                <w:sz w:val="24"/>
                <w:szCs w:val="24"/>
                <w:u w:val="single"/>
                <w:lang w:eastAsia="en-GB"/>
              </w:rPr>
              <w:t>My Lifestyle</w:t>
            </w:r>
          </w:p>
          <w:p w:rsidR="00A451F7" w:rsidRPr="004C61FA" w:rsidRDefault="00A451F7" w:rsidP="00054CBF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02" w:type="dxa"/>
          </w:tcPr>
          <w:p w:rsidR="00C44C4F" w:rsidRDefault="003A5144" w:rsidP="00054CBF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u w:val="single"/>
                <w:lang w:eastAsia="en-GB"/>
              </w:rPr>
              <w:t>Humanities</w:t>
            </w:r>
            <w:r w:rsidR="005E796A" w:rsidRPr="004C61FA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u w:val="single"/>
                <w:lang w:eastAsia="en-GB"/>
              </w:rPr>
              <w:t xml:space="preserve">- </w:t>
            </w:r>
            <w:r w:rsidR="006B5D4A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u w:val="single"/>
                <w:lang w:eastAsia="en-GB"/>
              </w:rPr>
              <w:t>Geography</w:t>
            </w:r>
          </w:p>
          <w:p w:rsidR="006B5D4A" w:rsidRDefault="006B5D4A" w:rsidP="00054CBF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504468" w:rsidRPr="004C61FA" w:rsidRDefault="006B5D4A" w:rsidP="00054CBF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6B5D4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Can you look at the fact file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and the fact cards sent in your home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pack.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Can you research and discover different facts about India and complete the India fact file. </w:t>
            </w:r>
          </w:p>
          <w:p w:rsidR="0093526B" w:rsidRPr="004C61FA" w:rsidRDefault="0093526B" w:rsidP="00054CBF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  <w:p w:rsidR="0093526B" w:rsidRDefault="0093526B" w:rsidP="00054CBF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u w:val="single"/>
                <w:lang w:eastAsia="en-GB"/>
              </w:rPr>
              <w:t>RE</w:t>
            </w:r>
          </w:p>
          <w:p w:rsidR="00504468" w:rsidRDefault="00504468" w:rsidP="00054CBF">
            <w:pPr>
              <w:spacing w:line="235" w:lineRule="atLeast"/>
              <w:textAlignment w:val="baseline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504468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In this </w:t>
            </w:r>
            <w:proofErr w:type="gramStart"/>
            <w:r w:rsidRPr="00504468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lesson</w:t>
            </w:r>
            <w:proofErr w:type="gramEnd"/>
            <w:r w:rsidRPr="00504468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we will learn all about the Guru </w:t>
            </w:r>
            <w:proofErr w:type="spellStart"/>
            <w:r w:rsidRPr="00504468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Granth</w:t>
            </w:r>
            <w:proofErr w:type="spellEnd"/>
            <w:r w:rsidRPr="00504468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Sahib, which is the sacred text of Sikhism.</w:t>
            </w:r>
          </w:p>
          <w:p w:rsidR="00504468" w:rsidRPr="00504468" w:rsidRDefault="00504468" w:rsidP="00054CBF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  <w:u w:val="single"/>
                <w:lang w:eastAsia="en-GB"/>
              </w:rPr>
            </w:pPr>
            <w:hyperlink r:id="rId14" w:history="1">
              <w:r w:rsidRPr="00504468">
                <w:rPr>
                  <w:rStyle w:val="Hyperlink"/>
                  <w:rFonts w:ascii="Century Gothic" w:eastAsia="Times New Roman" w:hAnsi="Century Gothic" w:cs="Calibri"/>
                  <w:sz w:val="24"/>
                  <w:szCs w:val="24"/>
                  <w:lang w:eastAsia="en-GB"/>
                </w:rPr>
                <w:t>https://classroom.thenational.academy/lessons/what-are-the-holy-scriptures-of-sikhism-6nhpce</w:t>
              </w:r>
            </w:hyperlink>
            <w:r w:rsidRPr="00504468">
              <w:rPr>
                <w:rFonts w:ascii="Century Gothic" w:eastAsia="Times New Roman" w:hAnsi="Century Gothic" w:cs="Calibri"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:rsidR="0093526B" w:rsidRPr="004C61FA" w:rsidRDefault="0093526B" w:rsidP="0093526B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  <w:p w:rsidR="0093526B" w:rsidRPr="004C61FA" w:rsidRDefault="0093526B" w:rsidP="0093526B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u w:val="single"/>
                <w:lang w:eastAsia="en-GB"/>
              </w:rPr>
              <w:t>RHE</w:t>
            </w:r>
            <w:r w:rsidR="00C30F4E" w:rsidRPr="004C61FA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u w:val="single"/>
                <w:lang w:eastAsia="en-GB"/>
              </w:rPr>
              <w:t>- It’s OK not to be OK.</w:t>
            </w:r>
          </w:p>
          <w:p w:rsidR="00C30F4E" w:rsidRDefault="00C30F4E" w:rsidP="0093526B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u w:val="single"/>
                <w:lang w:eastAsia="en-GB"/>
              </w:rPr>
              <w:t>Feeling Good</w:t>
            </w:r>
          </w:p>
          <w:p w:rsidR="006160B4" w:rsidRDefault="006160B4" w:rsidP="0093526B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6160B4" w:rsidRPr="006160B4" w:rsidRDefault="006160B4" w:rsidP="0093526B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sz w:val="24"/>
                <w:szCs w:val="24"/>
                <w:u w:val="single"/>
                <w:lang w:eastAsia="en-GB"/>
              </w:rPr>
            </w:pPr>
            <w:r w:rsidRPr="006160B4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In today’s </w:t>
            </w:r>
            <w:proofErr w:type="gramStart"/>
            <w:r w:rsidRPr="006160B4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lesson</w:t>
            </w:r>
            <w:proofErr w:type="gramEnd"/>
            <w:r w:rsidRPr="006160B4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we will be exploring anger and how to deal with it. Bobby is annoyed and frustrated with some of his </w:t>
            </w:r>
            <w:r w:rsidRPr="006160B4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lastRenderedPageBreak/>
              <w:t>friends and needs your help to deal with this problem. Help him by designing a cool down corner where he can go to relax, be calm and find inner peace.</w:t>
            </w:r>
          </w:p>
          <w:p w:rsidR="0093526B" w:rsidRPr="006B5D4A" w:rsidRDefault="006160B4" w:rsidP="0093526B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u w:val="single"/>
                <w:lang w:eastAsia="en-GB"/>
              </w:rPr>
            </w:pPr>
            <w:hyperlink r:id="rId15" w:history="1">
              <w:r w:rsidRPr="006160B4">
                <w:rPr>
                  <w:rStyle w:val="Hyperlink"/>
                  <w:rFonts w:ascii="Century Gothic" w:eastAsia="Times New Roman" w:hAnsi="Century Gothic" w:cs="Calibri"/>
                  <w:sz w:val="24"/>
                  <w:szCs w:val="24"/>
                  <w:lang w:eastAsia="en-GB"/>
                </w:rPr>
                <w:t>https://classroom.thenational.academy/lessons/cool-down-corner-6hjkae</w:t>
              </w:r>
            </w:hyperlink>
            <w:r w:rsidRPr="006160B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u w:val="single"/>
                <w:lang w:eastAsia="en-GB"/>
              </w:rPr>
              <w:t xml:space="preserve"> </w:t>
            </w:r>
          </w:p>
        </w:tc>
      </w:tr>
      <w:tr w:rsidR="0036551C" w:rsidRPr="004C61FA" w:rsidTr="00874CE1">
        <w:tc>
          <w:tcPr>
            <w:tcW w:w="3114" w:type="dxa"/>
          </w:tcPr>
          <w:p w:rsidR="00A451F7" w:rsidRPr="004C61FA" w:rsidRDefault="00A451F7" w:rsidP="00054CBF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b/>
                <w:color w:val="70AD47" w:themeColor="accent6"/>
                <w:sz w:val="24"/>
                <w:szCs w:val="24"/>
                <w:u w:val="single"/>
                <w:lang w:eastAsia="en-GB"/>
              </w:rPr>
              <w:lastRenderedPageBreak/>
              <w:t>My Body</w:t>
            </w:r>
          </w:p>
        </w:tc>
        <w:tc>
          <w:tcPr>
            <w:tcW w:w="5902" w:type="dxa"/>
          </w:tcPr>
          <w:p w:rsidR="00791759" w:rsidRPr="004C61FA" w:rsidRDefault="007C5D41" w:rsidP="00054CBF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en-GB"/>
              </w:rPr>
              <w:t>Dance with Me</w:t>
            </w:r>
          </w:p>
          <w:p w:rsidR="007C5D41" w:rsidRPr="004C61FA" w:rsidRDefault="007C5D41" w:rsidP="00054CBF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  <w:p w:rsidR="00444988" w:rsidRDefault="007C5D41" w:rsidP="00054CBF">
            <w:pPr>
              <w:spacing w:line="235" w:lineRule="atLeast"/>
              <w:textAlignment w:val="baseline"/>
              <w:rPr>
                <w:rStyle w:val="Hyperlink"/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Follow the li</w:t>
            </w:r>
            <w:r w:rsidR="00444988" w:rsidRPr="004C61F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nk to the video. </w:t>
            </w:r>
            <w:hyperlink r:id="rId16" w:history="1"/>
          </w:p>
          <w:p w:rsidR="00E97D32" w:rsidRPr="004C61FA" w:rsidRDefault="00E97D32" w:rsidP="00054CBF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hyperlink r:id="rId17" w:history="1">
              <w:r w:rsidRPr="004A3DDD">
                <w:rPr>
                  <w:rStyle w:val="Hyperlink"/>
                  <w:rFonts w:ascii="Century Gothic" w:eastAsia="Times New Roman" w:hAnsi="Century Gothic" w:cs="Calibri"/>
                  <w:sz w:val="24"/>
                  <w:szCs w:val="24"/>
                  <w:lang w:eastAsia="en-GB"/>
                </w:rPr>
                <w:t>https://www.bbc.co.uk/teach/class-clips-video/physical-education--music-ks1-fire/z6crkmn</w:t>
              </w:r>
            </w:hyperlink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444988" w:rsidRPr="004C61FA" w:rsidRDefault="00444988" w:rsidP="00054CBF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  <w:p w:rsidR="00444988" w:rsidRPr="004C61FA" w:rsidRDefault="00444988" w:rsidP="00444988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Once you have watched the video can you play the video again can you: </w:t>
            </w:r>
          </w:p>
          <w:p w:rsidR="00444988" w:rsidRDefault="00444988" w:rsidP="00444988">
            <w:pPr>
              <w:pStyle w:val="ListParagraph"/>
              <w:numPr>
                <w:ilvl w:val="0"/>
                <w:numId w:val="2"/>
              </w:num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copy the dancers’ movements; physically interpreting the mood of the different pieces of music;</w:t>
            </w:r>
          </w:p>
          <w:p w:rsidR="00E97D32" w:rsidRPr="00E97D32" w:rsidRDefault="00E97D32" w:rsidP="00E97D32">
            <w:pPr>
              <w:spacing w:line="235" w:lineRule="atLeast"/>
              <w:ind w:left="360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  <w:p w:rsidR="007C5D41" w:rsidRPr="004C61FA" w:rsidRDefault="00444988" w:rsidP="00444988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C61F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Students can be encouraged to use dance and movement to explore the different emotions they think of by the concept of ‘</w:t>
            </w:r>
            <w:r w:rsidR="00E97D3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fire</w:t>
            </w:r>
            <w:r w:rsidRPr="004C61F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’, by the feelings expressed in the clip, and by the pieces of music, the clip is set to</w:t>
            </w:r>
            <w:proofErr w:type="gramStart"/>
            <w:r w:rsidRPr="004C61F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;</w:t>
            </w:r>
            <w:proofErr w:type="gramEnd"/>
            <w:r w:rsidRPr="004C61F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promoting the social and emotional aspects of learning.</w:t>
            </w:r>
          </w:p>
          <w:p w:rsidR="00AB76FB" w:rsidRPr="004C61FA" w:rsidRDefault="00AB76FB" w:rsidP="00054CBF">
            <w:pPr>
              <w:spacing w:line="235" w:lineRule="atLeast"/>
              <w:textAlignment w:val="baseline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7B7CE7" w:rsidRPr="00054CBF" w:rsidRDefault="007B7CE7" w:rsidP="00054CBF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:rsidR="00054CBF" w:rsidRPr="00054CBF" w:rsidRDefault="00054CBF" w:rsidP="00054CBF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54CBF">
        <w:rPr>
          <w:rFonts w:ascii="Calibri" w:eastAsia="Times New Roman" w:hAnsi="Calibri" w:cs="Calibri"/>
          <w:color w:val="000000"/>
          <w:lang w:eastAsia="en-GB"/>
        </w:rPr>
        <w:t>My email is </w:t>
      </w:r>
      <w:hyperlink r:id="rId18" w:tgtFrame="_blank" w:history="1">
        <w:r w:rsidRPr="00054CB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GB"/>
          </w:rPr>
          <w:t>ariane.parcell@themeadows.sandwell.sch.uk</w:t>
        </w:r>
      </w:hyperlink>
    </w:p>
    <w:p w:rsidR="00054CBF" w:rsidRDefault="00054CBF" w:rsidP="00054CBF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:rsidR="00791759" w:rsidRPr="00054CBF" w:rsidRDefault="00791759" w:rsidP="00054CBF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We would love to hear from you and let us know how you are? If any problems </w:t>
      </w:r>
      <w:r w:rsidR="00504468">
        <w:rPr>
          <w:rFonts w:ascii="Calibri" w:eastAsia="Times New Roman" w:hAnsi="Calibri" w:cs="Calibri"/>
          <w:color w:val="000000"/>
          <w:lang w:eastAsia="en-GB"/>
        </w:rPr>
        <w:t>do not</w:t>
      </w:r>
      <w:r>
        <w:rPr>
          <w:rFonts w:ascii="Calibri" w:eastAsia="Times New Roman" w:hAnsi="Calibri" w:cs="Calibri"/>
          <w:color w:val="000000"/>
          <w:lang w:eastAsia="en-GB"/>
        </w:rPr>
        <w:t xml:space="preserve"> hesitate to ring school. </w:t>
      </w:r>
    </w:p>
    <w:p w:rsidR="00316FF3" w:rsidRDefault="00054CBF" w:rsidP="00751BDA">
      <w:pPr>
        <w:shd w:val="clear" w:color="auto" w:fill="FFFFFF"/>
        <w:spacing w:line="235" w:lineRule="atLeast"/>
        <w:textAlignment w:val="baseline"/>
        <w:rPr>
          <w:noProof/>
          <w:lang w:eastAsia="en-GB"/>
        </w:rPr>
      </w:pPr>
      <w:r w:rsidRPr="00054CBF">
        <w:rPr>
          <w:rFonts w:ascii="Calibri" w:eastAsia="Times New Roman" w:hAnsi="Calibri" w:cs="Calibri"/>
          <w:color w:val="000000"/>
          <w:lang w:eastAsia="en-GB"/>
        </w:rPr>
        <w:t>Keep safe and well.</w:t>
      </w:r>
    </w:p>
    <w:p w:rsidR="003A5144" w:rsidRDefault="00791759" w:rsidP="00751BDA">
      <w:pPr>
        <w:shd w:val="clear" w:color="auto" w:fill="FFFFFF"/>
        <w:spacing w:line="235" w:lineRule="atLeast"/>
        <w:textAlignment w:val="baseline"/>
        <w:rPr>
          <w:noProof/>
          <w:lang w:eastAsia="en-GB"/>
        </w:rPr>
      </w:pPr>
      <w:r>
        <w:rPr>
          <w:noProof/>
          <w:lang w:eastAsia="en-GB"/>
        </w:rPr>
        <w:t>Ariane</w:t>
      </w:r>
    </w:p>
    <w:p w:rsidR="003A5144" w:rsidRDefault="003A5144" w:rsidP="00751BDA">
      <w:pPr>
        <w:shd w:val="clear" w:color="auto" w:fill="FFFFFF"/>
        <w:spacing w:line="235" w:lineRule="atLeast"/>
        <w:textAlignment w:val="baseline"/>
        <w:rPr>
          <w:noProof/>
          <w:lang w:eastAsia="en-GB"/>
        </w:rPr>
      </w:pPr>
    </w:p>
    <w:p w:rsidR="003A5144" w:rsidRDefault="003A5144" w:rsidP="00751BDA">
      <w:pPr>
        <w:shd w:val="clear" w:color="auto" w:fill="FFFFFF"/>
        <w:spacing w:line="235" w:lineRule="atLeast"/>
        <w:textAlignment w:val="baseline"/>
        <w:rPr>
          <w:noProof/>
          <w:lang w:eastAsia="en-GB"/>
        </w:rPr>
      </w:pPr>
    </w:p>
    <w:p w:rsidR="003A5144" w:rsidRDefault="003A5144" w:rsidP="00751BDA">
      <w:pPr>
        <w:shd w:val="clear" w:color="auto" w:fill="FFFFFF"/>
        <w:spacing w:line="235" w:lineRule="atLeast"/>
        <w:textAlignment w:val="baseline"/>
      </w:pPr>
    </w:p>
    <w:sectPr w:rsidR="003A5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851"/>
    <w:multiLevelType w:val="hybridMultilevel"/>
    <w:tmpl w:val="3426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A24E9"/>
    <w:multiLevelType w:val="multilevel"/>
    <w:tmpl w:val="934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BF"/>
    <w:rsid w:val="00032D70"/>
    <w:rsid w:val="00054CBF"/>
    <w:rsid w:val="00090F49"/>
    <w:rsid w:val="000A6269"/>
    <w:rsid w:val="000F36A3"/>
    <w:rsid w:val="001D6FB4"/>
    <w:rsid w:val="00316FF3"/>
    <w:rsid w:val="0036551C"/>
    <w:rsid w:val="003A5144"/>
    <w:rsid w:val="00444988"/>
    <w:rsid w:val="0045641A"/>
    <w:rsid w:val="004969C2"/>
    <w:rsid w:val="004C23A5"/>
    <w:rsid w:val="004C61FA"/>
    <w:rsid w:val="004E3462"/>
    <w:rsid w:val="00504468"/>
    <w:rsid w:val="0050471D"/>
    <w:rsid w:val="005417D7"/>
    <w:rsid w:val="00571BC8"/>
    <w:rsid w:val="005C517A"/>
    <w:rsid w:val="005E796A"/>
    <w:rsid w:val="005F2938"/>
    <w:rsid w:val="0060247C"/>
    <w:rsid w:val="006160B4"/>
    <w:rsid w:val="00616AA9"/>
    <w:rsid w:val="00651D76"/>
    <w:rsid w:val="0067276B"/>
    <w:rsid w:val="00677E38"/>
    <w:rsid w:val="006B5D4A"/>
    <w:rsid w:val="006C7484"/>
    <w:rsid w:val="00751BDA"/>
    <w:rsid w:val="00754157"/>
    <w:rsid w:val="00791759"/>
    <w:rsid w:val="007B7CE7"/>
    <w:rsid w:val="007C5D41"/>
    <w:rsid w:val="007E342C"/>
    <w:rsid w:val="00814CF4"/>
    <w:rsid w:val="00872041"/>
    <w:rsid w:val="00874CE1"/>
    <w:rsid w:val="00891767"/>
    <w:rsid w:val="008B3450"/>
    <w:rsid w:val="00933BA1"/>
    <w:rsid w:val="0093526B"/>
    <w:rsid w:val="0095566E"/>
    <w:rsid w:val="009A1214"/>
    <w:rsid w:val="009F6808"/>
    <w:rsid w:val="00A05FB6"/>
    <w:rsid w:val="00A155A7"/>
    <w:rsid w:val="00A451F7"/>
    <w:rsid w:val="00AB76FB"/>
    <w:rsid w:val="00AE07AE"/>
    <w:rsid w:val="00AF60F7"/>
    <w:rsid w:val="00B835D6"/>
    <w:rsid w:val="00BC5702"/>
    <w:rsid w:val="00BE2638"/>
    <w:rsid w:val="00C05FD6"/>
    <w:rsid w:val="00C30F4E"/>
    <w:rsid w:val="00C41116"/>
    <w:rsid w:val="00C44C4F"/>
    <w:rsid w:val="00C479A8"/>
    <w:rsid w:val="00C87DC0"/>
    <w:rsid w:val="00E04E89"/>
    <w:rsid w:val="00E97D32"/>
    <w:rsid w:val="00F026E2"/>
    <w:rsid w:val="00F26441"/>
    <w:rsid w:val="00F7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3EAD"/>
  <w15:chartTrackingRefBased/>
  <w15:docId w15:val="{AC9D66D5-951F-4EC3-8A1C-5F338FAB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76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dentify-the-features-of-an-explanation-text-6cwk4d?step=1&amp;activity=video" TargetMode="External"/><Relationship Id="rId13" Type="http://schemas.openxmlformats.org/officeDocument/2006/relationships/hyperlink" Target="https://classroom.thenational.academy/specialist/subjects/independent-living/access-points/building-understanding/lessons/sorting-in-the-kitchen-60r32r" TargetMode="External"/><Relationship Id="rId18" Type="http://schemas.openxmlformats.org/officeDocument/2006/relationships/hyperlink" Target="mailto:ariane.parcell@themeadows.sandwell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De74j1F52zRJc5SKIq2QA85oScvky-PP" TargetMode="External"/><Relationship Id="rId12" Type="http://schemas.openxmlformats.org/officeDocument/2006/relationships/hyperlink" Target="https://whiterosemaths.com/homelearning/year-3/spring-week-3-number-multiplication-division/" TargetMode="External"/><Relationship Id="rId17" Type="http://schemas.openxmlformats.org/officeDocument/2006/relationships/hyperlink" Target="https://www.bbc.co.uk/teach/class-clips-video/physical-education--music-ks1-fire/z6crkm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teach/class-clips-video/physical-education--music-ks1-air/znd8qp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De74j1F52zTYEYHmhC68VV_LVvzu-imu" TargetMode="External"/><Relationship Id="rId11" Type="http://schemas.openxmlformats.org/officeDocument/2006/relationships/hyperlink" Target="https://whiterosemaths.com/homelearning/year-2/spring-week-4-number-multiplication-and-division-2/" TargetMode="External"/><Relationship Id="rId5" Type="http://schemas.openxmlformats.org/officeDocument/2006/relationships/hyperlink" Target="https://www.youtube.com/playlist?list=PLDe74j1F52zSHkrG_OoWu0sHBTLCEzq1G" TargetMode="External"/><Relationship Id="rId15" Type="http://schemas.openxmlformats.org/officeDocument/2006/relationships/hyperlink" Target="https://classroom.thenational.academy/lessons/cool-down-corner-6hjkae" TargetMode="External"/><Relationship Id="rId10" Type="http://schemas.openxmlformats.org/officeDocument/2006/relationships/hyperlink" Target="https://whiterosemaths.com/homelearning/year-2/spring-week-4-number-multiplication-and-division-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1/spring-week-4-number-addition-and-subtraction-within-20/" TargetMode="External"/><Relationship Id="rId14" Type="http://schemas.openxmlformats.org/officeDocument/2006/relationships/hyperlink" Target="https://classroom.thenational.academy/lessons/what-are-the-holy-scriptures-of-sikhism-6nhp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Parcell</dc:creator>
  <cp:keywords/>
  <dc:description/>
  <cp:lastModifiedBy>Ariane Parcell</cp:lastModifiedBy>
  <cp:revision>2</cp:revision>
  <dcterms:created xsi:type="dcterms:W3CDTF">2021-02-01T10:08:00Z</dcterms:created>
  <dcterms:modified xsi:type="dcterms:W3CDTF">2021-02-01T10:08:00Z</dcterms:modified>
</cp:coreProperties>
</file>