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421"/>
        <w:gridCol w:w="1417"/>
        <w:gridCol w:w="709"/>
        <w:gridCol w:w="709"/>
        <w:gridCol w:w="1559"/>
        <w:gridCol w:w="1417"/>
        <w:gridCol w:w="1418"/>
        <w:gridCol w:w="1701"/>
        <w:gridCol w:w="1559"/>
        <w:gridCol w:w="1843"/>
        <w:gridCol w:w="1843"/>
        <w:gridCol w:w="1984"/>
        <w:gridCol w:w="1701"/>
        <w:gridCol w:w="1559"/>
      </w:tblGrid>
      <w:tr w:rsidR="005E06A4" w14:paraId="33460BD1" w14:textId="77777777" w:rsidTr="005E06A4">
        <w:trPr>
          <w:cantSplit/>
          <w:tblHeader/>
        </w:trPr>
        <w:tc>
          <w:tcPr>
            <w:tcW w:w="421" w:type="dxa"/>
          </w:tcPr>
          <w:p w14:paraId="4698BD26" w14:textId="77777777" w:rsidR="00666331" w:rsidRDefault="00666331">
            <w:bookmarkStart w:id="0" w:name="_Hlk43377069"/>
          </w:p>
        </w:tc>
        <w:tc>
          <w:tcPr>
            <w:tcW w:w="1417" w:type="dxa"/>
          </w:tcPr>
          <w:p w14:paraId="6B10B095" w14:textId="4CDC414C" w:rsidR="00666331" w:rsidRPr="00D878C8" w:rsidRDefault="00666331">
            <w:pPr>
              <w:rPr>
                <w:sz w:val="20"/>
                <w:szCs w:val="20"/>
              </w:rPr>
            </w:pPr>
            <w:r w:rsidRPr="00D878C8">
              <w:rPr>
                <w:sz w:val="20"/>
                <w:szCs w:val="20"/>
              </w:rPr>
              <w:t>Week 1</w:t>
            </w:r>
          </w:p>
        </w:tc>
        <w:tc>
          <w:tcPr>
            <w:tcW w:w="1418" w:type="dxa"/>
            <w:gridSpan w:val="2"/>
          </w:tcPr>
          <w:p w14:paraId="699B4563" w14:textId="78DDF2B4" w:rsidR="00666331" w:rsidRPr="00D878C8" w:rsidRDefault="00666331">
            <w:pPr>
              <w:rPr>
                <w:sz w:val="20"/>
                <w:szCs w:val="20"/>
              </w:rPr>
            </w:pPr>
            <w:r w:rsidRPr="00D878C8">
              <w:rPr>
                <w:sz w:val="20"/>
                <w:szCs w:val="20"/>
              </w:rPr>
              <w:t>Week 2</w:t>
            </w:r>
          </w:p>
        </w:tc>
        <w:tc>
          <w:tcPr>
            <w:tcW w:w="1559" w:type="dxa"/>
          </w:tcPr>
          <w:p w14:paraId="38708CF7" w14:textId="422539C6" w:rsidR="00666331" w:rsidRPr="00D878C8" w:rsidRDefault="00666331">
            <w:pPr>
              <w:rPr>
                <w:sz w:val="20"/>
                <w:szCs w:val="20"/>
              </w:rPr>
            </w:pPr>
            <w:r w:rsidRPr="00D878C8">
              <w:rPr>
                <w:sz w:val="20"/>
                <w:szCs w:val="20"/>
              </w:rPr>
              <w:t>Week 3</w:t>
            </w:r>
          </w:p>
        </w:tc>
        <w:tc>
          <w:tcPr>
            <w:tcW w:w="1417" w:type="dxa"/>
          </w:tcPr>
          <w:p w14:paraId="6C9D43ED" w14:textId="5CBE38A9" w:rsidR="00666331" w:rsidRPr="00D878C8" w:rsidRDefault="00666331">
            <w:pPr>
              <w:rPr>
                <w:sz w:val="20"/>
                <w:szCs w:val="20"/>
              </w:rPr>
            </w:pPr>
            <w:r w:rsidRPr="00D878C8">
              <w:rPr>
                <w:sz w:val="20"/>
                <w:szCs w:val="20"/>
              </w:rPr>
              <w:t>Week 4</w:t>
            </w:r>
          </w:p>
        </w:tc>
        <w:tc>
          <w:tcPr>
            <w:tcW w:w="1418" w:type="dxa"/>
          </w:tcPr>
          <w:p w14:paraId="6843D53B" w14:textId="441B9A4C" w:rsidR="00666331" w:rsidRPr="00D878C8" w:rsidRDefault="00666331">
            <w:pPr>
              <w:rPr>
                <w:sz w:val="20"/>
                <w:szCs w:val="20"/>
              </w:rPr>
            </w:pPr>
            <w:r w:rsidRPr="00D878C8">
              <w:rPr>
                <w:sz w:val="20"/>
                <w:szCs w:val="20"/>
              </w:rPr>
              <w:t>Week 5</w:t>
            </w:r>
          </w:p>
        </w:tc>
        <w:tc>
          <w:tcPr>
            <w:tcW w:w="1701" w:type="dxa"/>
          </w:tcPr>
          <w:p w14:paraId="0D581546" w14:textId="19EB9749" w:rsidR="00666331" w:rsidRPr="00D878C8" w:rsidRDefault="00666331">
            <w:pPr>
              <w:rPr>
                <w:sz w:val="20"/>
                <w:szCs w:val="20"/>
              </w:rPr>
            </w:pPr>
            <w:r w:rsidRPr="00D878C8">
              <w:rPr>
                <w:sz w:val="20"/>
                <w:szCs w:val="20"/>
              </w:rPr>
              <w:t>Week 6</w:t>
            </w:r>
          </w:p>
        </w:tc>
        <w:tc>
          <w:tcPr>
            <w:tcW w:w="1559" w:type="dxa"/>
          </w:tcPr>
          <w:p w14:paraId="0734D3EF" w14:textId="7493311C" w:rsidR="00666331" w:rsidRPr="00D878C8" w:rsidRDefault="00666331">
            <w:pPr>
              <w:rPr>
                <w:sz w:val="20"/>
                <w:szCs w:val="20"/>
              </w:rPr>
            </w:pPr>
            <w:r w:rsidRPr="00D878C8">
              <w:rPr>
                <w:sz w:val="20"/>
                <w:szCs w:val="20"/>
              </w:rPr>
              <w:t xml:space="preserve">Week 7 </w:t>
            </w:r>
          </w:p>
        </w:tc>
        <w:tc>
          <w:tcPr>
            <w:tcW w:w="1843" w:type="dxa"/>
          </w:tcPr>
          <w:p w14:paraId="10B31F77" w14:textId="21EFC1E7" w:rsidR="00666331" w:rsidRPr="00D878C8" w:rsidRDefault="00666331">
            <w:pPr>
              <w:rPr>
                <w:sz w:val="20"/>
                <w:szCs w:val="20"/>
              </w:rPr>
            </w:pPr>
            <w:r w:rsidRPr="00D878C8">
              <w:rPr>
                <w:sz w:val="20"/>
                <w:szCs w:val="20"/>
              </w:rPr>
              <w:t>Week 8</w:t>
            </w:r>
          </w:p>
        </w:tc>
        <w:tc>
          <w:tcPr>
            <w:tcW w:w="1843" w:type="dxa"/>
          </w:tcPr>
          <w:p w14:paraId="42CACF14" w14:textId="50F7212A" w:rsidR="00666331" w:rsidRPr="00D878C8" w:rsidRDefault="00666331">
            <w:pPr>
              <w:rPr>
                <w:sz w:val="20"/>
                <w:szCs w:val="20"/>
              </w:rPr>
            </w:pPr>
            <w:r w:rsidRPr="00D878C8">
              <w:rPr>
                <w:sz w:val="20"/>
                <w:szCs w:val="20"/>
              </w:rPr>
              <w:t>Week 9</w:t>
            </w:r>
          </w:p>
        </w:tc>
        <w:tc>
          <w:tcPr>
            <w:tcW w:w="1984" w:type="dxa"/>
          </w:tcPr>
          <w:p w14:paraId="79770A9A" w14:textId="694EE51E" w:rsidR="00666331" w:rsidRPr="00D878C8" w:rsidRDefault="00666331">
            <w:pPr>
              <w:rPr>
                <w:sz w:val="20"/>
                <w:szCs w:val="20"/>
              </w:rPr>
            </w:pPr>
            <w:r w:rsidRPr="00D878C8">
              <w:rPr>
                <w:sz w:val="20"/>
                <w:szCs w:val="20"/>
              </w:rPr>
              <w:t>Week 10</w:t>
            </w:r>
          </w:p>
        </w:tc>
        <w:tc>
          <w:tcPr>
            <w:tcW w:w="1701" w:type="dxa"/>
          </w:tcPr>
          <w:p w14:paraId="66DEBC11" w14:textId="4F576FE5" w:rsidR="00666331" w:rsidRPr="00D878C8" w:rsidRDefault="00666331">
            <w:pPr>
              <w:rPr>
                <w:sz w:val="20"/>
                <w:szCs w:val="20"/>
              </w:rPr>
            </w:pPr>
            <w:r w:rsidRPr="00D878C8">
              <w:rPr>
                <w:sz w:val="20"/>
                <w:szCs w:val="20"/>
              </w:rPr>
              <w:t>Week 11</w:t>
            </w:r>
          </w:p>
        </w:tc>
        <w:tc>
          <w:tcPr>
            <w:tcW w:w="1559" w:type="dxa"/>
          </w:tcPr>
          <w:p w14:paraId="09E1B76A" w14:textId="5B3D436E" w:rsidR="00666331" w:rsidRPr="00D878C8" w:rsidRDefault="00666331">
            <w:pPr>
              <w:rPr>
                <w:sz w:val="20"/>
                <w:szCs w:val="20"/>
              </w:rPr>
            </w:pPr>
            <w:r w:rsidRPr="00D878C8">
              <w:rPr>
                <w:sz w:val="20"/>
                <w:szCs w:val="20"/>
              </w:rPr>
              <w:t>Week 12</w:t>
            </w:r>
          </w:p>
        </w:tc>
      </w:tr>
      <w:bookmarkEnd w:id="0"/>
      <w:tr w:rsidR="005A4275" w14:paraId="151039A8" w14:textId="77777777" w:rsidTr="0044719C">
        <w:trPr>
          <w:cantSplit/>
          <w:trHeight w:val="1134"/>
        </w:trPr>
        <w:tc>
          <w:tcPr>
            <w:tcW w:w="421" w:type="dxa"/>
            <w:textDirection w:val="btLr"/>
          </w:tcPr>
          <w:p w14:paraId="716AEECB" w14:textId="3807B205" w:rsidR="005A4275" w:rsidRDefault="005A4275" w:rsidP="00A96C50">
            <w:pPr>
              <w:ind w:left="113" w:right="113"/>
              <w:jc w:val="center"/>
            </w:pPr>
            <w:r>
              <w:t>Autumn</w:t>
            </w:r>
          </w:p>
        </w:tc>
        <w:tc>
          <w:tcPr>
            <w:tcW w:w="5811" w:type="dxa"/>
            <w:gridSpan w:val="5"/>
          </w:tcPr>
          <w:p w14:paraId="393249DD" w14:textId="7D50AEE2" w:rsidR="005A4275" w:rsidRPr="00FF4CFE" w:rsidRDefault="005A4275" w:rsidP="00824DA0">
            <w:pPr>
              <w:rPr>
                <w:b/>
                <w:sz w:val="28"/>
                <w:szCs w:val="20"/>
                <w:u w:val="single"/>
              </w:rPr>
            </w:pPr>
            <w:r w:rsidRPr="00FF4CFE">
              <w:rPr>
                <w:b/>
                <w:sz w:val="28"/>
                <w:szCs w:val="20"/>
                <w:u w:val="single"/>
              </w:rPr>
              <w:t>Numbers, Counting and Place Value</w:t>
            </w:r>
          </w:p>
          <w:p w14:paraId="2FF65A90" w14:textId="05182C27" w:rsidR="005A4275" w:rsidRPr="00FF4CFE" w:rsidRDefault="005A4275">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1.1</w:t>
            </w:r>
            <w:r w:rsidRPr="00FF4CFE">
              <w:rPr>
                <w:color w:val="FF0000"/>
                <w:sz w:val="28"/>
                <w:szCs w:val="20"/>
              </w:rPr>
              <w:t xml:space="preserve">   </w:t>
            </w:r>
            <w:r w:rsidRPr="00FF4CFE">
              <w:rPr>
                <w:color w:val="0070C0"/>
                <w:sz w:val="28"/>
                <w:szCs w:val="20"/>
                <w:u w:val="single"/>
              </w:rPr>
              <w:t>Unit 2.1 and Unit 2.3</w:t>
            </w:r>
          </w:p>
          <w:p w14:paraId="583282F5" w14:textId="44561473" w:rsidR="005A4275" w:rsidRPr="00FF4CFE" w:rsidRDefault="00B03E7A" w:rsidP="00536F48">
            <w:pPr>
              <w:rPr>
                <w:b/>
                <w:i/>
                <w:color w:val="FF0000"/>
                <w:sz w:val="28"/>
                <w:szCs w:val="14"/>
              </w:rPr>
            </w:pPr>
            <w:r w:rsidRPr="00FF4CFE">
              <w:rPr>
                <w:rFonts w:cstheme="minorHAnsi"/>
                <w:b/>
                <w:color w:val="0070C0"/>
                <w:sz w:val="28"/>
                <w:szCs w:val="20"/>
              </w:rPr>
              <w:t xml:space="preserve"> </w:t>
            </w:r>
          </w:p>
        </w:tc>
        <w:tc>
          <w:tcPr>
            <w:tcW w:w="8364" w:type="dxa"/>
            <w:gridSpan w:val="5"/>
          </w:tcPr>
          <w:p w14:paraId="2B087657" w14:textId="61F541C9" w:rsidR="005A4275" w:rsidRPr="00FF4CFE" w:rsidRDefault="005A4275" w:rsidP="00824DA0">
            <w:pPr>
              <w:rPr>
                <w:b/>
                <w:sz w:val="28"/>
                <w:szCs w:val="20"/>
                <w:u w:val="single"/>
              </w:rPr>
            </w:pPr>
            <w:r w:rsidRPr="00FF4CFE">
              <w:rPr>
                <w:b/>
                <w:sz w:val="28"/>
                <w:szCs w:val="20"/>
                <w:u w:val="single"/>
              </w:rPr>
              <w:t>Arithmetic, Addition and Subtraction</w:t>
            </w:r>
          </w:p>
          <w:p w14:paraId="011B0BBE" w14:textId="18E999C2" w:rsidR="005A4275" w:rsidRPr="00FF4CFE" w:rsidRDefault="005A4275" w:rsidP="00824DA0">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1.3</w:t>
            </w:r>
            <w:r w:rsidRPr="00FF4CFE">
              <w:rPr>
                <w:color w:val="FF0000"/>
                <w:sz w:val="28"/>
                <w:szCs w:val="20"/>
              </w:rPr>
              <w:t xml:space="preserve">   </w:t>
            </w:r>
            <w:r w:rsidRPr="00FF4CFE">
              <w:rPr>
                <w:color w:val="0070C0"/>
                <w:sz w:val="28"/>
                <w:szCs w:val="20"/>
                <w:u w:val="single"/>
              </w:rPr>
              <w:t>Unit 2.5</w:t>
            </w:r>
          </w:p>
          <w:p w14:paraId="6C941589" w14:textId="11AF0F67" w:rsidR="005A4275" w:rsidRPr="00FF4CFE" w:rsidRDefault="005A4275" w:rsidP="00824DA0">
            <w:pPr>
              <w:rPr>
                <w:b/>
                <w:i/>
                <w:color w:val="0070C0"/>
                <w:sz w:val="28"/>
                <w:szCs w:val="20"/>
              </w:rPr>
            </w:pPr>
          </w:p>
          <w:p w14:paraId="78C4BBFA" w14:textId="722E054A" w:rsidR="005A4275" w:rsidRPr="00FF4CFE" w:rsidRDefault="005A4275" w:rsidP="00DA1E10">
            <w:pPr>
              <w:rPr>
                <w:i/>
                <w:color w:val="FF0000"/>
                <w:sz w:val="28"/>
                <w:szCs w:val="20"/>
              </w:rPr>
            </w:pPr>
          </w:p>
        </w:tc>
        <w:tc>
          <w:tcPr>
            <w:tcW w:w="5244" w:type="dxa"/>
            <w:gridSpan w:val="3"/>
          </w:tcPr>
          <w:p w14:paraId="443E446A" w14:textId="45A24E24" w:rsidR="00666F8F" w:rsidRPr="00FF4CFE" w:rsidRDefault="0044719C" w:rsidP="00666F8F">
            <w:pPr>
              <w:rPr>
                <w:b/>
                <w:sz w:val="28"/>
                <w:szCs w:val="20"/>
                <w:u w:val="single"/>
              </w:rPr>
            </w:pPr>
            <w:r w:rsidRPr="00FF4CFE">
              <w:rPr>
                <w:b/>
                <w:sz w:val="28"/>
                <w:szCs w:val="20"/>
                <w:u w:val="single"/>
              </w:rPr>
              <w:t>Multiplication and Division</w:t>
            </w:r>
          </w:p>
          <w:p w14:paraId="698B0373" w14:textId="0447F88B" w:rsidR="005A4275" w:rsidRPr="00FF4CFE" w:rsidRDefault="00666F8F" w:rsidP="00B06B60">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1.9</w:t>
            </w:r>
            <w:r w:rsidRPr="00FF4CFE">
              <w:rPr>
                <w:color w:val="FF0000"/>
                <w:sz w:val="28"/>
                <w:szCs w:val="20"/>
              </w:rPr>
              <w:t xml:space="preserve">   </w:t>
            </w:r>
            <w:r w:rsidRPr="00FF4CFE">
              <w:rPr>
                <w:color w:val="0070C0"/>
                <w:sz w:val="28"/>
                <w:szCs w:val="20"/>
                <w:u w:val="single"/>
              </w:rPr>
              <w:t>Unit 2.8</w:t>
            </w:r>
          </w:p>
        </w:tc>
      </w:tr>
      <w:tr w:rsidR="007E376E" w14:paraId="24E98847" w14:textId="77777777" w:rsidTr="007E376E">
        <w:trPr>
          <w:cantSplit/>
          <w:trHeight w:val="642"/>
        </w:trPr>
        <w:tc>
          <w:tcPr>
            <w:tcW w:w="421" w:type="dxa"/>
            <w:textDirection w:val="btLr"/>
          </w:tcPr>
          <w:p w14:paraId="748FC4E0" w14:textId="2044CD7D" w:rsidR="007E376E" w:rsidRDefault="007E376E" w:rsidP="005E649D">
            <w:pPr>
              <w:ind w:left="113" w:right="113"/>
              <w:jc w:val="center"/>
            </w:pPr>
            <w:r>
              <w:t>Spring</w:t>
            </w:r>
          </w:p>
        </w:tc>
        <w:tc>
          <w:tcPr>
            <w:tcW w:w="2835" w:type="dxa"/>
            <w:gridSpan w:val="3"/>
          </w:tcPr>
          <w:p w14:paraId="6A7C8EE1" w14:textId="6D7CEEF9" w:rsidR="007E376E" w:rsidRPr="00FF4CFE" w:rsidRDefault="007E376E" w:rsidP="001B640F">
            <w:pPr>
              <w:rPr>
                <w:b/>
                <w:sz w:val="28"/>
                <w:szCs w:val="20"/>
                <w:u w:val="single"/>
              </w:rPr>
            </w:pPr>
            <w:r w:rsidRPr="00FF4CFE">
              <w:rPr>
                <w:b/>
                <w:sz w:val="28"/>
                <w:szCs w:val="20"/>
                <w:u w:val="single"/>
              </w:rPr>
              <w:t>Measuring and Measuring</w:t>
            </w:r>
          </w:p>
          <w:p w14:paraId="47824BEB" w14:textId="331D0766" w:rsidR="007E376E" w:rsidRPr="00FF4CFE" w:rsidRDefault="007E376E" w:rsidP="001B640F">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1.4</w:t>
            </w:r>
            <w:r w:rsidRPr="00FF4CFE">
              <w:rPr>
                <w:color w:val="FF0000"/>
                <w:sz w:val="28"/>
                <w:szCs w:val="20"/>
              </w:rPr>
              <w:t xml:space="preserve">  </w:t>
            </w:r>
            <w:r w:rsidRPr="00FF4CFE">
              <w:rPr>
                <w:color w:val="0070C0"/>
                <w:sz w:val="28"/>
                <w:szCs w:val="20"/>
                <w:u w:val="single"/>
              </w:rPr>
              <w:t>Unit 2.4</w:t>
            </w:r>
          </w:p>
          <w:p w14:paraId="4E11F149" w14:textId="77777777" w:rsidR="007E376E" w:rsidRPr="00FF4CFE" w:rsidRDefault="007E376E" w:rsidP="001B640F">
            <w:pPr>
              <w:rPr>
                <w:color w:val="0070C0"/>
                <w:sz w:val="28"/>
                <w:szCs w:val="20"/>
              </w:rPr>
            </w:pPr>
          </w:p>
          <w:p w14:paraId="0C8DB31D" w14:textId="77777777" w:rsidR="007E376E" w:rsidRPr="00FF4CFE" w:rsidRDefault="007E376E" w:rsidP="001B640F">
            <w:pPr>
              <w:rPr>
                <w:color w:val="FF0000"/>
                <w:sz w:val="28"/>
                <w:szCs w:val="20"/>
              </w:rPr>
            </w:pPr>
          </w:p>
          <w:p w14:paraId="44E441A8" w14:textId="6FB0716C" w:rsidR="007E376E" w:rsidRPr="00FF4CFE" w:rsidRDefault="007E376E" w:rsidP="001B640F">
            <w:pPr>
              <w:rPr>
                <w:b/>
                <w:color w:val="FF0000"/>
                <w:sz w:val="28"/>
                <w:szCs w:val="20"/>
              </w:rPr>
            </w:pPr>
          </w:p>
        </w:tc>
        <w:tc>
          <w:tcPr>
            <w:tcW w:w="2976" w:type="dxa"/>
            <w:gridSpan w:val="2"/>
          </w:tcPr>
          <w:p w14:paraId="0AED6D95" w14:textId="77777777" w:rsidR="007E376E" w:rsidRPr="00FF4CFE" w:rsidRDefault="007E376E" w:rsidP="007E376E">
            <w:pPr>
              <w:rPr>
                <w:b/>
                <w:sz w:val="28"/>
                <w:u w:val="single"/>
              </w:rPr>
            </w:pPr>
            <w:r w:rsidRPr="00FF4CFE">
              <w:rPr>
                <w:b/>
                <w:sz w:val="28"/>
                <w:u w:val="single"/>
              </w:rPr>
              <w:t>Time</w:t>
            </w:r>
          </w:p>
          <w:p w14:paraId="5191A5C6" w14:textId="77777777" w:rsidR="007E376E" w:rsidRPr="00FF4CFE" w:rsidRDefault="007E376E" w:rsidP="007E376E">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 xml:space="preserve">Unit 1.2 </w:t>
            </w:r>
            <w:r w:rsidRPr="00FF4CFE">
              <w:rPr>
                <w:color w:val="FF0000"/>
                <w:sz w:val="28"/>
                <w:szCs w:val="20"/>
              </w:rPr>
              <w:t xml:space="preserve"> </w:t>
            </w:r>
            <w:r w:rsidRPr="00FF4CFE">
              <w:rPr>
                <w:color w:val="FF0000"/>
                <w:sz w:val="28"/>
                <w:szCs w:val="20"/>
                <w:u w:val="single"/>
              </w:rPr>
              <w:t>1.4</w:t>
            </w:r>
            <w:r w:rsidRPr="00FF4CFE">
              <w:rPr>
                <w:color w:val="FF0000"/>
                <w:sz w:val="28"/>
                <w:szCs w:val="20"/>
              </w:rPr>
              <w:t xml:space="preserve"> </w:t>
            </w:r>
            <w:r w:rsidRPr="00FF4CFE">
              <w:rPr>
                <w:color w:val="FF0000"/>
                <w:sz w:val="28"/>
                <w:szCs w:val="20"/>
                <w:u w:val="single"/>
              </w:rPr>
              <w:t>1.8</w:t>
            </w:r>
            <w:r w:rsidRPr="00FF4CFE">
              <w:rPr>
                <w:color w:val="FF0000"/>
                <w:sz w:val="28"/>
                <w:szCs w:val="20"/>
              </w:rPr>
              <w:t xml:space="preserve"> </w:t>
            </w:r>
            <w:r w:rsidRPr="00FF4CFE">
              <w:rPr>
                <w:color w:val="0070C0"/>
                <w:sz w:val="28"/>
                <w:szCs w:val="20"/>
                <w:u w:val="single"/>
              </w:rPr>
              <w:t>Unit 2.2</w:t>
            </w:r>
          </w:p>
          <w:p w14:paraId="37081455" w14:textId="2898E8D9" w:rsidR="007E376E" w:rsidRPr="00FF4CFE" w:rsidRDefault="007E376E" w:rsidP="007E376E">
            <w:pPr>
              <w:rPr>
                <w:b/>
                <w:sz w:val="28"/>
                <w:u w:val="single"/>
              </w:rPr>
            </w:pPr>
          </w:p>
        </w:tc>
        <w:tc>
          <w:tcPr>
            <w:tcW w:w="4678" w:type="dxa"/>
            <w:gridSpan w:val="3"/>
          </w:tcPr>
          <w:p w14:paraId="2778FAD0" w14:textId="4D5AB071" w:rsidR="007E376E" w:rsidRPr="00FF4CFE" w:rsidRDefault="007E376E" w:rsidP="00B05590">
            <w:pPr>
              <w:rPr>
                <w:b/>
                <w:sz w:val="28"/>
                <w:szCs w:val="20"/>
                <w:u w:val="single"/>
              </w:rPr>
            </w:pPr>
            <w:r w:rsidRPr="00FF4CFE">
              <w:rPr>
                <w:b/>
                <w:sz w:val="28"/>
                <w:szCs w:val="20"/>
                <w:u w:val="single"/>
              </w:rPr>
              <w:t>Shape</w:t>
            </w:r>
          </w:p>
          <w:p w14:paraId="673AB5C2" w14:textId="2380DDA9" w:rsidR="007E376E" w:rsidRPr="00FF4CFE" w:rsidRDefault="007E376E" w:rsidP="00B05590">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1.5</w:t>
            </w:r>
            <w:r w:rsidRPr="00FF4CFE">
              <w:rPr>
                <w:color w:val="FF0000"/>
                <w:sz w:val="28"/>
                <w:szCs w:val="20"/>
              </w:rPr>
              <w:t xml:space="preserve">  </w:t>
            </w:r>
            <w:r w:rsidRPr="00FF4CFE">
              <w:rPr>
                <w:color w:val="0070C0"/>
                <w:sz w:val="28"/>
                <w:szCs w:val="20"/>
                <w:u w:val="single"/>
              </w:rPr>
              <w:t>Unit 2.7</w:t>
            </w:r>
            <w:r w:rsidRPr="00FF4CFE">
              <w:rPr>
                <w:color w:val="0070C0"/>
                <w:sz w:val="28"/>
                <w:szCs w:val="20"/>
              </w:rPr>
              <w:t xml:space="preserve">  </w:t>
            </w:r>
            <w:r w:rsidRPr="00FF4CFE">
              <w:rPr>
                <w:color w:val="0070C0"/>
                <w:sz w:val="28"/>
                <w:szCs w:val="20"/>
                <w:u w:val="single"/>
              </w:rPr>
              <w:t xml:space="preserve"> Unit 2.11</w:t>
            </w:r>
          </w:p>
          <w:p w14:paraId="41491FEC" w14:textId="525BB628" w:rsidR="007E376E" w:rsidRPr="00FF4CFE" w:rsidRDefault="007E376E" w:rsidP="00B05590">
            <w:pPr>
              <w:pStyle w:val="ListParagraph"/>
              <w:ind w:left="178"/>
              <w:rPr>
                <w:sz w:val="28"/>
              </w:rPr>
            </w:pPr>
            <w:r w:rsidRPr="00FF4CFE">
              <w:rPr>
                <w:color w:val="0070C0"/>
                <w:sz w:val="28"/>
              </w:rPr>
              <w:t xml:space="preserve"> </w:t>
            </w:r>
          </w:p>
        </w:tc>
        <w:tc>
          <w:tcPr>
            <w:tcW w:w="7371" w:type="dxa"/>
            <w:gridSpan w:val="4"/>
          </w:tcPr>
          <w:p w14:paraId="35542723" w14:textId="77777777" w:rsidR="007E376E" w:rsidRPr="00FF4CFE" w:rsidRDefault="007E376E" w:rsidP="00081378">
            <w:pPr>
              <w:rPr>
                <w:b/>
                <w:sz w:val="28"/>
                <w:szCs w:val="20"/>
                <w:u w:val="single"/>
              </w:rPr>
            </w:pPr>
            <w:r w:rsidRPr="00FF4CFE">
              <w:rPr>
                <w:b/>
                <w:sz w:val="28"/>
                <w:szCs w:val="20"/>
                <w:u w:val="single"/>
              </w:rPr>
              <w:t>Fractions and Equivalences</w:t>
            </w:r>
          </w:p>
          <w:p w14:paraId="36837EAF" w14:textId="59743940" w:rsidR="007E376E" w:rsidRPr="00FF4CFE" w:rsidRDefault="007E376E" w:rsidP="00FF4CFE">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1.6</w:t>
            </w:r>
            <w:r w:rsidRPr="00FF4CFE">
              <w:rPr>
                <w:color w:val="FF0000"/>
                <w:sz w:val="28"/>
                <w:szCs w:val="20"/>
              </w:rPr>
              <w:t xml:space="preserve">  </w:t>
            </w:r>
            <w:r w:rsidRPr="00FF4CFE">
              <w:rPr>
                <w:color w:val="0070C0"/>
                <w:sz w:val="28"/>
                <w:szCs w:val="20"/>
                <w:u w:val="single"/>
              </w:rPr>
              <w:t>Unit 2.10</w:t>
            </w:r>
          </w:p>
        </w:tc>
        <w:tc>
          <w:tcPr>
            <w:tcW w:w="1559" w:type="dxa"/>
          </w:tcPr>
          <w:p w14:paraId="2394B35D" w14:textId="77777777" w:rsidR="007E376E" w:rsidRPr="00FF4CFE" w:rsidRDefault="007E376E" w:rsidP="007E376E">
            <w:pPr>
              <w:rPr>
                <w:b/>
                <w:sz w:val="28"/>
                <w:szCs w:val="20"/>
                <w:u w:val="single"/>
              </w:rPr>
            </w:pPr>
            <w:r w:rsidRPr="00FF4CFE">
              <w:rPr>
                <w:b/>
                <w:sz w:val="28"/>
                <w:szCs w:val="20"/>
                <w:u w:val="single"/>
              </w:rPr>
              <w:t>Money</w:t>
            </w:r>
          </w:p>
          <w:p w14:paraId="6D9FC22F" w14:textId="1048390B" w:rsidR="007E376E" w:rsidRPr="00FF4CFE" w:rsidRDefault="007E376E" w:rsidP="00FF4CFE">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Unit 1.2</w:t>
            </w:r>
            <w:r w:rsidRPr="00FF4CFE">
              <w:rPr>
                <w:color w:val="FF0000"/>
                <w:sz w:val="28"/>
                <w:szCs w:val="20"/>
              </w:rPr>
              <w:t xml:space="preserve">  </w:t>
            </w:r>
            <w:r w:rsidRPr="00FF4CFE">
              <w:rPr>
                <w:color w:val="0070C0"/>
                <w:sz w:val="28"/>
                <w:szCs w:val="20"/>
                <w:u w:val="single"/>
              </w:rPr>
              <w:t>Unit 2.4</w:t>
            </w:r>
          </w:p>
        </w:tc>
      </w:tr>
      <w:tr w:rsidR="00DD0D70" w14:paraId="5E260695" w14:textId="168641BC" w:rsidTr="00DD0D70">
        <w:trPr>
          <w:cantSplit/>
          <w:trHeight w:val="1134"/>
        </w:trPr>
        <w:tc>
          <w:tcPr>
            <w:tcW w:w="421" w:type="dxa"/>
            <w:textDirection w:val="btLr"/>
          </w:tcPr>
          <w:p w14:paraId="70751272" w14:textId="31026377" w:rsidR="00DD0D70" w:rsidRDefault="00DD0D70" w:rsidP="005E649D">
            <w:pPr>
              <w:ind w:left="113" w:right="113"/>
              <w:jc w:val="center"/>
            </w:pPr>
            <w:r>
              <w:t>Summer</w:t>
            </w:r>
          </w:p>
        </w:tc>
        <w:tc>
          <w:tcPr>
            <w:tcW w:w="2126" w:type="dxa"/>
            <w:gridSpan w:val="2"/>
          </w:tcPr>
          <w:p w14:paraId="0A9643A9" w14:textId="77777777" w:rsidR="00DD0D70" w:rsidRPr="00FF4CFE" w:rsidRDefault="00DD0D70" w:rsidP="007E376E">
            <w:pPr>
              <w:pStyle w:val="ListParagraph"/>
              <w:ind w:left="0"/>
              <w:rPr>
                <w:b/>
                <w:sz w:val="28"/>
                <w:u w:val="single"/>
              </w:rPr>
            </w:pPr>
            <w:r w:rsidRPr="00FF4CFE">
              <w:rPr>
                <w:b/>
                <w:sz w:val="28"/>
                <w:u w:val="single"/>
              </w:rPr>
              <w:t>Calculating with Money</w:t>
            </w:r>
          </w:p>
          <w:p w14:paraId="41AE5135" w14:textId="77777777" w:rsidR="00DD0D70" w:rsidRPr="00FF4CFE" w:rsidRDefault="00DD0D70" w:rsidP="007E376E">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0070C0"/>
                <w:sz w:val="28"/>
                <w:szCs w:val="20"/>
                <w:u w:val="single"/>
              </w:rPr>
              <w:t>Unit 2.6</w:t>
            </w:r>
          </w:p>
          <w:p w14:paraId="01E95D7B" w14:textId="77777777" w:rsidR="00DD0D70" w:rsidRPr="00FF4CFE" w:rsidRDefault="00DD0D70" w:rsidP="007E376E">
            <w:pPr>
              <w:pStyle w:val="ListParagraph"/>
              <w:ind w:left="147"/>
              <w:rPr>
                <w:color w:val="0070C0"/>
                <w:sz w:val="28"/>
              </w:rPr>
            </w:pPr>
          </w:p>
          <w:p w14:paraId="1D9FC49B" w14:textId="15372DB9" w:rsidR="00DD0D70" w:rsidRPr="00FF4CFE" w:rsidRDefault="00DD0D70">
            <w:pPr>
              <w:rPr>
                <w:b/>
                <w:color w:val="FF0000"/>
                <w:sz w:val="28"/>
              </w:rPr>
            </w:pPr>
          </w:p>
        </w:tc>
        <w:tc>
          <w:tcPr>
            <w:tcW w:w="2268" w:type="dxa"/>
            <w:gridSpan w:val="2"/>
          </w:tcPr>
          <w:p w14:paraId="00E1CAB5" w14:textId="77777777" w:rsidR="00DD0D70" w:rsidRPr="00FF4CFE" w:rsidRDefault="00DD0D70" w:rsidP="007E376E">
            <w:pPr>
              <w:rPr>
                <w:b/>
                <w:sz w:val="28"/>
                <w:szCs w:val="20"/>
                <w:u w:val="single"/>
              </w:rPr>
            </w:pPr>
            <w:r w:rsidRPr="00FF4CFE">
              <w:rPr>
                <w:b/>
                <w:sz w:val="28"/>
                <w:szCs w:val="20"/>
                <w:u w:val="single"/>
              </w:rPr>
              <w:t>Position and Movement Patterns and Shapes</w:t>
            </w:r>
          </w:p>
          <w:p w14:paraId="712A3394" w14:textId="77777777" w:rsidR="00DD0D70" w:rsidRPr="00FF4CFE" w:rsidRDefault="00DD0D70" w:rsidP="007E376E">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FF0000"/>
                <w:sz w:val="28"/>
                <w:szCs w:val="20"/>
                <w:u w:val="single"/>
              </w:rPr>
              <w:t xml:space="preserve">Unit 1.7 </w:t>
            </w:r>
            <w:r w:rsidRPr="00FF4CFE">
              <w:rPr>
                <w:color w:val="FF0000"/>
                <w:sz w:val="28"/>
                <w:szCs w:val="20"/>
              </w:rPr>
              <w:t xml:space="preserve">   </w:t>
            </w:r>
            <w:r w:rsidRPr="00FF4CFE">
              <w:rPr>
                <w:color w:val="0070C0"/>
                <w:sz w:val="28"/>
                <w:szCs w:val="20"/>
                <w:u w:val="single"/>
              </w:rPr>
              <w:t>Unit 2.11</w:t>
            </w:r>
          </w:p>
          <w:p w14:paraId="5651943A" w14:textId="39A6F43F" w:rsidR="00DD0D70" w:rsidRPr="00FF4CFE" w:rsidRDefault="00DD0D70" w:rsidP="00FF4CFE">
            <w:pPr>
              <w:rPr>
                <w:color w:val="FF0000"/>
                <w:sz w:val="28"/>
              </w:rPr>
            </w:pPr>
          </w:p>
        </w:tc>
        <w:tc>
          <w:tcPr>
            <w:tcW w:w="1417" w:type="dxa"/>
          </w:tcPr>
          <w:p w14:paraId="7460A0B0" w14:textId="0E2AB58B" w:rsidR="00DD0D70" w:rsidRPr="00FF4CFE" w:rsidRDefault="00DD0D70" w:rsidP="003B3524">
            <w:pPr>
              <w:rPr>
                <w:b/>
                <w:sz w:val="28"/>
                <w:u w:val="single"/>
              </w:rPr>
            </w:pPr>
            <w:r w:rsidRPr="00FF4CFE">
              <w:rPr>
                <w:b/>
                <w:sz w:val="28"/>
                <w:u w:val="single"/>
              </w:rPr>
              <w:t>Comparing Data</w:t>
            </w:r>
          </w:p>
          <w:p w14:paraId="6DD52693" w14:textId="67D7B91C" w:rsidR="00DD0D70" w:rsidRPr="00FF4CFE" w:rsidRDefault="00DD0D70" w:rsidP="00A8335D">
            <w:pPr>
              <w:rPr>
                <w:color w:val="0070C0"/>
                <w:sz w:val="28"/>
                <w:szCs w:val="20"/>
                <w:u w:val="single"/>
              </w:rPr>
            </w:pPr>
            <w:r w:rsidRPr="00FF4CFE">
              <w:rPr>
                <w:sz w:val="28"/>
                <w:szCs w:val="20"/>
                <w:u w:val="single"/>
              </w:rPr>
              <w:t>Complete Maths Units:</w:t>
            </w:r>
            <w:r w:rsidRPr="00FF4CFE">
              <w:rPr>
                <w:sz w:val="28"/>
                <w:szCs w:val="20"/>
              </w:rPr>
              <w:t xml:space="preserve">   </w:t>
            </w:r>
            <w:r w:rsidRPr="00FF4CFE">
              <w:rPr>
                <w:color w:val="0070C0"/>
                <w:sz w:val="28"/>
                <w:szCs w:val="20"/>
                <w:u w:val="single"/>
              </w:rPr>
              <w:t>Unit 2.9</w:t>
            </w:r>
          </w:p>
          <w:p w14:paraId="0D96C4CF" w14:textId="77777777" w:rsidR="00DD0D70" w:rsidRPr="00FF4CFE" w:rsidRDefault="00DD0D70" w:rsidP="003B3524">
            <w:pPr>
              <w:rPr>
                <w:color w:val="0070C0"/>
                <w:sz w:val="28"/>
                <w:szCs w:val="20"/>
              </w:rPr>
            </w:pPr>
          </w:p>
          <w:p w14:paraId="3C1A2AE2" w14:textId="77777777" w:rsidR="00DD0D70" w:rsidRPr="00FF4CFE" w:rsidRDefault="00DD0D70" w:rsidP="003B3524">
            <w:pPr>
              <w:rPr>
                <w:color w:val="0070C0"/>
                <w:sz w:val="28"/>
                <w:szCs w:val="20"/>
              </w:rPr>
            </w:pPr>
          </w:p>
          <w:p w14:paraId="78214271" w14:textId="77777777" w:rsidR="00DD0D70" w:rsidRPr="00FF4CFE" w:rsidRDefault="00DD0D70" w:rsidP="003B3524">
            <w:pPr>
              <w:rPr>
                <w:b/>
                <w:color w:val="0070C0"/>
                <w:sz w:val="28"/>
                <w:szCs w:val="20"/>
                <w:u w:val="single"/>
              </w:rPr>
            </w:pPr>
          </w:p>
          <w:p w14:paraId="11D8866C" w14:textId="03897B74" w:rsidR="00DD0D70" w:rsidRPr="00FF4CFE" w:rsidRDefault="00DD0D70" w:rsidP="003B3524">
            <w:pPr>
              <w:rPr>
                <w:sz w:val="28"/>
                <w:szCs w:val="20"/>
                <w:u w:val="single"/>
              </w:rPr>
            </w:pPr>
          </w:p>
        </w:tc>
        <w:tc>
          <w:tcPr>
            <w:tcW w:w="3119" w:type="dxa"/>
            <w:gridSpan w:val="2"/>
          </w:tcPr>
          <w:p w14:paraId="1C338F7D" w14:textId="37929CD6" w:rsidR="00DD0D70" w:rsidRPr="00FF4CFE" w:rsidRDefault="00DD0D70" w:rsidP="007F34C8">
            <w:pPr>
              <w:rPr>
                <w:color w:val="FF0000"/>
                <w:sz w:val="28"/>
              </w:rPr>
            </w:pPr>
            <w:r w:rsidRPr="00FF4CFE">
              <w:rPr>
                <w:color w:val="0070C0"/>
                <w:sz w:val="28"/>
              </w:rPr>
              <w:t xml:space="preserve">Year 2 will be taking KS1 assessments. </w:t>
            </w:r>
            <w:r w:rsidRPr="00FF4CFE">
              <w:rPr>
                <w:color w:val="FF0000"/>
                <w:sz w:val="28"/>
              </w:rPr>
              <w:t>Year 1 to complete work from units that teacher has assessed as requiring further work and consolidation.</w:t>
            </w:r>
          </w:p>
          <w:p w14:paraId="16BCA0CF" w14:textId="48DDC63B" w:rsidR="00DD0D70" w:rsidRPr="00FF4CFE" w:rsidRDefault="00DD0D70" w:rsidP="003F7713">
            <w:pPr>
              <w:rPr>
                <w:sz w:val="28"/>
                <w:u w:val="single"/>
              </w:rPr>
            </w:pPr>
          </w:p>
        </w:tc>
        <w:tc>
          <w:tcPr>
            <w:tcW w:w="1559" w:type="dxa"/>
          </w:tcPr>
          <w:p w14:paraId="25AA1B36" w14:textId="6AF27970" w:rsidR="00DD0D70" w:rsidRPr="00FF4CFE" w:rsidRDefault="00DD0D70" w:rsidP="003F7713">
            <w:pPr>
              <w:rPr>
                <w:sz w:val="28"/>
              </w:rPr>
            </w:pPr>
            <w:r w:rsidRPr="00FF4CFE">
              <w:rPr>
                <w:b/>
                <w:sz w:val="28"/>
                <w:u w:val="single"/>
              </w:rPr>
              <w:t>Comparing Data</w:t>
            </w:r>
            <w:r w:rsidR="00BC18B0">
              <w:rPr>
                <w:sz w:val="28"/>
              </w:rPr>
              <w:t xml:space="preserve"> Continued </w:t>
            </w:r>
            <w:r w:rsidRPr="00FF4CFE">
              <w:rPr>
                <w:sz w:val="28"/>
              </w:rPr>
              <w:t>.</w:t>
            </w:r>
          </w:p>
        </w:tc>
        <w:tc>
          <w:tcPr>
            <w:tcW w:w="7371" w:type="dxa"/>
            <w:gridSpan w:val="4"/>
          </w:tcPr>
          <w:p w14:paraId="02744D30" w14:textId="21AD7438" w:rsidR="00DD0D70" w:rsidRPr="00FF4CFE" w:rsidRDefault="00DD0D70">
            <w:pPr>
              <w:rPr>
                <w:sz w:val="28"/>
              </w:rPr>
            </w:pPr>
            <w:r w:rsidRPr="00FF4CFE">
              <w:rPr>
                <w:sz w:val="28"/>
              </w:rPr>
              <w:t>Consolidation</w:t>
            </w:r>
          </w:p>
          <w:p w14:paraId="4C1D16D1" w14:textId="4ED22810" w:rsidR="00DD0D70" w:rsidRPr="00FF4CFE" w:rsidRDefault="00DD0D70" w:rsidP="007F34C8">
            <w:pPr>
              <w:rPr>
                <w:color w:val="FF0000"/>
                <w:sz w:val="28"/>
              </w:rPr>
            </w:pPr>
            <w:r w:rsidRPr="00FF4CFE">
              <w:rPr>
                <w:color w:val="FF0000"/>
                <w:sz w:val="28"/>
              </w:rPr>
              <w:t>During this block, Year 1 will consolidate and build on their learning on th</w:t>
            </w:r>
            <w:r w:rsidR="00BC18B0">
              <w:rPr>
                <w:color w:val="FF0000"/>
                <w:sz w:val="28"/>
              </w:rPr>
              <w:t xml:space="preserve">e four operations. Teachers </w:t>
            </w:r>
            <w:r w:rsidRPr="00FF4CFE">
              <w:rPr>
                <w:color w:val="FF0000"/>
                <w:sz w:val="28"/>
              </w:rPr>
              <w:t>use assessment data and their knowledge of children’s gaps in learning to decide which aspects of place value to focus on. This gives children</w:t>
            </w:r>
            <w:r w:rsidR="00887CEB" w:rsidRPr="00FF4CFE">
              <w:rPr>
                <w:color w:val="FF0000"/>
                <w:sz w:val="28"/>
              </w:rPr>
              <w:t xml:space="preserve"> time</w:t>
            </w:r>
            <w:r w:rsidRPr="00FF4CFE">
              <w:rPr>
                <w:color w:val="FF0000"/>
                <w:sz w:val="28"/>
              </w:rPr>
              <w:t xml:space="preserve"> to revisit and strengthen their understanding.</w:t>
            </w:r>
          </w:p>
          <w:p w14:paraId="4E629564" w14:textId="6F57D1D7" w:rsidR="00DD0D70" w:rsidRPr="00FF4CFE" w:rsidRDefault="00DD0D70" w:rsidP="007F34C8">
            <w:pPr>
              <w:rPr>
                <w:color w:val="0070C0"/>
                <w:sz w:val="28"/>
              </w:rPr>
            </w:pPr>
            <w:r w:rsidRPr="00FF4CFE">
              <w:rPr>
                <w:color w:val="0070C0"/>
                <w:sz w:val="28"/>
              </w:rPr>
              <w:t xml:space="preserve">During this block, Year 2 will consolidate and build on their learning from the year. </w:t>
            </w:r>
          </w:p>
          <w:p w14:paraId="0CB69839" w14:textId="3EB6CF04" w:rsidR="00DD0D70" w:rsidRPr="00FF4CFE" w:rsidRDefault="00DD0D70" w:rsidP="007F34C8">
            <w:pPr>
              <w:rPr>
                <w:color w:val="000000" w:themeColor="text1"/>
                <w:sz w:val="28"/>
              </w:rPr>
            </w:pPr>
            <w:r w:rsidRPr="00FF4CFE">
              <w:rPr>
                <w:color w:val="000000" w:themeColor="text1"/>
                <w:sz w:val="28"/>
              </w:rPr>
              <w:t xml:space="preserve">For both year groups, </w:t>
            </w:r>
            <w:r w:rsidR="00BC18B0">
              <w:rPr>
                <w:color w:val="000000" w:themeColor="text1"/>
                <w:sz w:val="28"/>
              </w:rPr>
              <w:t xml:space="preserve">Dfe </w:t>
            </w:r>
            <w:r w:rsidRPr="00FF4CFE">
              <w:rPr>
                <w:color w:val="000000" w:themeColor="text1"/>
                <w:sz w:val="28"/>
              </w:rPr>
              <w:t xml:space="preserve"> ‘Ready to Progress</w:t>
            </w:r>
            <w:r w:rsidR="00887CEB" w:rsidRPr="00FF4CFE">
              <w:rPr>
                <w:color w:val="000000" w:themeColor="text1"/>
                <w:sz w:val="28"/>
              </w:rPr>
              <w:t>’</w:t>
            </w:r>
            <w:r w:rsidRPr="00FF4CFE">
              <w:rPr>
                <w:color w:val="000000" w:themeColor="text1"/>
                <w:sz w:val="28"/>
              </w:rPr>
              <w:t xml:space="preserve"> documentation</w:t>
            </w:r>
            <w:r w:rsidR="00BC18B0">
              <w:rPr>
                <w:color w:val="000000" w:themeColor="text1"/>
                <w:sz w:val="28"/>
              </w:rPr>
              <w:t xml:space="preserve"> provides the key objectives</w:t>
            </w:r>
            <w:r w:rsidRPr="00FF4CFE">
              <w:rPr>
                <w:color w:val="000000" w:themeColor="text1"/>
                <w:sz w:val="28"/>
              </w:rPr>
              <w:t xml:space="preserve"> in order to ensure children are ready for the next year group.</w:t>
            </w:r>
          </w:p>
          <w:p w14:paraId="4651B09A" w14:textId="77777777" w:rsidR="00DD0D70" w:rsidRPr="00FF4CFE" w:rsidRDefault="00DD0D70" w:rsidP="007F34C8">
            <w:pPr>
              <w:rPr>
                <w:color w:val="0070C0"/>
                <w:sz w:val="28"/>
              </w:rPr>
            </w:pPr>
          </w:p>
          <w:p w14:paraId="45DBEE95" w14:textId="01F0EE48" w:rsidR="00DD0D70" w:rsidRPr="00FF4CFE" w:rsidRDefault="00DD0D70" w:rsidP="007F34C8">
            <w:pPr>
              <w:rPr>
                <w:b/>
                <w:color w:val="000000" w:themeColor="text1"/>
                <w:sz w:val="28"/>
              </w:rPr>
            </w:pPr>
            <w:r w:rsidRPr="00FF4CFE">
              <w:rPr>
                <w:b/>
                <w:color w:val="000000" w:themeColor="text1"/>
                <w:sz w:val="28"/>
              </w:rPr>
              <w:t xml:space="preserve">Suggested </w:t>
            </w:r>
            <w:r w:rsidR="00BC18B0">
              <w:rPr>
                <w:b/>
                <w:color w:val="000000" w:themeColor="text1"/>
                <w:sz w:val="28"/>
              </w:rPr>
              <w:t xml:space="preserve">Complete Maths </w:t>
            </w:r>
            <w:bookmarkStart w:id="1" w:name="_GoBack"/>
            <w:bookmarkEnd w:id="1"/>
            <w:r w:rsidRPr="00FF4CFE">
              <w:rPr>
                <w:b/>
                <w:color w:val="000000" w:themeColor="text1"/>
                <w:sz w:val="28"/>
              </w:rPr>
              <w:t>units to revisit:</w:t>
            </w:r>
          </w:p>
          <w:p w14:paraId="6E5B6BBF" w14:textId="3F1EC249" w:rsidR="00DD0D70" w:rsidRPr="00FF4CFE" w:rsidRDefault="00DD0D70" w:rsidP="007F34C8">
            <w:pPr>
              <w:rPr>
                <w:b/>
                <w:color w:val="000000" w:themeColor="text1"/>
                <w:sz w:val="28"/>
              </w:rPr>
            </w:pPr>
            <w:r w:rsidRPr="00FF4CFE">
              <w:rPr>
                <w:bCs/>
                <w:color w:val="FF0000"/>
                <w:sz w:val="28"/>
              </w:rPr>
              <w:t>1.1</w:t>
            </w:r>
            <w:r w:rsidRPr="00FF4CFE">
              <w:rPr>
                <w:bCs/>
                <w:sz w:val="28"/>
              </w:rPr>
              <w:t>,</w:t>
            </w:r>
            <w:r w:rsidRPr="00FF4CFE">
              <w:rPr>
                <w:bCs/>
                <w:color w:val="FF0000"/>
                <w:sz w:val="28"/>
              </w:rPr>
              <w:t xml:space="preserve"> 1.3</w:t>
            </w:r>
            <w:r w:rsidRPr="00FF4CFE">
              <w:rPr>
                <w:bCs/>
                <w:sz w:val="28"/>
              </w:rPr>
              <w:t xml:space="preserve">, </w:t>
            </w:r>
            <w:r w:rsidRPr="00FF4CFE">
              <w:rPr>
                <w:bCs/>
                <w:color w:val="FF0000"/>
                <w:sz w:val="28"/>
              </w:rPr>
              <w:t>1.9</w:t>
            </w:r>
            <w:r w:rsidRPr="00FF4CFE">
              <w:rPr>
                <w:bCs/>
                <w:sz w:val="28"/>
              </w:rPr>
              <w:t>,</w:t>
            </w:r>
            <w:r w:rsidRPr="00FF4CFE">
              <w:rPr>
                <w:bCs/>
                <w:color w:val="0070C0"/>
                <w:sz w:val="28"/>
              </w:rPr>
              <w:t xml:space="preserve"> 2.1</w:t>
            </w:r>
            <w:r w:rsidRPr="00FF4CFE">
              <w:rPr>
                <w:bCs/>
                <w:sz w:val="28"/>
              </w:rPr>
              <w:t>,</w:t>
            </w:r>
            <w:r w:rsidRPr="00FF4CFE">
              <w:rPr>
                <w:bCs/>
                <w:color w:val="0070C0"/>
                <w:sz w:val="28"/>
              </w:rPr>
              <w:t xml:space="preserve"> 2.3</w:t>
            </w:r>
            <w:r w:rsidRPr="00FF4CFE">
              <w:rPr>
                <w:bCs/>
                <w:sz w:val="28"/>
              </w:rPr>
              <w:t>,</w:t>
            </w:r>
            <w:r w:rsidRPr="00FF4CFE">
              <w:rPr>
                <w:bCs/>
                <w:color w:val="0070C0"/>
                <w:sz w:val="28"/>
              </w:rPr>
              <w:t xml:space="preserve"> 2.5</w:t>
            </w:r>
            <w:r w:rsidRPr="00FF4CFE">
              <w:rPr>
                <w:bCs/>
                <w:sz w:val="28"/>
              </w:rPr>
              <w:t>,</w:t>
            </w:r>
            <w:r w:rsidRPr="00FF4CFE">
              <w:rPr>
                <w:bCs/>
                <w:color w:val="0070C0"/>
                <w:sz w:val="28"/>
              </w:rPr>
              <w:t xml:space="preserve"> 2.8</w:t>
            </w:r>
          </w:p>
          <w:p w14:paraId="64F3202B" w14:textId="67F53AC1" w:rsidR="00DD0D70" w:rsidRPr="00FF4CFE" w:rsidRDefault="00DD0D70" w:rsidP="007F34C8">
            <w:pPr>
              <w:rPr>
                <w:sz w:val="28"/>
              </w:rPr>
            </w:pPr>
          </w:p>
        </w:tc>
        <w:tc>
          <w:tcPr>
            <w:tcW w:w="1559" w:type="dxa"/>
          </w:tcPr>
          <w:p w14:paraId="379491E7" w14:textId="5C89C89E" w:rsidR="00DD0D70" w:rsidRPr="00FF4CFE" w:rsidRDefault="00DD0D70" w:rsidP="007F34C8">
            <w:pPr>
              <w:rPr>
                <w:sz w:val="28"/>
              </w:rPr>
            </w:pPr>
          </w:p>
        </w:tc>
      </w:tr>
    </w:tbl>
    <w:p w14:paraId="11722FE5" w14:textId="77777777" w:rsidR="00993CBF" w:rsidRDefault="00993CBF"/>
    <w:sectPr w:rsidR="00993CBF" w:rsidSect="000711F3">
      <w:headerReference w:type="even" r:id="rId10"/>
      <w:headerReference w:type="default" r:id="rId11"/>
      <w:footerReference w:type="even" r:id="rId12"/>
      <w:footerReference w:type="default" r:id="rId13"/>
      <w:headerReference w:type="first" r:id="rId14"/>
      <w:footerReference w:type="first" r:id="rId15"/>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FEDAC" w14:textId="77777777" w:rsidR="003C73EB" w:rsidRDefault="003C73EB" w:rsidP="0011107D">
      <w:pPr>
        <w:spacing w:after="0" w:line="240" w:lineRule="auto"/>
      </w:pPr>
      <w:r>
        <w:separator/>
      </w:r>
    </w:p>
  </w:endnote>
  <w:endnote w:type="continuationSeparator" w:id="0">
    <w:p w14:paraId="63D1FDBC" w14:textId="77777777" w:rsidR="003C73EB" w:rsidRDefault="003C73EB" w:rsidP="00111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598F2" w14:textId="77777777" w:rsidR="00944F07" w:rsidRDefault="00944F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1CA6C" w14:textId="77777777" w:rsidR="00944F07" w:rsidRDefault="00944F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91724" w14:textId="77777777" w:rsidR="00944F07" w:rsidRDefault="00944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EC696" w14:textId="77777777" w:rsidR="003C73EB" w:rsidRDefault="003C73EB" w:rsidP="0011107D">
      <w:pPr>
        <w:spacing w:after="0" w:line="240" w:lineRule="auto"/>
      </w:pPr>
      <w:r>
        <w:separator/>
      </w:r>
    </w:p>
  </w:footnote>
  <w:footnote w:type="continuationSeparator" w:id="0">
    <w:p w14:paraId="4DADB527" w14:textId="77777777" w:rsidR="003C73EB" w:rsidRDefault="003C73EB" w:rsidP="00111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B4213" w14:textId="77777777" w:rsidR="00944F07" w:rsidRDefault="00944F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2C3A" w14:textId="7B7B9D45" w:rsidR="000820E6" w:rsidRPr="0011107D" w:rsidRDefault="000820E6" w:rsidP="000820E6">
    <w:pPr>
      <w:pStyle w:val="Header"/>
      <w:rPr>
        <w:b/>
        <w:bCs/>
        <w:u w:val="single"/>
      </w:rPr>
    </w:pPr>
    <w:r>
      <w:rPr>
        <w:b/>
        <w:bCs/>
        <w:u w:val="single"/>
      </w:rPr>
      <w:t xml:space="preserve">Trinity Partnership </w:t>
    </w:r>
    <w:r w:rsidRPr="0011107D">
      <w:rPr>
        <w:b/>
        <w:bCs/>
        <w:u w:val="single"/>
      </w:rPr>
      <w:t xml:space="preserve">Year </w:t>
    </w:r>
    <w:r w:rsidR="00944F07">
      <w:rPr>
        <w:b/>
        <w:bCs/>
        <w:u w:val="single"/>
      </w:rPr>
      <w:t>1 and 2</w:t>
    </w:r>
    <w:r w:rsidRPr="0011107D">
      <w:rPr>
        <w:b/>
        <w:bCs/>
        <w:u w:val="single"/>
      </w:rPr>
      <w:t xml:space="preserve"> </w:t>
    </w:r>
    <w:r>
      <w:rPr>
        <w:b/>
        <w:bCs/>
        <w:u w:val="single"/>
      </w:rPr>
      <w:t xml:space="preserve">Complete </w:t>
    </w:r>
    <w:r w:rsidRPr="0011107D">
      <w:rPr>
        <w:b/>
        <w:bCs/>
        <w:u w:val="single"/>
      </w:rPr>
      <w:t>Maths Overview</w:t>
    </w:r>
  </w:p>
  <w:p w14:paraId="033E57A2" w14:textId="33CD1382" w:rsidR="000820E6" w:rsidRDefault="000820E6" w:rsidP="000820E6">
    <w:pPr>
      <w:pStyle w:val="Header"/>
      <w:rPr>
        <w:bCs/>
      </w:rPr>
    </w:pPr>
    <w:r w:rsidRPr="00824DA0">
      <w:rPr>
        <w:bCs/>
      </w:rPr>
      <w:t>This pla</w:t>
    </w:r>
    <w:r>
      <w:rPr>
        <w:bCs/>
      </w:rPr>
      <w:t>n matches objectives from Year 1 and 2 (stage 1 and 2</w:t>
    </w:r>
    <w:r w:rsidRPr="00824DA0">
      <w:rPr>
        <w:bCs/>
      </w:rPr>
      <w:t xml:space="preserve">) in order to be able teach them alongside one another in a single lesson. </w:t>
    </w:r>
    <w:r>
      <w:rPr>
        <w:bCs/>
      </w:rPr>
      <w:t>The Unit titles</w:t>
    </w:r>
    <w:r w:rsidRPr="00824DA0">
      <w:rPr>
        <w:bCs/>
      </w:rPr>
      <w:t xml:space="preserve"> have been lifted directly</w:t>
    </w:r>
    <w:r>
      <w:rPr>
        <w:bCs/>
      </w:rPr>
      <w:t xml:space="preserve"> from the C</w:t>
    </w:r>
    <w:r w:rsidRPr="00824DA0">
      <w:rPr>
        <w:bCs/>
      </w:rPr>
      <w:t xml:space="preserve">omplete Maths </w:t>
    </w:r>
    <w:r>
      <w:rPr>
        <w:bCs/>
      </w:rPr>
      <w:t>curriculum</w:t>
    </w:r>
    <w:r w:rsidRPr="00824DA0">
      <w:rPr>
        <w:bCs/>
      </w:rPr>
      <w:t xml:space="preserve"> so it should be easy to find </w:t>
    </w:r>
    <w:r>
      <w:rPr>
        <w:bCs/>
      </w:rPr>
      <w:t>when logged onto</w:t>
    </w:r>
    <w:r w:rsidRPr="00824DA0">
      <w:rPr>
        <w:bCs/>
      </w:rPr>
      <w:t xml:space="preserve"> Complete Maths. The </w:t>
    </w:r>
    <w:r>
      <w:rPr>
        <w:bCs/>
      </w:rPr>
      <w:t>Trinity Partnership Year 1 and 2 S</w:t>
    </w:r>
    <w:r w:rsidRPr="00824DA0">
      <w:rPr>
        <w:bCs/>
      </w:rPr>
      <w:t xml:space="preserve">cheme created online puts these objectives as close together as possible in order to </w:t>
    </w:r>
    <w:r>
      <w:rPr>
        <w:bCs/>
      </w:rPr>
      <w:t>make it easier to select objectives for planning each lesson</w:t>
    </w:r>
    <w:r w:rsidRPr="00824DA0">
      <w:rPr>
        <w:bCs/>
      </w:rPr>
      <w:t>.</w:t>
    </w:r>
  </w:p>
  <w:p w14:paraId="7D00AE4A" w14:textId="61FCA579" w:rsidR="007E376E" w:rsidRPr="00824DA0" w:rsidRDefault="007E376E">
    <w:pPr>
      <w:pStyle w:val="Header"/>
      <w:rPr>
        <w:bCs/>
      </w:rPr>
    </w:pPr>
    <w:r>
      <w:rPr>
        <w:bCs/>
      </w:rPr>
      <w:t>Once into the spring term, continue to re-cap Units 1.1, 1.3, 1.9, 2.1, 2.3, 2.5, 2.8 during prior learning activities in order to keep four operations and arithmetic fresh in children’s minds and to embed these skills further.</w:t>
    </w:r>
  </w:p>
  <w:p w14:paraId="35E47DD4" w14:textId="1FFEF018" w:rsidR="007E376E" w:rsidRPr="00824DA0" w:rsidRDefault="007E376E" w:rsidP="008D5106">
    <w:pPr>
      <w:pStyle w:val="Header"/>
      <w:rPr>
        <w:b/>
        <w:color w:val="FF0000"/>
        <w:sz w:val="18"/>
        <w:szCs w:val="18"/>
      </w:rPr>
    </w:pPr>
    <w:r w:rsidRPr="00824DA0">
      <w:rPr>
        <w:b/>
        <w:sz w:val="18"/>
        <w:szCs w:val="18"/>
        <w:u w:val="single"/>
      </w:rPr>
      <w:t>Key:</w:t>
    </w:r>
    <w:r>
      <w:rPr>
        <w:b/>
        <w:color w:val="FF0000"/>
        <w:sz w:val="18"/>
        <w:szCs w:val="18"/>
      </w:rPr>
      <w:t xml:space="preserve"> </w:t>
    </w:r>
    <w:r w:rsidRPr="00993CBF">
      <w:rPr>
        <w:b/>
        <w:color w:val="FF0000"/>
        <w:sz w:val="18"/>
        <w:szCs w:val="18"/>
      </w:rPr>
      <w:t>Year 1 Units</w:t>
    </w:r>
    <w:r>
      <w:rPr>
        <w:b/>
        <w:color w:val="FF0000"/>
        <w:sz w:val="18"/>
        <w:szCs w:val="18"/>
      </w:rPr>
      <w:t xml:space="preserve"> </w:t>
    </w:r>
    <w:r w:rsidRPr="00993CBF">
      <w:rPr>
        <w:b/>
        <w:color w:val="0070C0"/>
        <w:sz w:val="18"/>
        <w:szCs w:val="18"/>
      </w:rPr>
      <w:t>Year 2 Units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D9A4C" w14:textId="77777777" w:rsidR="00944F07" w:rsidRDefault="00944F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BA5"/>
    <w:multiLevelType w:val="hybridMultilevel"/>
    <w:tmpl w:val="ECB6C294"/>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3591"/>
    <w:multiLevelType w:val="hybridMultilevel"/>
    <w:tmpl w:val="69BCE556"/>
    <w:lvl w:ilvl="0" w:tplc="3D987A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46DAF"/>
    <w:multiLevelType w:val="hybridMultilevel"/>
    <w:tmpl w:val="50DC5C62"/>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91366"/>
    <w:multiLevelType w:val="hybridMultilevel"/>
    <w:tmpl w:val="F10E3D08"/>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753694"/>
    <w:multiLevelType w:val="hybridMultilevel"/>
    <w:tmpl w:val="02D27D52"/>
    <w:lvl w:ilvl="0" w:tplc="3D987A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23668"/>
    <w:multiLevelType w:val="hybridMultilevel"/>
    <w:tmpl w:val="F49459DE"/>
    <w:lvl w:ilvl="0" w:tplc="3D987A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63667"/>
    <w:multiLevelType w:val="hybridMultilevel"/>
    <w:tmpl w:val="85F44E30"/>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AA0C0F"/>
    <w:multiLevelType w:val="hybridMultilevel"/>
    <w:tmpl w:val="B67E91DA"/>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E341C"/>
    <w:multiLevelType w:val="hybridMultilevel"/>
    <w:tmpl w:val="97CCD6CE"/>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15C00"/>
    <w:multiLevelType w:val="hybridMultilevel"/>
    <w:tmpl w:val="5C708758"/>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57384F"/>
    <w:multiLevelType w:val="hybridMultilevel"/>
    <w:tmpl w:val="BE984ED2"/>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F2128"/>
    <w:multiLevelType w:val="hybridMultilevel"/>
    <w:tmpl w:val="3BD023AE"/>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107F3"/>
    <w:multiLevelType w:val="hybridMultilevel"/>
    <w:tmpl w:val="2B56DE88"/>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44CE6"/>
    <w:multiLevelType w:val="hybridMultilevel"/>
    <w:tmpl w:val="A8740E7E"/>
    <w:lvl w:ilvl="0" w:tplc="6DB0588C">
      <w:start w:val="1"/>
      <w:numFmt w:val="bullet"/>
      <w:lvlText w:val=""/>
      <w:lvlJc w:val="left"/>
      <w:pPr>
        <w:ind w:left="720" w:hanging="360"/>
      </w:pPr>
      <w:rPr>
        <w:rFonts w:ascii="Symbol" w:hAnsi="Symbol" w:hint="default"/>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8B6E38"/>
    <w:multiLevelType w:val="hybridMultilevel"/>
    <w:tmpl w:val="17E28358"/>
    <w:lvl w:ilvl="0" w:tplc="3D987A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17FBE"/>
    <w:multiLevelType w:val="hybridMultilevel"/>
    <w:tmpl w:val="D3D8C538"/>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6F09A7"/>
    <w:multiLevelType w:val="hybridMultilevel"/>
    <w:tmpl w:val="62CCA190"/>
    <w:lvl w:ilvl="0" w:tplc="88C44D9A">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F1456"/>
    <w:multiLevelType w:val="hybridMultilevel"/>
    <w:tmpl w:val="DB0CE3E8"/>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0507A6"/>
    <w:multiLevelType w:val="hybridMultilevel"/>
    <w:tmpl w:val="143A4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025964"/>
    <w:multiLevelType w:val="hybridMultilevel"/>
    <w:tmpl w:val="45C6429E"/>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3015E1"/>
    <w:multiLevelType w:val="hybridMultilevel"/>
    <w:tmpl w:val="218C577A"/>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2B7A84"/>
    <w:multiLevelType w:val="hybridMultilevel"/>
    <w:tmpl w:val="BD3E9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4147F5"/>
    <w:multiLevelType w:val="hybridMultilevel"/>
    <w:tmpl w:val="680298BC"/>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E94FA7"/>
    <w:multiLevelType w:val="hybridMultilevel"/>
    <w:tmpl w:val="00A87DE2"/>
    <w:lvl w:ilvl="0" w:tplc="3D987A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2A1FA1"/>
    <w:multiLevelType w:val="hybridMultilevel"/>
    <w:tmpl w:val="3D94A866"/>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2019F6"/>
    <w:multiLevelType w:val="hybridMultilevel"/>
    <w:tmpl w:val="44667702"/>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15B8A"/>
    <w:multiLevelType w:val="hybridMultilevel"/>
    <w:tmpl w:val="EDDA424A"/>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752F7B"/>
    <w:multiLevelType w:val="hybridMultilevel"/>
    <w:tmpl w:val="88C8E6E0"/>
    <w:lvl w:ilvl="0" w:tplc="2D2EA0F6">
      <w:start w:val="1"/>
      <w:numFmt w:val="bullet"/>
      <w:lvlText w:val=""/>
      <w:lvlJc w:val="left"/>
      <w:pPr>
        <w:ind w:left="720" w:hanging="360"/>
      </w:pPr>
      <w:rPr>
        <w:rFonts w:ascii="Symbol" w:hAnsi="Symbol" w:hint="default"/>
        <w:color w:val="auto"/>
        <w:sz w:val="12"/>
        <w:szCs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8B2343"/>
    <w:multiLevelType w:val="hybridMultilevel"/>
    <w:tmpl w:val="5F98A034"/>
    <w:lvl w:ilvl="0" w:tplc="947867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5"/>
  </w:num>
  <w:num w:numId="4">
    <w:abstractNumId w:val="17"/>
  </w:num>
  <w:num w:numId="5">
    <w:abstractNumId w:val="27"/>
  </w:num>
  <w:num w:numId="6">
    <w:abstractNumId w:val="24"/>
  </w:num>
  <w:num w:numId="7">
    <w:abstractNumId w:val="12"/>
  </w:num>
  <w:num w:numId="8">
    <w:abstractNumId w:val="2"/>
  </w:num>
  <w:num w:numId="9">
    <w:abstractNumId w:val="15"/>
  </w:num>
  <w:num w:numId="10">
    <w:abstractNumId w:val="6"/>
  </w:num>
  <w:num w:numId="11">
    <w:abstractNumId w:val="8"/>
  </w:num>
  <w:num w:numId="12">
    <w:abstractNumId w:val="10"/>
  </w:num>
  <w:num w:numId="13">
    <w:abstractNumId w:val="28"/>
  </w:num>
  <w:num w:numId="14">
    <w:abstractNumId w:val="11"/>
  </w:num>
  <w:num w:numId="15">
    <w:abstractNumId w:val="7"/>
  </w:num>
  <w:num w:numId="16">
    <w:abstractNumId w:val="20"/>
  </w:num>
  <w:num w:numId="17">
    <w:abstractNumId w:val="3"/>
  </w:num>
  <w:num w:numId="18">
    <w:abstractNumId w:val="22"/>
  </w:num>
  <w:num w:numId="19">
    <w:abstractNumId w:val="9"/>
  </w:num>
  <w:num w:numId="20">
    <w:abstractNumId w:val="19"/>
  </w:num>
  <w:num w:numId="21">
    <w:abstractNumId w:val="26"/>
  </w:num>
  <w:num w:numId="22">
    <w:abstractNumId w:val="0"/>
  </w:num>
  <w:num w:numId="23">
    <w:abstractNumId w:val="4"/>
  </w:num>
  <w:num w:numId="24">
    <w:abstractNumId w:val="14"/>
  </w:num>
  <w:num w:numId="25">
    <w:abstractNumId w:val="1"/>
  </w:num>
  <w:num w:numId="26">
    <w:abstractNumId w:val="5"/>
  </w:num>
  <w:num w:numId="27">
    <w:abstractNumId w:val="23"/>
  </w:num>
  <w:num w:numId="28">
    <w:abstractNumId w:val="18"/>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31"/>
    <w:rsid w:val="0000187B"/>
    <w:rsid w:val="000711F3"/>
    <w:rsid w:val="00072763"/>
    <w:rsid w:val="00081378"/>
    <w:rsid w:val="000820E6"/>
    <w:rsid w:val="0011107D"/>
    <w:rsid w:val="00153B89"/>
    <w:rsid w:val="001B0D52"/>
    <w:rsid w:val="001B640F"/>
    <w:rsid w:val="001D6EF1"/>
    <w:rsid w:val="001F3784"/>
    <w:rsid w:val="003B3524"/>
    <w:rsid w:val="003C73EB"/>
    <w:rsid w:val="003D2A46"/>
    <w:rsid w:val="003D5122"/>
    <w:rsid w:val="003F7713"/>
    <w:rsid w:val="0044719C"/>
    <w:rsid w:val="0047276E"/>
    <w:rsid w:val="004A5E37"/>
    <w:rsid w:val="0052052F"/>
    <w:rsid w:val="00536F48"/>
    <w:rsid w:val="005828C0"/>
    <w:rsid w:val="005A4275"/>
    <w:rsid w:val="005B122A"/>
    <w:rsid w:val="005E06A4"/>
    <w:rsid w:val="005E649D"/>
    <w:rsid w:val="005F6677"/>
    <w:rsid w:val="00666331"/>
    <w:rsid w:val="00666F8F"/>
    <w:rsid w:val="006A56D3"/>
    <w:rsid w:val="007111D5"/>
    <w:rsid w:val="00742579"/>
    <w:rsid w:val="007640CE"/>
    <w:rsid w:val="00765C2E"/>
    <w:rsid w:val="007924B6"/>
    <w:rsid w:val="007E376E"/>
    <w:rsid w:val="007F34C8"/>
    <w:rsid w:val="008120C3"/>
    <w:rsid w:val="00823CD8"/>
    <w:rsid w:val="00824DA0"/>
    <w:rsid w:val="00887CEB"/>
    <w:rsid w:val="00893189"/>
    <w:rsid w:val="008D5106"/>
    <w:rsid w:val="008E4CB5"/>
    <w:rsid w:val="008F3338"/>
    <w:rsid w:val="00944F07"/>
    <w:rsid w:val="00961390"/>
    <w:rsid w:val="00990E70"/>
    <w:rsid w:val="00993CBF"/>
    <w:rsid w:val="009E073D"/>
    <w:rsid w:val="00A379A2"/>
    <w:rsid w:val="00A47D62"/>
    <w:rsid w:val="00A8335D"/>
    <w:rsid w:val="00A96C50"/>
    <w:rsid w:val="00B03E7A"/>
    <w:rsid w:val="00B05590"/>
    <w:rsid w:val="00B06B60"/>
    <w:rsid w:val="00B138BC"/>
    <w:rsid w:val="00B13BF5"/>
    <w:rsid w:val="00B31C06"/>
    <w:rsid w:val="00B64123"/>
    <w:rsid w:val="00BB3FC8"/>
    <w:rsid w:val="00BC18B0"/>
    <w:rsid w:val="00BD1E06"/>
    <w:rsid w:val="00BE5902"/>
    <w:rsid w:val="00C12591"/>
    <w:rsid w:val="00C94CBA"/>
    <w:rsid w:val="00D76876"/>
    <w:rsid w:val="00D8509A"/>
    <w:rsid w:val="00D878C8"/>
    <w:rsid w:val="00DA0074"/>
    <w:rsid w:val="00DA1E10"/>
    <w:rsid w:val="00DD0D70"/>
    <w:rsid w:val="00E5178A"/>
    <w:rsid w:val="00EA10BB"/>
    <w:rsid w:val="00ED1C52"/>
    <w:rsid w:val="00F06D5C"/>
    <w:rsid w:val="00F5266D"/>
    <w:rsid w:val="00F9240B"/>
    <w:rsid w:val="00F97B05"/>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10D5"/>
  <w15:chartTrackingRefBased/>
  <w15:docId w15:val="{0566713D-BADB-430C-B97F-D6D43884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6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1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107D"/>
  </w:style>
  <w:style w:type="paragraph" w:styleId="Footer">
    <w:name w:val="footer"/>
    <w:basedOn w:val="Normal"/>
    <w:link w:val="FooterChar"/>
    <w:uiPriority w:val="99"/>
    <w:unhideWhenUsed/>
    <w:rsid w:val="00111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107D"/>
  </w:style>
  <w:style w:type="character" w:styleId="Hyperlink">
    <w:name w:val="Hyperlink"/>
    <w:basedOn w:val="DefaultParagraphFont"/>
    <w:uiPriority w:val="99"/>
    <w:unhideWhenUsed/>
    <w:rsid w:val="0011107D"/>
    <w:rPr>
      <w:color w:val="0000FF"/>
      <w:u w:val="single"/>
    </w:rPr>
  </w:style>
  <w:style w:type="paragraph" w:styleId="ListParagraph">
    <w:name w:val="List Paragraph"/>
    <w:basedOn w:val="Normal"/>
    <w:uiPriority w:val="34"/>
    <w:qFormat/>
    <w:rsid w:val="00BB3FC8"/>
    <w:pPr>
      <w:ind w:left="720"/>
      <w:contextualSpacing/>
    </w:pPr>
  </w:style>
  <w:style w:type="character" w:customStyle="1" w:styleId="UnresolvedMention">
    <w:name w:val="Unresolved Mention"/>
    <w:basedOn w:val="DefaultParagraphFont"/>
    <w:uiPriority w:val="99"/>
    <w:semiHidden/>
    <w:unhideWhenUsed/>
    <w:rsid w:val="00072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4ba6e6-3099-4267-bd19-83a15e2a11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9D4E707CB98B4F85C269DB5105CA44" ma:contentTypeVersion="15" ma:contentTypeDescription="Create a new document." ma:contentTypeScope="" ma:versionID="e35032c2acb8c0fee31fd82c0bc963a6">
  <xsd:schema xmlns:xsd="http://www.w3.org/2001/XMLSchema" xmlns:xs="http://www.w3.org/2001/XMLSchema" xmlns:p="http://schemas.microsoft.com/office/2006/metadata/properties" xmlns:ns3="c84ba6e6-3099-4267-bd19-83a15e2a11e2" xmlns:ns4="9ff6b19a-1bdf-4853-9312-3fa4c03bbc66" targetNamespace="http://schemas.microsoft.com/office/2006/metadata/properties" ma:root="true" ma:fieldsID="4e14fbb0e79a13700b22344e6b56375b" ns3:_="" ns4:_="">
    <xsd:import namespace="c84ba6e6-3099-4267-bd19-83a15e2a11e2"/>
    <xsd:import namespace="9ff6b19a-1bdf-4853-9312-3fa4c03bbc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4ba6e6-3099-4267-bd19-83a15e2a1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6b19a-1bdf-4853-9312-3fa4c03bbc6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9C668-5A0A-4D23-8263-9C98C553ABA2}">
  <ds:schemaRefs>
    <ds:schemaRef ds:uri="http://purl.org/dc/elements/1.1/"/>
    <ds:schemaRef ds:uri="http://schemas.microsoft.com/office/infopath/2007/PartnerControls"/>
    <ds:schemaRef ds:uri="http://schemas.microsoft.com/office/2006/documentManagement/types"/>
    <ds:schemaRef ds:uri="http://purl.org/dc/terms/"/>
    <ds:schemaRef ds:uri="http://purl.org/dc/dcmitype/"/>
    <ds:schemaRef ds:uri="9ff6b19a-1bdf-4853-9312-3fa4c03bbc66"/>
    <ds:schemaRef ds:uri="http://schemas.microsoft.com/office/2006/metadata/properties"/>
    <ds:schemaRef ds:uri="http://schemas.openxmlformats.org/package/2006/metadata/core-properties"/>
    <ds:schemaRef ds:uri="c84ba6e6-3099-4267-bd19-83a15e2a11e2"/>
    <ds:schemaRef ds:uri="http://www.w3.org/XML/1998/namespace"/>
  </ds:schemaRefs>
</ds:datastoreItem>
</file>

<file path=customXml/itemProps2.xml><?xml version="1.0" encoding="utf-8"?>
<ds:datastoreItem xmlns:ds="http://schemas.openxmlformats.org/officeDocument/2006/customXml" ds:itemID="{0F5AC679-D0BD-4EE2-9B12-B12B7FA86B18}">
  <ds:schemaRefs>
    <ds:schemaRef ds:uri="http://schemas.microsoft.com/sharepoint/v3/contenttype/forms"/>
  </ds:schemaRefs>
</ds:datastoreItem>
</file>

<file path=customXml/itemProps3.xml><?xml version="1.0" encoding="utf-8"?>
<ds:datastoreItem xmlns:ds="http://schemas.openxmlformats.org/officeDocument/2006/customXml" ds:itemID="{4AD82099-7D65-4A8A-A3DA-8D45827C8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4ba6e6-3099-4267-bd19-83a15e2a11e2"/>
    <ds:schemaRef ds:uri="9ff6b19a-1bdf-4853-9312-3fa4c03bbc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Bagge</dc:creator>
  <cp:keywords/>
  <dc:description/>
  <cp:lastModifiedBy>Leanne Bagge</cp:lastModifiedBy>
  <cp:revision>7</cp:revision>
  <dcterms:created xsi:type="dcterms:W3CDTF">2023-08-29T20:06:00Z</dcterms:created>
  <dcterms:modified xsi:type="dcterms:W3CDTF">2023-09-10T20:50:00Z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0x0101009C9D4E707CB98B4F85C269DB5105CA44</vt:lpwstr>
  </property>
</Properties>
</file>