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9A503E6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-523875</wp:posOffset>
                      </wp:positionV>
                      <wp:extent cx="222377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77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4E50D7E8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17080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Algebraic Fractions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3.55pt;margin-top:-41.25pt;width:175.1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4E50D7E8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080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Algebraic Fractions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77C65" w:rsidRPr="00D46AEA" w14:paraId="540CE016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13AB986" w14:textId="441BF824" w:rsidR="00A77C65" w:rsidRDefault="00A84E1A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Algebraic Fraction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4EC320F" w14:textId="32C91D09" w:rsidR="00A77C65" w:rsidRDefault="00A84E1A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fraction whose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numerator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denominator</w:t>
            </w:r>
            <w:r>
              <w:rPr>
                <w:rFonts w:ascii="Times New Roman" w:hAnsi="Times New Roman" w:cs="Times New Roman"/>
                <w:sz w:val="24"/>
              </w:rPr>
              <w:t xml:space="preserve"> are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algebraic expressions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4491DE7" w14:textId="757229C0" w:rsidR="00A77C65" w:rsidRPr="00911B33" w:rsidRDefault="001B3563" w:rsidP="00A77C6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3x-1</m:t>
                    </m:r>
                  </m:den>
                </m:f>
              </m:oMath>
            </m:oMathPara>
          </w:p>
        </w:tc>
      </w:tr>
      <w:tr w:rsidR="00A77C65" w:rsidRPr="00D46AEA" w14:paraId="76BE0C40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88E7ED6" w14:textId="1C11F0D6" w:rsidR="00A77C65" w:rsidRDefault="00F03676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Adding/ Subtracting Algebraic Fractions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1E3AB2A" w14:textId="77777777" w:rsidR="00A77C65" w:rsidRDefault="00F03676" w:rsidP="00A77C6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, the </w:t>
            </w:r>
            <w:r w:rsidRPr="00F03676">
              <w:rPr>
                <w:rFonts w:ascii="Times New Roman" w:eastAsiaTheme="minorEastAsia" w:hAnsi="Times New Roman" w:cs="Times New Roman"/>
                <w:b/>
                <w:sz w:val="24"/>
              </w:rPr>
              <w:t>common denominator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bd</m:t>
              </m:r>
            </m:oMath>
          </w:p>
          <w:p w14:paraId="5FBBC68A" w14:textId="77777777" w:rsidR="00F03676" w:rsidRDefault="00F03676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5DA49329" w14:textId="423220EC" w:rsidR="00F03676" w:rsidRDefault="001B3563" w:rsidP="00A77C65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ad±bc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bd</m:t>
                    </m:r>
                  </m:den>
                </m:f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2863652D" w14:textId="77777777" w:rsidR="00F03676" w:rsidRPr="00F03676" w:rsidRDefault="001B3563" w:rsidP="00A77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2y</m:t>
                    </m:r>
                  </m:den>
                </m:f>
              </m:oMath>
            </m:oMathPara>
          </w:p>
          <w:p w14:paraId="429E2FC2" w14:textId="77777777" w:rsidR="00F03676" w:rsidRPr="00F03676" w:rsidRDefault="00F03676" w:rsidP="00A77C65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2y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2xy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2xy</m:t>
                    </m:r>
                  </m:den>
                </m:f>
              </m:oMath>
            </m:oMathPara>
          </w:p>
          <w:p w14:paraId="0DAE674F" w14:textId="0C841820" w:rsidR="00A77C65" w:rsidRDefault="00F03676" w:rsidP="00A77C65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2xy</m:t>
                    </m:r>
                  </m:den>
                </m:f>
              </m:oMath>
            </m:oMathPara>
          </w:p>
        </w:tc>
      </w:tr>
      <w:tr w:rsidR="00F417D5" w:rsidRPr="00D46AEA" w14:paraId="320F9537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65D837D" w14:textId="4C43324A" w:rsidR="00F417D5" w:rsidRDefault="00F03676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Multiplying Algebraic Fractions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AF8D366" w14:textId="77777777" w:rsidR="00F417D5" w:rsidRDefault="00F03676" w:rsidP="00F03676">
            <w:pPr>
              <w:rPr>
                <w:rFonts w:ascii="Times New Roman" w:hAnsi="Times New Roman" w:cs="Times New Roman"/>
                <w:sz w:val="24"/>
              </w:rPr>
            </w:pPr>
            <w:r w:rsidRPr="00F03676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numerators together</w:t>
            </w:r>
            <w:r>
              <w:rPr>
                <w:rFonts w:ascii="Times New Roman" w:hAnsi="Times New Roman" w:cs="Times New Roman"/>
                <w:sz w:val="24"/>
              </w:rPr>
              <w:t xml:space="preserve"> and the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denominators together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189887F" w14:textId="77777777" w:rsidR="00F03676" w:rsidRDefault="00F03676" w:rsidP="00F03676">
            <w:pPr>
              <w:rPr>
                <w:rFonts w:ascii="Times New Roman" w:hAnsi="Times New Roman" w:cs="Times New Roman"/>
                <w:sz w:val="24"/>
              </w:rPr>
            </w:pPr>
          </w:p>
          <w:p w14:paraId="2C8A350E" w14:textId="5A9238BD" w:rsidR="00F03676" w:rsidRDefault="001B3563" w:rsidP="00F03676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bd</m:t>
                    </m:r>
                  </m:den>
                </m:f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76610570" w14:textId="77777777" w:rsidR="00F417D5" w:rsidRPr="00F03676" w:rsidRDefault="001B3563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x-2</m:t>
                    </m:r>
                  </m:den>
                </m:f>
              </m:oMath>
            </m:oMathPara>
          </w:p>
          <w:p w14:paraId="68D9E5D9" w14:textId="77777777" w:rsidR="00F03676" w:rsidRPr="00F03676" w:rsidRDefault="00F03676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x-2</m:t>
                        </m:r>
                      </m:e>
                    </m:d>
                  </m:den>
                </m:f>
              </m:oMath>
            </m:oMathPara>
          </w:p>
          <w:p w14:paraId="66389436" w14:textId="77777777" w:rsidR="00F03676" w:rsidRPr="00F03676" w:rsidRDefault="00F03676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+2x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3x-6</m:t>
                    </m:r>
                  </m:den>
                </m:f>
              </m:oMath>
            </m:oMathPara>
          </w:p>
          <w:p w14:paraId="4D2225C3" w14:textId="630231AD" w:rsidR="00F03676" w:rsidRPr="00F03676" w:rsidRDefault="00F03676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417D5" w:rsidRPr="00D46AEA" w14:paraId="102CBCC3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8BEAE18" w14:textId="15DB4D4F" w:rsidR="00F417D5" w:rsidRDefault="00F03676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Dividing Algebraic Fractions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12AE144" w14:textId="77777777" w:rsidR="00F417D5" w:rsidRDefault="00F03676" w:rsidP="00F417D5">
            <w:pPr>
              <w:rPr>
                <w:rFonts w:ascii="Times New Roman" w:hAnsi="Times New Roman" w:cs="Times New Roman"/>
                <w:sz w:val="24"/>
              </w:rPr>
            </w:pPr>
            <w:r w:rsidRPr="00F03676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the first fraction by the </w:t>
            </w:r>
            <w:r w:rsidRPr="00F03676">
              <w:rPr>
                <w:rFonts w:ascii="Times New Roman" w:hAnsi="Times New Roman" w:cs="Times New Roman"/>
                <w:b/>
                <w:sz w:val="24"/>
              </w:rPr>
              <w:t>reciprocal of the second fraction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9B3B700" w14:textId="77777777" w:rsidR="00F03676" w:rsidRDefault="00F03676" w:rsidP="00F417D5">
            <w:pPr>
              <w:rPr>
                <w:rFonts w:ascii="Times New Roman" w:hAnsi="Times New Roman" w:cs="Times New Roman"/>
                <w:sz w:val="24"/>
              </w:rPr>
            </w:pPr>
          </w:p>
          <w:p w14:paraId="7629CD32" w14:textId="515432FF" w:rsidR="00F03676" w:rsidRDefault="001B3563" w:rsidP="00F417D5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1DEB81FE" w14:textId="77777777" w:rsidR="00F417D5" w:rsidRPr="00F03676" w:rsidRDefault="001B3563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4519FD56" w14:textId="77777777" w:rsidR="00F03676" w:rsidRPr="00F03676" w:rsidRDefault="00F03676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2x</m:t>
                    </m:r>
                  </m:den>
                </m:f>
              </m:oMath>
            </m:oMathPara>
          </w:p>
          <w:p w14:paraId="3CB1E862" w14:textId="6C00886D" w:rsidR="00F03676" w:rsidRPr="00F03676" w:rsidRDefault="00F03676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</w:tr>
      <w:tr w:rsidR="001F41DA" w:rsidRPr="00D46AEA" w14:paraId="531B4D98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EE7727C" w14:textId="3C36B1F1" w:rsidR="001F41DA" w:rsidRDefault="001F41DA" w:rsidP="001F41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Simplifying Algebraic Fractions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01FC34F" w14:textId="3D5045C1" w:rsidR="001F41DA" w:rsidRDefault="001F41DA" w:rsidP="001F41DA">
            <w:pPr>
              <w:rPr>
                <w:rFonts w:ascii="Times New Roman" w:hAnsi="Times New Roman" w:cs="Times New Roman"/>
                <w:sz w:val="24"/>
              </w:rPr>
            </w:pPr>
            <w:r w:rsidRPr="001F41DA">
              <w:rPr>
                <w:rFonts w:ascii="Times New Roman" w:eastAsia="Calibri" w:hAnsi="Times New Roman" w:cs="Times New Roman"/>
                <w:b/>
                <w:sz w:val="24"/>
              </w:rPr>
              <w:t>Factorise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the numerator and denominator and </w:t>
            </w:r>
            <w:r w:rsidRPr="001F41DA">
              <w:rPr>
                <w:rFonts w:ascii="Times New Roman" w:eastAsia="Calibri" w:hAnsi="Times New Roman" w:cs="Times New Roman"/>
                <w:b/>
                <w:sz w:val="24"/>
              </w:rPr>
              <w:t>cancel common factors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B90C0A0" w14:textId="77777777" w:rsidR="001F41DA" w:rsidRPr="00101CDD" w:rsidRDefault="001B3563" w:rsidP="001F41DA">
            <w:pP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lang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+x-6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2x-4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(x+3)(x-2)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2(x-2)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lang w:eastAsia="en-GB"/>
                      </w:rPr>
                      <m:t>2</m:t>
                    </m:r>
                  </m:den>
                </m:f>
              </m:oMath>
            </m:oMathPara>
          </w:p>
          <w:p w14:paraId="4D947362" w14:textId="3127534D" w:rsidR="001F41DA" w:rsidRPr="005E29C5" w:rsidRDefault="001F41DA" w:rsidP="001F41DA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bookmarkStart w:id="0" w:name="_GoBack"/>
    <w:bookmarkEnd w:id="0"/>
    <w:p w14:paraId="3DEEED94" w14:textId="63E3451D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20DF458D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60A1" w14:textId="77777777" w:rsidR="00330B5E" w:rsidRDefault="00330B5E" w:rsidP="00D029D4">
      <w:pPr>
        <w:spacing w:after="0" w:line="240" w:lineRule="auto"/>
      </w:pPr>
      <w:r>
        <w:separator/>
      </w:r>
    </w:p>
  </w:endnote>
  <w:endnote w:type="continuationSeparator" w:id="0">
    <w:p w14:paraId="531FE7D7" w14:textId="77777777" w:rsidR="00330B5E" w:rsidRDefault="00330B5E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8507" w14:textId="77777777" w:rsidR="00330B5E" w:rsidRDefault="00330B5E" w:rsidP="00D029D4">
      <w:pPr>
        <w:spacing w:after="0" w:line="240" w:lineRule="auto"/>
      </w:pPr>
      <w:r>
        <w:separator/>
      </w:r>
    </w:p>
  </w:footnote>
  <w:footnote w:type="continuationSeparator" w:id="0">
    <w:p w14:paraId="6DF4A7D6" w14:textId="77777777" w:rsidR="00330B5E" w:rsidRDefault="00330B5E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7CD95EF6" w:rsidR="00A53901" w:rsidRDefault="001B35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1CFAE1" wp14:editId="2D6EAFAC">
          <wp:simplePos x="0" y="0"/>
          <wp:positionH relativeFrom="column">
            <wp:posOffset>-476250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0E32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7080F"/>
    <w:rsid w:val="00171260"/>
    <w:rsid w:val="00187460"/>
    <w:rsid w:val="001A6E18"/>
    <w:rsid w:val="001B3563"/>
    <w:rsid w:val="001D0C82"/>
    <w:rsid w:val="001D6792"/>
    <w:rsid w:val="001E12B4"/>
    <w:rsid w:val="001E44BB"/>
    <w:rsid w:val="001E4661"/>
    <w:rsid w:val="001F41DA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D6F12"/>
    <w:rsid w:val="002E2989"/>
    <w:rsid w:val="002E6AA0"/>
    <w:rsid w:val="002F0DDC"/>
    <w:rsid w:val="003129A2"/>
    <w:rsid w:val="00314291"/>
    <w:rsid w:val="00321FB5"/>
    <w:rsid w:val="00324893"/>
    <w:rsid w:val="00330B5E"/>
    <w:rsid w:val="00340103"/>
    <w:rsid w:val="00344D6B"/>
    <w:rsid w:val="00346A46"/>
    <w:rsid w:val="00350248"/>
    <w:rsid w:val="00351E02"/>
    <w:rsid w:val="00354A61"/>
    <w:rsid w:val="0036119A"/>
    <w:rsid w:val="0036221E"/>
    <w:rsid w:val="00362FD5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0F98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12A37"/>
    <w:rsid w:val="0062113A"/>
    <w:rsid w:val="006419DA"/>
    <w:rsid w:val="00641EDE"/>
    <w:rsid w:val="006478F5"/>
    <w:rsid w:val="0066657F"/>
    <w:rsid w:val="0067543A"/>
    <w:rsid w:val="006822F9"/>
    <w:rsid w:val="0069217F"/>
    <w:rsid w:val="0069565E"/>
    <w:rsid w:val="006C57EE"/>
    <w:rsid w:val="006D0594"/>
    <w:rsid w:val="006D5ADB"/>
    <w:rsid w:val="006E2270"/>
    <w:rsid w:val="006E47C0"/>
    <w:rsid w:val="006F75E5"/>
    <w:rsid w:val="007014BA"/>
    <w:rsid w:val="007073CA"/>
    <w:rsid w:val="00711E3A"/>
    <w:rsid w:val="0071696B"/>
    <w:rsid w:val="007201A2"/>
    <w:rsid w:val="0072332E"/>
    <w:rsid w:val="00732571"/>
    <w:rsid w:val="007358C2"/>
    <w:rsid w:val="00740537"/>
    <w:rsid w:val="00752A5F"/>
    <w:rsid w:val="00770340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77C65"/>
    <w:rsid w:val="00A80FFC"/>
    <w:rsid w:val="00A84E1A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416D"/>
    <w:rsid w:val="00B36FE5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517D"/>
    <w:rsid w:val="00DB6000"/>
    <w:rsid w:val="00DB7CF7"/>
    <w:rsid w:val="00DC04CE"/>
    <w:rsid w:val="00DC11D7"/>
    <w:rsid w:val="00DD6665"/>
    <w:rsid w:val="00DF0B58"/>
    <w:rsid w:val="00DF15CB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3A37"/>
    <w:rsid w:val="00EE4159"/>
    <w:rsid w:val="00EF4E27"/>
    <w:rsid w:val="00F00ECF"/>
    <w:rsid w:val="00F02FB5"/>
    <w:rsid w:val="00F030BF"/>
    <w:rsid w:val="00F03676"/>
    <w:rsid w:val="00F1381F"/>
    <w:rsid w:val="00F1386F"/>
    <w:rsid w:val="00F21997"/>
    <w:rsid w:val="00F31C4D"/>
    <w:rsid w:val="00F36F12"/>
    <w:rsid w:val="00F417D5"/>
    <w:rsid w:val="00F4513B"/>
    <w:rsid w:val="00F47B3F"/>
    <w:rsid w:val="00F50504"/>
    <w:rsid w:val="00F514D5"/>
    <w:rsid w:val="00F64E9C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172A"/>
    <w:rsid w:val="00FE622A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16CB-71A3-4AD7-BD53-1A3308FD327E}"/>
</file>

<file path=customXml/itemProps2.xml><?xml version="1.0" encoding="utf-8"?>
<ds:datastoreItem xmlns:ds="http://schemas.openxmlformats.org/officeDocument/2006/customXml" ds:itemID="{7DFFCB5B-8A45-40AE-B4C0-8B9A50243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DD0C9-71C8-484B-BD39-DFCAA14B4DA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6130FB-3A6F-4F2E-B8E6-BC360D9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2024-01-18T17:11:00Z</dcterms:created>
  <dcterms:modified xsi:type="dcterms:W3CDTF">2024-01-18T17:11:00Z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