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00AF" w14:textId="689B305F" w:rsidR="001A19AB" w:rsidRDefault="005A1435">
      <w:r>
        <w:rPr>
          <w:noProof/>
        </w:rPr>
        <w:drawing>
          <wp:anchor distT="0" distB="0" distL="114300" distR="114300" simplePos="0" relativeHeight="251658240" behindDoc="1" locked="0" layoutInCell="1" allowOverlap="1" wp14:anchorId="1D067A86" wp14:editId="7EA9F685">
            <wp:simplePos x="0" y="0"/>
            <wp:positionH relativeFrom="column">
              <wp:posOffset>3482340</wp:posOffset>
            </wp:positionH>
            <wp:positionV relativeFrom="page">
              <wp:posOffset>876300</wp:posOffset>
            </wp:positionV>
            <wp:extent cx="1640840" cy="1381125"/>
            <wp:effectExtent l="0" t="0" r="0" b="9525"/>
            <wp:wrapTight wrapText="bothSides">
              <wp:wrapPolygon edited="0">
                <wp:start x="0" y="0"/>
                <wp:lineTo x="0" y="21451"/>
                <wp:lineTo x="21316" y="21451"/>
                <wp:lineTo x="21316" y="0"/>
                <wp:lineTo x="0" y="0"/>
              </wp:wrapPolygon>
            </wp:wrapTight>
            <wp:docPr id="5" name="Picture 5" descr="Logo, company name&#10;&#10;Description automatically generated">
              <a:extLst xmlns:a="http://schemas.openxmlformats.org/drawingml/2006/main">
                <a:ext uri="{FF2B5EF4-FFF2-40B4-BE49-F238E27FC236}">
                  <a16:creationId xmlns:a16="http://schemas.microsoft.com/office/drawing/2014/main" id="{19EBEB7D-1AF5-2C16-F9F9-5FA577EEC3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a:extLst>
                        <a:ext uri="{FF2B5EF4-FFF2-40B4-BE49-F238E27FC236}">
                          <a16:creationId xmlns:a16="http://schemas.microsoft.com/office/drawing/2014/main" id="{19EBEB7D-1AF5-2C16-F9F9-5FA577EEC349}"/>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40840" cy="1381125"/>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14:anchorId="5952B511" wp14:editId="4C8916DA">
            <wp:simplePos x="0" y="0"/>
            <wp:positionH relativeFrom="column">
              <wp:posOffset>0</wp:posOffset>
            </wp:positionH>
            <wp:positionV relativeFrom="page">
              <wp:posOffset>914400</wp:posOffset>
            </wp:positionV>
            <wp:extent cx="2149475" cy="1203960"/>
            <wp:effectExtent l="0" t="0" r="3175" b="0"/>
            <wp:wrapTight wrapText="bothSides">
              <wp:wrapPolygon edited="0">
                <wp:start x="0" y="0"/>
                <wp:lineTo x="0" y="21190"/>
                <wp:lineTo x="21440" y="21190"/>
                <wp:lineTo x="21440" y="0"/>
                <wp:lineTo x="0" y="0"/>
              </wp:wrapPolygon>
            </wp:wrapTight>
            <wp:docPr id="1026" name="Picture 2" descr="See the source image">
              <a:extLst xmlns:a="http://schemas.openxmlformats.org/drawingml/2006/main">
                <a:ext uri="{FF2B5EF4-FFF2-40B4-BE49-F238E27FC236}">
                  <a16:creationId xmlns:a16="http://schemas.microsoft.com/office/drawing/2014/main" id="{38F3463C-8773-E4EB-7D8A-43AC3EF94C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38F3463C-8773-E4EB-7D8A-43AC3EF94C0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9475" cy="1203960"/>
                    </a:xfrm>
                    <a:prstGeom prst="rect">
                      <a:avLst/>
                    </a:prstGeom>
                    <a:noFill/>
                    <a:extLst/>
                  </pic:spPr>
                </pic:pic>
              </a:graphicData>
            </a:graphic>
          </wp:anchor>
        </w:drawing>
      </w:r>
    </w:p>
    <w:p w14:paraId="32D9FA04" w14:textId="77777777" w:rsidR="001A19AB" w:rsidRDefault="001A19AB"/>
    <w:p w14:paraId="6ACEF969" w14:textId="77777777" w:rsidR="005A1435" w:rsidRDefault="005A1435" w:rsidP="001A19AB">
      <w:pPr>
        <w:jc w:val="center"/>
        <w:rPr>
          <w:rFonts w:asciiTheme="majorHAnsi" w:hAnsiTheme="majorHAnsi" w:cstheme="majorHAnsi"/>
          <w:b/>
          <w:sz w:val="24"/>
        </w:rPr>
      </w:pPr>
    </w:p>
    <w:p w14:paraId="7449B586" w14:textId="77777777" w:rsidR="005A1435" w:rsidRDefault="005A1435" w:rsidP="001A19AB">
      <w:pPr>
        <w:jc w:val="center"/>
        <w:rPr>
          <w:rFonts w:asciiTheme="majorHAnsi" w:hAnsiTheme="majorHAnsi" w:cstheme="majorHAnsi"/>
          <w:b/>
          <w:sz w:val="24"/>
        </w:rPr>
      </w:pPr>
    </w:p>
    <w:p w14:paraId="20CDE652" w14:textId="77777777" w:rsidR="005A1435" w:rsidRDefault="005A1435" w:rsidP="001A19AB">
      <w:pPr>
        <w:jc w:val="center"/>
        <w:rPr>
          <w:rFonts w:asciiTheme="majorHAnsi" w:hAnsiTheme="majorHAnsi" w:cstheme="majorHAnsi"/>
          <w:b/>
          <w:sz w:val="24"/>
        </w:rPr>
      </w:pPr>
    </w:p>
    <w:p w14:paraId="07336140" w14:textId="77777777" w:rsidR="005A1435" w:rsidRDefault="005A1435" w:rsidP="001A19AB">
      <w:pPr>
        <w:jc w:val="center"/>
        <w:rPr>
          <w:rFonts w:asciiTheme="majorHAnsi" w:hAnsiTheme="majorHAnsi" w:cstheme="majorHAnsi"/>
          <w:b/>
          <w:sz w:val="24"/>
        </w:rPr>
      </w:pPr>
    </w:p>
    <w:p w14:paraId="6B1539A4" w14:textId="7C49E8E1" w:rsidR="001A19AB" w:rsidRPr="001A19AB" w:rsidRDefault="001A19AB" w:rsidP="001A19AB">
      <w:pPr>
        <w:jc w:val="center"/>
        <w:rPr>
          <w:rFonts w:asciiTheme="majorHAnsi" w:hAnsiTheme="majorHAnsi" w:cstheme="majorHAnsi"/>
          <w:b/>
          <w:sz w:val="24"/>
        </w:rPr>
      </w:pPr>
      <w:r w:rsidRPr="001A19AB">
        <w:rPr>
          <w:rFonts w:asciiTheme="majorHAnsi" w:hAnsiTheme="majorHAnsi" w:cstheme="majorHAnsi"/>
          <w:b/>
          <w:sz w:val="24"/>
        </w:rPr>
        <w:t xml:space="preserve">Admissions Appeals Process </w:t>
      </w:r>
      <w:r w:rsidR="001571E2">
        <w:rPr>
          <w:rFonts w:asciiTheme="majorHAnsi" w:hAnsiTheme="majorHAnsi" w:cstheme="majorHAnsi"/>
          <w:b/>
          <w:sz w:val="24"/>
        </w:rPr>
        <w:t>for Year 7 Entry in September</w:t>
      </w:r>
      <w:r w:rsidR="00912282">
        <w:rPr>
          <w:rFonts w:asciiTheme="majorHAnsi" w:hAnsiTheme="majorHAnsi" w:cstheme="majorHAnsi"/>
          <w:b/>
          <w:sz w:val="24"/>
        </w:rPr>
        <w:t xml:space="preserve">. </w:t>
      </w:r>
    </w:p>
    <w:p w14:paraId="28512CE9" w14:textId="77777777" w:rsidR="001A19AB" w:rsidRDefault="001A19AB" w:rsidP="001A19AB">
      <w:pPr>
        <w:jc w:val="center"/>
      </w:pPr>
    </w:p>
    <w:p w14:paraId="45F995F7" w14:textId="5A3B3CE0" w:rsidR="000834AE" w:rsidRDefault="001A19AB" w:rsidP="000834AE">
      <w:pPr>
        <w:rPr>
          <w:rFonts w:asciiTheme="majorHAnsi" w:hAnsiTheme="majorHAnsi" w:cstheme="majorHAnsi"/>
        </w:rPr>
      </w:pPr>
      <w:r w:rsidRPr="001A19AB">
        <w:rPr>
          <w:rFonts w:asciiTheme="majorHAnsi" w:hAnsiTheme="majorHAnsi" w:cstheme="majorHAnsi"/>
        </w:rPr>
        <w:t xml:space="preserve">Where a </w:t>
      </w:r>
      <w:r w:rsidR="003A7584">
        <w:rPr>
          <w:rFonts w:asciiTheme="majorHAnsi" w:hAnsiTheme="majorHAnsi" w:cstheme="majorHAnsi"/>
        </w:rPr>
        <w:t>pupil</w:t>
      </w:r>
      <w:r w:rsidRPr="001A19AB">
        <w:rPr>
          <w:rFonts w:asciiTheme="majorHAnsi" w:hAnsiTheme="majorHAnsi" w:cstheme="majorHAnsi"/>
        </w:rPr>
        <w:t xml:space="preserve"> is not offered a place at The Oaks Academy </w:t>
      </w:r>
      <w:r w:rsidR="000834AE">
        <w:rPr>
          <w:rFonts w:asciiTheme="majorHAnsi" w:hAnsiTheme="majorHAnsi" w:cstheme="majorHAnsi"/>
        </w:rPr>
        <w:t xml:space="preserve">as part of the normal admissions round </w:t>
      </w:r>
      <w:r w:rsidR="001571E2">
        <w:rPr>
          <w:rFonts w:asciiTheme="majorHAnsi" w:hAnsiTheme="majorHAnsi" w:cstheme="majorHAnsi"/>
        </w:rPr>
        <w:t xml:space="preserve">for the </w:t>
      </w:r>
      <w:r w:rsidR="000834AE">
        <w:rPr>
          <w:rFonts w:asciiTheme="majorHAnsi" w:hAnsiTheme="majorHAnsi" w:cstheme="majorHAnsi"/>
        </w:rPr>
        <w:t xml:space="preserve">new </w:t>
      </w:r>
      <w:r w:rsidR="001571E2">
        <w:rPr>
          <w:rFonts w:asciiTheme="majorHAnsi" w:hAnsiTheme="majorHAnsi" w:cstheme="majorHAnsi"/>
        </w:rPr>
        <w:t>Year 7 intake</w:t>
      </w:r>
      <w:r w:rsidR="000834AE">
        <w:rPr>
          <w:rFonts w:asciiTheme="majorHAnsi" w:hAnsiTheme="majorHAnsi" w:cstheme="majorHAnsi"/>
        </w:rPr>
        <w:t xml:space="preserve"> starting in September</w:t>
      </w:r>
      <w:r w:rsidR="001571E2">
        <w:rPr>
          <w:rFonts w:asciiTheme="majorHAnsi" w:hAnsiTheme="majorHAnsi" w:cstheme="majorHAnsi"/>
        </w:rPr>
        <w:t xml:space="preserve"> </w:t>
      </w:r>
      <w:r w:rsidRPr="001A19AB">
        <w:rPr>
          <w:rFonts w:asciiTheme="majorHAnsi" w:hAnsiTheme="majorHAnsi" w:cstheme="majorHAnsi"/>
        </w:rPr>
        <w:t xml:space="preserve">there is an appeal process. </w:t>
      </w:r>
      <w:r w:rsidR="003A7584">
        <w:rPr>
          <w:rFonts w:asciiTheme="majorHAnsi" w:hAnsiTheme="majorHAnsi" w:cstheme="majorHAnsi"/>
        </w:rPr>
        <w:t>Information about how to appeal and access an appeal form is outlined on the ‘Join Us’ page of the school website</w:t>
      </w:r>
      <w:r w:rsidR="003A7584">
        <w:rPr>
          <w:rFonts w:asciiTheme="majorHAnsi" w:hAnsiTheme="majorHAnsi" w:cstheme="majorHAnsi"/>
        </w:rPr>
        <w:t xml:space="preserve">. </w:t>
      </w:r>
      <w:r w:rsidR="003A7584" w:rsidRPr="001A19AB">
        <w:rPr>
          <w:rFonts w:asciiTheme="majorHAnsi" w:hAnsiTheme="majorHAnsi" w:cstheme="majorHAnsi"/>
        </w:rPr>
        <w:t xml:space="preserve">An appeal form </w:t>
      </w:r>
      <w:r w:rsidR="003A7584">
        <w:rPr>
          <w:rFonts w:asciiTheme="majorHAnsi" w:hAnsiTheme="majorHAnsi" w:cstheme="majorHAnsi"/>
        </w:rPr>
        <w:t>is available from the school</w:t>
      </w:r>
      <w:r w:rsidR="003A7584" w:rsidRPr="001A19AB">
        <w:rPr>
          <w:rFonts w:asciiTheme="majorHAnsi" w:hAnsiTheme="majorHAnsi" w:cstheme="majorHAnsi"/>
        </w:rPr>
        <w:t xml:space="preserve">. </w:t>
      </w:r>
      <w:r w:rsidRPr="001A19AB">
        <w:rPr>
          <w:rFonts w:asciiTheme="majorHAnsi" w:hAnsiTheme="majorHAnsi" w:cstheme="majorHAnsi"/>
        </w:rPr>
        <w:t xml:space="preserve">A Parent/Carer must </w:t>
      </w:r>
      <w:r w:rsidR="001571E2">
        <w:rPr>
          <w:rFonts w:asciiTheme="majorHAnsi" w:hAnsiTheme="majorHAnsi" w:cstheme="majorHAnsi"/>
        </w:rPr>
        <w:t>complete</w:t>
      </w:r>
      <w:r w:rsidRPr="001A19AB">
        <w:rPr>
          <w:rFonts w:asciiTheme="majorHAnsi" w:hAnsiTheme="majorHAnsi" w:cstheme="majorHAnsi"/>
        </w:rPr>
        <w:t xml:space="preserve"> an appeal form and this must be submitted to the Academy within 20 school days of notification</w:t>
      </w:r>
      <w:r w:rsidR="003A7584">
        <w:rPr>
          <w:rFonts w:asciiTheme="majorHAnsi" w:hAnsiTheme="majorHAnsi" w:cstheme="majorHAnsi"/>
        </w:rPr>
        <w:t xml:space="preserve">. </w:t>
      </w:r>
      <w:r w:rsidRPr="001A19AB">
        <w:rPr>
          <w:rFonts w:asciiTheme="majorHAnsi" w:hAnsiTheme="majorHAnsi" w:cstheme="majorHAnsi"/>
        </w:rPr>
        <w:t xml:space="preserve">If you are appealing for more than one child, please complete a separate form for each child. </w:t>
      </w:r>
      <w:r w:rsidR="000834AE" w:rsidRPr="001A19AB">
        <w:rPr>
          <w:rFonts w:asciiTheme="majorHAnsi" w:hAnsiTheme="majorHAnsi" w:cstheme="majorHAnsi"/>
        </w:rPr>
        <w:t xml:space="preserve">Appeals </w:t>
      </w:r>
      <w:r w:rsidR="000834AE">
        <w:rPr>
          <w:rFonts w:asciiTheme="majorHAnsi" w:hAnsiTheme="majorHAnsi" w:cstheme="majorHAnsi"/>
        </w:rPr>
        <w:t>will</w:t>
      </w:r>
      <w:r w:rsidR="000834AE" w:rsidRPr="001A19AB">
        <w:rPr>
          <w:rFonts w:asciiTheme="majorHAnsi" w:hAnsiTheme="majorHAnsi" w:cstheme="majorHAnsi"/>
        </w:rPr>
        <w:t xml:space="preserve"> be heard by an independent panel</w:t>
      </w:r>
      <w:r w:rsidR="000834AE">
        <w:rPr>
          <w:rFonts w:asciiTheme="majorHAnsi" w:hAnsiTheme="majorHAnsi" w:cstheme="majorHAnsi"/>
        </w:rPr>
        <w:t xml:space="preserve"> </w:t>
      </w:r>
      <w:r w:rsidR="000834AE" w:rsidRPr="001A19AB">
        <w:rPr>
          <w:rFonts w:asciiTheme="majorHAnsi" w:hAnsiTheme="majorHAnsi" w:cstheme="majorHAnsi"/>
        </w:rPr>
        <w:t>within 40 school days of the deadline for lodging appeals.</w:t>
      </w:r>
      <w:r w:rsidR="000834AE">
        <w:rPr>
          <w:rFonts w:asciiTheme="majorHAnsi" w:hAnsiTheme="majorHAnsi" w:cstheme="majorHAnsi"/>
        </w:rPr>
        <w:t xml:space="preserve"> </w:t>
      </w:r>
    </w:p>
    <w:p w14:paraId="650BB2E8" w14:textId="455AF598" w:rsidR="000834AE" w:rsidRDefault="000834AE">
      <w:pPr>
        <w:rPr>
          <w:rFonts w:asciiTheme="majorHAnsi" w:hAnsiTheme="majorHAnsi" w:cstheme="majorHAnsi"/>
        </w:rPr>
      </w:pPr>
      <w:r>
        <w:rPr>
          <w:rFonts w:asciiTheme="majorHAnsi" w:hAnsiTheme="majorHAnsi" w:cstheme="majorHAnsi"/>
        </w:rPr>
        <w:t xml:space="preserve">Appeals outside of normal admissions round for the new intake for Year 7 and any in -year applications in other years will be heard by an independent panel within 30 school days of the deadline for lodging appeals. </w:t>
      </w:r>
    </w:p>
    <w:p w14:paraId="4D34A283" w14:textId="7CDD8B70" w:rsidR="001A19AB" w:rsidRDefault="001A19AB">
      <w:pPr>
        <w:rPr>
          <w:rFonts w:asciiTheme="majorHAnsi" w:hAnsiTheme="majorHAnsi" w:cstheme="majorHAnsi"/>
        </w:rPr>
      </w:pPr>
      <w:r w:rsidRPr="001A19AB">
        <w:rPr>
          <w:rFonts w:asciiTheme="majorHAnsi" w:hAnsiTheme="majorHAnsi" w:cstheme="majorHAnsi"/>
        </w:rPr>
        <w:t>A “school day” is defined as any day in which the Academy is in session. This means that all weekends, bank holidays and school holidays are not counted. For example, an appeal made following a</w:t>
      </w:r>
      <w:r w:rsidR="000834AE">
        <w:rPr>
          <w:rFonts w:asciiTheme="majorHAnsi" w:hAnsiTheme="majorHAnsi" w:cstheme="majorHAnsi"/>
        </w:rPr>
        <w:t>n unsuccessful application for</w:t>
      </w:r>
      <w:r w:rsidRPr="001A19AB">
        <w:rPr>
          <w:rFonts w:asciiTheme="majorHAnsi" w:hAnsiTheme="majorHAnsi" w:cstheme="majorHAnsi"/>
        </w:rPr>
        <w:t xml:space="preserve"> a place on national offer</w:t>
      </w:r>
      <w:r w:rsidR="000834AE">
        <w:rPr>
          <w:rFonts w:asciiTheme="majorHAnsi" w:hAnsiTheme="majorHAnsi" w:cstheme="majorHAnsi"/>
        </w:rPr>
        <w:t>’</w:t>
      </w:r>
      <w:r w:rsidRPr="001A19AB">
        <w:rPr>
          <w:rFonts w:asciiTheme="majorHAnsi" w:hAnsiTheme="majorHAnsi" w:cstheme="majorHAnsi"/>
        </w:rPr>
        <w:t xml:space="preserve">s day will be as follows: </w:t>
      </w:r>
    </w:p>
    <w:p w14:paraId="20D9C5F8" w14:textId="1226D2FB" w:rsidR="001A19AB" w:rsidRDefault="00912282">
      <w:pPr>
        <w:rPr>
          <w:rFonts w:asciiTheme="majorHAnsi" w:hAnsiTheme="majorHAnsi" w:cstheme="majorHAnsi"/>
        </w:rPr>
      </w:pPr>
      <w:r>
        <w:rPr>
          <w:rFonts w:asciiTheme="majorHAnsi" w:hAnsiTheme="majorHAnsi" w:cstheme="majorHAnsi"/>
        </w:rPr>
        <w:t>Normal School Admission offers are made on the 1</w:t>
      </w:r>
      <w:r w:rsidRPr="00912282">
        <w:rPr>
          <w:rFonts w:asciiTheme="majorHAnsi" w:hAnsiTheme="majorHAnsi" w:cstheme="majorHAnsi"/>
          <w:vertAlign w:val="superscript"/>
        </w:rPr>
        <w:t>st</w:t>
      </w:r>
      <w:r>
        <w:rPr>
          <w:rFonts w:asciiTheme="majorHAnsi" w:hAnsiTheme="majorHAnsi" w:cstheme="majorHAnsi"/>
        </w:rPr>
        <w:t xml:space="preserve"> March. The timetable for the appeals below uses the 1</w:t>
      </w:r>
      <w:r w:rsidRPr="00912282">
        <w:rPr>
          <w:rFonts w:asciiTheme="majorHAnsi" w:hAnsiTheme="majorHAnsi" w:cstheme="majorHAnsi"/>
          <w:vertAlign w:val="superscript"/>
        </w:rPr>
        <w:t>st</w:t>
      </w:r>
      <w:r>
        <w:rPr>
          <w:rFonts w:asciiTheme="majorHAnsi" w:hAnsiTheme="majorHAnsi" w:cstheme="majorHAnsi"/>
        </w:rPr>
        <w:t xml:space="preserve"> March as the start date for the process. </w:t>
      </w:r>
      <w:bookmarkStart w:id="0" w:name="_GoBack"/>
      <w:bookmarkEnd w:id="0"/>
    </w:p>
    <w:p w14:paraId="2A577EA4" w14:textId="77777777" w:rsidR="00912282" w:rsidRPr="001A19AB" w:rsidRDefault="00912282">
      <w:pPr>
        <w:rPr>
          <w:rFonts w:asciiTheme="majorHAnsi" w:hAnsiTheme="majorHAnsi" w:cstheme="majorHAnsi"/>
        </w:rPr>
      </w:pPr>
    </w:p>
    <w:tbl>
      <w:tblPr>
        <w:tblStyle w:val="TableGrid"/>
        <w:tblW w:w="0" w:type="auto"/>
        <w:tblLook w:val="04A0" w:firstRow="1" w:lastRow="0" w:firstColumn="1" w:lastColumn="0" w:noHBand="0" w:noVBand="1"/>
      </w:tblPr>
      <w:tblGrid>
        <w:gridCol w:w="3823"/>
        <w:gridCol w:w="5193"/>
      </w:tblGrid>
      <w:tr w:rsidR="001A19AB" w:rsidRPr="001A19AB" w14:paraId="3353171E" w14:textId="77777777" w:rsidTr="0048028F">
        <w:tc>
          <w:tcPr>
            <w:tcW w:w="3823" w:type="dxa"/>
          </w:tcPr>
          <w:p w14:paraId="5D8C8CFD" w14:textId="5E83BBFF" w:rsidR="001A19AB" w:rsidRPr="0048028F" w:rsidRDefault="0048028F">
            <w:pPr>
              <w:rPr>
                <w:rFonts w:asciiTheme="majorHAnsi" w:hAnsiTheme="majorHAnsi" w:cstheme="majorHAnsi"/>
                <w:b/>
              </w:rPr>
            </w:pPr>
            <w:r w:rsidRPr="0048028F">
              <w:rPr>
                <w:rFonts w:asciiTheme="majorHAnsi" w:hAnsiTheme="majorHAnsi" w:cstheme="majorHAnsi"/>
                <w:b/>
              </w:rPr>
              <w:t>Type of Appeal</w:t>
            </w:r>
          </w:p>
        </w:tc>
        <w:tc>
          <w:tcPr>
            <w:tcW w:w="5193" w:type="dxa"/>
          </w:tcPr>
          <w:p w14:paraId="7409B434" w14:textId="37D74A30" w:rsidR="001A19AB" w:rsidRPr="0048028F" w:rsidRDefault="0048028F">
            <w:pPr>
              <w:rPr>
                <w:rFonts w:asciiTheme="majorHAnsi" w:hAnsiTheme="majorHAnsi" w:cstheme="majorHAnsi"/>
                <w:b/>
              </w:rPr>
            </w:pPr>
            <w:r w:rsidRPr="0048028F">
              <w:rPr>
                <w:rFonts w:asciiTheme="majorHAnsi" w:hAnsiTheme="majorHAnsi" w:cstheme="majorHAnsi"/>
                <w:b/>
              </w:rPr>
              <w:t xml:space="preserve">Deadline for hearing the Appeal </w:t>
            </w:r>
          </w:p>
        </w:tc>
      </w:tr>
      <w:tr w:rsidR="001A19AB" w:rsidRPr="001A19AB" w14:paraId="686F836A" w14:textId="77777777" w:rsidTr="0048028F">
        <w:tc>
          <w:tcPr>
            <w:tcW w:w="3823" w:type="dxa"/>
          </w:tcPr>
          <w:p w14:paraId="15AAA6DA" w14:textId="632B5DAC" w:rsidR="001A19AB" w:rsidRPr="0048028F" w:rsidRDefault="0048028F">
            <w:pPr>
              <w:rPr>
                <w:rFonts w:asciiTheme="majorHAnsi" w:hAnsiTheme="majorHAnsi" w:cstheme="majorHAnsi"/>
                <w:b/>
              </w:rPr>
            </w:pPr>
            <w:r w:rsidRPr="0048028F">
              <w:rPr>
                <w:rFonts w:asciiTheme="majorHAnsi" w:hAnsiTheme="majorHAnsi" w:cstheme="majorHAnsi"/>
                <w:color w:val="242424"/>
                <w:shd w:val="clear" w:color="auto" w:fill="FFFFFF"/>
              </w:rPr>
              <w:t>Applications made in the normal admissions round</w:t>
            </w:r>
          </w:p>
          <w:p w14:paraId="4ECFC193" w14:textId="77777777" w:rsidR="001A19AB" w:rsidRPr="0048028F" w:rsidRDefault="001A19AB">
            <w:pPr>
              <w:rPr>
                <w:rFonts w:asciiTheme="majorHAnsi" w:hAnsiTheme="majorHAnsi" w:cstheme="majorHAnsi"/>
                <w:b/>
              </w:rPr>
            </w:pPr>
          </w:p>
        </w:tc>
        <w:tc>
          <w:tcPr>
            <w:tcW w:w="5193" w:type="dxa"/>
          </w:tcPr>
          <w:p w14:paraId="13421014" w14:textId="73CC545B" w:rsidR="001A19AB" w:rsidRPr="0048028F" w:rsidRDefault="0048028F">
            <w:pPr>
              <w:rPr>
                <w:rFonts w:asciiTheme="majorHAnsi" w:hAnsiTheme="majorHAnsi" w:cstheme="majorHAnsi"/>
              </w:rPr>
            </w:pPr>
            <w:r w:rsidRPr="0048028F">
              <w:rPr>
                <w:rFonts w:asciiTheme="majorHAnsi" w:hAnsiTheme="majorHAnsi" w:cstheme="majorHAnsi"/>
                <w:color w:val="242424"/>
                <w:shd w:val="clear" w:color="auto" w:fill="FFFFFF"/>
              </w:rPr>
              <w:t>Within 40 school days of the deadline for lodging appeals</w:t>
            </w:r>
          </w:p>
        </w:tc>
      </w:tr>
      <w:tr w:rsidR="0048028F" w:rsidRPr="001A19AB" w14:paraId="03601024" w14:textId="77777777" w:rsidTr="0048028F">
        <w:tc>
          <w:tcPr>
            <w:tcW w:w="3823" w:type="dxa"/>
          </w:tcPr>
          <w:p w14:paraId="4B243312" w14:textId="01417258" w:rsidR="0048028F" w:rsidRPr="0048028F" w:rsidRDefault="0048028F" w:rsidP="0048028F">
            <w:pPr>
              <w:rPr>
                <w:rFonts w:asciiTheme="majorHAnsi" w:hAnsiTheme="majorHAnsi" w:cstheme="majorHAnsi"/>
                <w:b/>
              </w:rPr>
            </w:pPr>
            <w:r w:rsidRPr="0048028F">
              <w:rPr>
                <w:rFonts w:asciiTheme="majorHAnsi" w:hAnsiTheme="majorHAnsi" w:cstheme="majorHAnsi"/>
                <w:color w:val="242424"/>
                <w:shd w:val="clear" w:color="auto" w:fill="FFFFFF"/>
              </w:rPr>
              <w:t>Late applications</w:t>
            </w:r>
          </w:p>
        </w:tc>
        <w:tc>
          <w:tcPr>
            <w:tcW w:w="5193" w:type="dxa"/>
          </w:tcPr>
          <w:p w14:paraId="46C80B23" w14:textId="09391C3C" w:rsidR="0048028F" w:rsidRPr="0048028F" w:rsidRDefault="0048028F" w:rsidP="0048028F">
            <w:pPr>
              <w:rPr>
                <w:rFonts w:asciiTheme="majorHAnsi" w:hAnsiTheme="majorHAnsi" w:cstheme="majorHAnsi"/>
              </w:rPr>
            </w:pPr>
            <w:r w:rsidRPr="003A7584">
              <w:rPr>
                <w:rFonts w:asciiTheme="majorHAnsi" w:eastAsia="Times New Roman" w:hAnsiTheme="majorHAnsi" w:cstheme="majorHAnsi"/>
                <w:color w:val="242424"/>
                <w:lang w:eastAsia="en-GB"/>
              </w:rPr>
              <w:t>Within 40 school days of the deadline for lodging appeals, or within 30 school days of the appeal being lodged</w:t>
            </w:r>
          </w:p>
        </w:tc>
      </w:tr>
      <w:tr w:rsidR="0048028F" w:rsidRPr="001A19AB" w14:paraId="03CE621A" w14:textId="77777777" w:rsidTr="0048028F">
        <w:tc>
          <w:tcPr>
            <w:tcW w:w="3823" w:type="dxa"/>
          </w:tcPr>
          <w:p w14:paraId="2161EE31" w14:textId="5F7724A2" w:rsidR="0048028F" w:rsidRPr="0048028F" w:rsidRDefault="0048028F" w:rsidP="0048028F">
            <w:pPr>
              <w:rPr>
                <w:rFonts w:asciiTheme="majorHAnsi" w:hAnsiTheme="majorHAnsi" w:cstheme="majorHAnsi"/>
                <w:b/>
              </w:rPr>
            </w:pPr>
            <w:r w:rsidRPr="003A7584">
              <w:rPr>
                <w:rFonts w:asciiTheme="majorHAnsi" w:eastAsia="Times New Roman" w:hAnsiTheme="majorHAnsi" w:cstheme="majorHAnsi"/>
                <w:color w:val="242424"/>
                <w:lang w:eastAsia="en-GB"/>
              </w:rPr>
              <w:t>Applications for in-year admissions</w:t>
            </w:r>
          </w:p>
        </w:tc>
        <w:tc>
          <w:tcPr>
            <w:tcW w:w="5193" w:type="dxa"/>
          </w:tcPr>
          <w:p w14:paraId="44FB9D4D" w14:textId="38A83CF9" w:rsidR="0048028F" w:rsidRPr="0048028F" w:rsidRDefault="0048028F" w:rsidP="0048028F">
            <w:pPr>
              <w:rPr>
                <w:rFonts w:asciiTheme="majorHAnsi" w:hAnsiTheme="majorHAnsi" w:cstheme="majorHAnsi"/>
              </w:rPr>
            </w:pPr>
            <w:r w:rsidRPr="003A7584">
              <w:rPr>
                <w:rFonts w:asciiTheme="majorHAnsi" w:eastAsia="Times New Roman" w:hAnsiTheme="majorHAnsi" w:cstheme="majorHAnsi"/>
                <w:color w:val="242424"/>
                <w:lang w:eastAsia="en-GB"/>
              </w:rPr>
              <w:t>Within 30 school days of the appeal being lodged</w:t>
            </w:r>
          </w:p>
        </w:tc>
      </w:tr>
    </w:tbl>
    <w:p w14:paraId="2CE36085" w14:textId="77777777" w:rsidR="001A19AB" w:rsidRPr="001A19AB" w:rsidRDefault="001A19AB">
      <w:pPr>
        <w:rPr>
          <w:rFonts w:asciiTheme="majorHAnsi" w:hAnsiTheme="majorHAnsi" w:cstheme="majorHAnsi"/>
        </w:rPr>
      </w:pPr>
    </w:p>
    <w:p w14:paraId="15248A52" w14:textId="35DB3991" w:rsidR="003A7584" w:rsidRDefault="003A7584"/>
    <w:p w14:paraId="363C37FC" w14:textId="3F3C7CE3" w:rsidR="003A7584" w:rsidRDefault="003A7584"/>
    <w:p w14:paraId="0E8FEF1A" w14:textId="77777777" w:rsidR="003A7584" w:rsidRDefault="003A7584"/>
    <w:sectPr w:rsidR="003A7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AB"/>
    <w:rsid w:val="000834AE"/>
    <w:rsid w:val="001571E2"/>
    <w:rsid w:val="001A19AB"/>
    <w:rsid w:val="003A7584"/>
    <w:rsid w:val="003E2F5B"/>
    <w:rsid w:val="0048028F"/>
    <w:rsid w:val="005A1435"/>
    <w:rsid w:val="00912282"/>
    <w:rsid w:val="00A34E1A"/>
    <w:rsid w:val="00BE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0C89"/>
  <w15:chartTrackingRefBased/>
  <w15:docId w15:val="{0432F45C-0CAE-4890-A2B9-C3DB7678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6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C66C7C2AE6447A3B5196346F965F4" ma:contentTypeVersion="15" ma:contentTypeDescription="Create a new document." ma:contentTypeScope="" ma:versionID="17950a62f4271885de9c24e8d5ce0be5">
  <xsd:schema xmlns:xsd="http://www.w3.org/2001/XMLSchema" xmlns:xs="http://www.w3.org/2001/XMLSchema" xmlns:p="http://schemas.microsoft.com/office/2006/metadata/properties" xmlns:ns3="c7a84c5a-8b4c-489c-9fd2-2c38566f5780" xmlns:ns4="93496ddf-67fe-46f2-967e-ec2a0e30d49e" targetNamespace="http://schemas.microsoft.com/office/2006/metadata/properties" ma:root="true" ma:fieldsID="685de153f8039cc4ee788cca3e9a390e" ns3:_="" ns4:_="">
    <xsd:import namespace="c7a84c5a-8b4c-489c-9fd2-2c38566f5780"/>
    <xsd:import namespace="93496ddf-67fe-46f2-967e-ec2a0e30d4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84c5a-8b4c-489c-9fd2-2c38566f5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496ddf-67fe-46f2-967e-ec2a0e30d4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7a84c5a-8b4c-489c-9fd2-2c38566f5780" xsi:nil="true"/>
  </documentManagement>
</p:properties>
</file>

<file path=customXml/itemProps1.xml><?xml version="1.0" encoding="utf-8"?>
<ds:datastoreItem xmlns:ds="http://schemas.openxmlformats.org/officeDocument/2006/customXml" ds:itemID="{64F49B4F-6AD4-49AC-B735-58D7DEDEC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84c5a-8b4c-489c-9fd2-2c38566f5780"/>
    <ds:schemaRef ds:uri="93496ddf-67fe-46f2-967e-ec2a0e30d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19DF5-DA95-4D92-A195-16A74D77431A}">
  <ds:schemaRefs>
    <ds:schemaRef ds:uri="http://schemas.microsoft.com/sharepoint/v3/contenttype/forms"/>
  </ds:schemaRefs>
</ds:datastoreItem>
</file>

<file path=customXml/itemProps3.xml><?xml version="1.0" encoding="utf-8"?>
<ds:datastoreItem xmlns:ds="http://schemas.openxmlformats.org/officeDocument/2006/customXml" ds:itemID="{F43E0F3C-A1BF-412D-891B-5BF5D2F5F2E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7a84c5a-8b4c-489c-9fd2-2c38566f5780"/>
    <ds:schemaRef ds:uri="http://purl.org/dc/terms/"/>
    <ds:schemaRef ds:uri="http://schemas.openxmlformats.org/package/2006/metadata/core-properties"/>
    <ds:schemaRef ds:uri="93496ddf-67fe-46f2-967e-ec2a0e30d4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Learning Alliance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Clark</dc:creator>
  <cp:keywords/>
  <dc:description/>
  <cp:lastModifiedBy>Joanne Clark</cp:lastModifiedBy>
  <cp:revision>6</cp:revision>
  <dcterms:created xsi:type="dcterms:W3CDTF">2024-01-12T14:57:00Z</dcterms:created>
  <dcterms:modified xsi:type="dcterms:W3CDTF">2024-03-04T11:10:00Z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0x010100A09C66C7C2AE6447A3B5196346F965F4</vt:lpwstr>
  </property>
</Properties>
</file>