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E57C" w14:textId="000994F2" w:rsidR="00EA5CBB" w:rsidRDefault="001404B8" w:rsidP="00635C59">
      <w:pPr>
        <w:rPr>
          <w:rFonts w:asciiTheme="minorHAnsi" w:hAnsiTheme="minorHAnsi" w:cstheme="minorHAnsi"/>
          <w:sz w:val="22"/>
          <w:szCs w:val="22"/>
        </w:rPr>
      </w:pPr>
      <w:bookmarkStart w:id="0" w:name="_Hlk116328826"/>
      <w:bookmarkEnd w:id="0"/>
      <w:r w:rsidRPr="00207449">
        <w:rPr>
          <w:rFonts w:asciiTheme="minorHAnsi" w:hAnsiTheme="minorHAnsi" w:cstheme="minorHAnsi"/>
          <w:sz w:val="22"/>
          <w:szCs w:val="22"/>
        </w:rPr>
        <w:t xml:space="preserve">Dear </w:t>
      </w:r>
      <w:r w:rsidR="00635C59">
        <w:rPr>
          <w:rFonts w:asciiTheme="minorHAnsi" w:hAnsiTheme="minorHAnsi" w:cstheme="minorHAnsi"/>
          <w:sz w:val="22"/>
          <w:szCs w:val="22"/>
        </w:rPr>
        <w:t>Parent/Car</w:t>
      </w:r>
      <w:r w:rsidR="0066261A">
        <w:rPr>
          <w:rFonts w:asciiTheme="minorHAnsi" w:hAnsiTheme="minorHAnsi" w:cstheme="minorHAnsi"/>
          <w:sz w:val="22"/>
          <w:szCs w:val="22"/>
        </w:rPr>
        <w:t xml:space="preserve">er </w:t>
      </w:r>
    </w:p>
    <w:p w14:paraId="7134DB97" w14:textId="13D93408" w:rsidR="00635C59" w:rsidRDefault="00635C59" w:rsidP="00635C59">
      <w:pPr>
        <w:rPr>
          <w:rFonts w:asciiTheme="minorHAnsi" w:hAnsiTheme="minorHAnsi" w:cstheme="minorHAnsi"/>
          <w:sz w:val="22"/>
          <w:szCs w:val="22"/>
        </w:rPr>
      </w:pPr>
    </w:p>
    <w:p w14:paraId="69879877" w14:textId="187F0F21" w:rsidR="00691A52" w:rsidRDefault="00691A52" w:rsidP="00691A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Thank you to all </w:t>
      </w:r>
      <w:r>
        <w:rPr>
          <w:rFonts w:asciiTheme="minorHAnsi" w:hAnsiTheme="minorHAnsi" w:cstheme="minorHAnsi"/>
          <w:sz w:val="22"/>
          <w:szCs w:val="22"/>
        </w:rPr>
        <w:t>our</w:t>
      </w:r>
      <w:r>
        <w:rPr>
          <w:rFonts w:asciiTheme="minorHAnsi" w:hAnsiTheme="minorHAnsi" w:cstheme="minorHAnsi"/>
          <w:sz w:val="22"/>
          <w:szCs w:val="22"/>
        </w:rPr>
        <w:t xml:space="preserve"> pupils turning up to Elevate Up sessions, this will increase </w:t>
      </w:r>
      <w:r w:rsidR="007A196F">
        <w:rPr>
          <w:rFonts w:asciiTheme="minorHAnsi" w:hAnsiTheme="minorHAnsi" w:cstheme="minorHAnsi"/>
          <w:sz w:val="22"/>
          <w:szCs w:val="22"/>
        </w:rPr>
        <w:t>their</w:t>
      </w:r>
      <w:r>
        <w:rPr>
          <w:rFonts w:asciiTheme="minorHAnsi" w:hAnsiTheme="minorHAnsi" w:cstheme="minorHAnsi"/>
          <w:sz w:val="22"/>
          <w:szCs w:val="22"/>
        </w:rPr>
        <w:t xml:space="preserve"> chances of success. However, </w:t>
      </w:r>
      <w:r>
        <w:rPr>
          <w:rFonts w:asciiTheme="minorHAnsi" w:hAnsiTheme="minorHAnsi" w:cstheme="minorHAnsi"/>
          <w:sz w:val="22"/>
          <w:szCs w:val="22"/>
        </w:rPr>
        <w:t>it</w:t>
      </w:r>
      <w:r>
        <w:rPr>
          <w:rFonts w:asciiTheme="minorHAnsi" w:hAnsiTheme="minorHAnsi" w:cstheme="minorHAnsi"/>
          <w:sz w:val="22"/>
          <w:szCs w:val="22"/>
        </w:rPr>
        <w:t xml:space="preserve"> is disappointing to see that many pupils are not turning up to our </w:t>
      </w:r>
      <w:r w:rsidRPr="008A7AFB">
        <w:rPr>
          <w:rFonts w:asciiTheme="minorHAnsi" w:hAnsiTheme="minorHAnsi" w:cstheme="minorHAnsi"/>
          <w:b/>
          <w:bCs/>
          <w:sz w:val="22"/>
          <w:szCs w:val="22"/>
        </w:rPr>
        <w:t>English / Maths / Science</w:t>
      </w:r>
      <w:r>
        <w:rPr>
          <w:rFonts w:asciiTheme="minorHAnsi" w:hAnsiTheme="minorHAnsi" w:cstheme="minorHAnsi"/>
          <w:sz w:val="22"/>
          <w:szCs w:val="22"/>
        </w:rPr>
        <w:t xml:space="preserve"> bespoke Elevate Up sessions</w:t>
      </w:r>
      <w:r>
        <w:rPr>
          <w:rFonts w:asciiTheme="minorHAnsi" w:hAnsiTheme="minorHAnsi" w:cstheme="minorHAnsi"/>
          <w:sz w:val="22"/>
          <w:szCs w:val="22"/>
        </w:rPr>
        <w:t>, which are core subjects.</w:t>
      </w:r>
      <w:r>
        <w:rPr>
          <w:rFonts w:asciiTheme="minorHAnsi" w:hAnsiTheme="minorHAnsi" w:cstheme="minorHAnsi"/>
          <w:sz w:val="22"/>
          <w:szCs w:val="22"/>
        </w:rPr>
        <w:t xml:space="preserve"> There are only 14 school weeks left until exams begin; it is vital your child starts to make the most of the opportunities offered within school. </w:t>
      </w:r>
    </w:p>
    <w:p w14:paraId="11F0F5E9" w14:textId="52DBDCEC" w:rsidR="00691A52" w:rsidRDefault="00691A52" w:rsidP="00691A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824CB" wp14:editId="3D5A0A8B">
                <wp:simplePos x="0" y="0"/>
                <wp:positionH relativeFrom="column">
                  <wp:posOffset>-177800</wp:posOffset>
                </wp:positionH>
                <wp:positionV relativeFrom="paragraph">
                  <wp:posOffset>129540</wp:posOffset>
                </wp:positionV>
                <wp:extent cx="6197600" cy="2311400"/>
                <wp:effectExtent l="0" t="0" r="12700" b="12700"/>
                <wp:wrapNone/>
                <wp:docPr id="19822414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3"/>
                              <w:gridCol w:w="1935"/>
                              <w:gridCol w:w="2081"/>
                              <w:gridCol w:w="1565"/>
                              <w:gridCol w:w="1791"/>
                            </w:tblGrid>
                            <w:tr w:rsidR="00AE7B45" w14:paraId="3875C504" w14:textId="77777777" w:rsidTr="00691A52">
                              <w:tc>
                                <w:tcPr>
                                  <w:tcW w:w="1933" w:type="dxa"/>
                                  <w:shd w:val="clear" w:color="auto" w:fill="B48ADA"/>
                                </w:tcPr>
                                <w:p w14:paraId="0A88C383" w14:textId="77777777" w:rsidR="00AE7B45" w:rsidRPr="00DB687F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Monday Week 1</w:t>
                                  </w:r>
                                </w:p>
                                <w:p w14:paraId="3BC14132" w14:textId="77777777" w:rsidR="00AE7B45" w:rsidRPr="00DB687F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FEEF560" w14:textId="77777777" w:rsidR="00AE7B45" w:rsidRPr="00647E0F" w:rsidRDefault="00AE7B45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7E0F">
                                    <w:rPr>
                                      <w:rFonts w:ascii="Arial" w:hAnsi="Arial" w:cs="Arial"/>
                                    </w:rPr>
                                    <w:t>Maths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Intervention </w:t>
                                  </w:r>
                                </w:p>
                                <w:p w14:paraId="0D485864" w14:textId="77777777" w:rsidR="00AE7B45" w:rsidRPr="00DB687F" w:rsidRDefault="00AE7B45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B48ADA"/>
                                </w:tcPr>
                                <w:p w14:paraId="2B73B930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Tuesday Week 1</w:t>
                                  </w:r>
                                </w:p>
                                <w:p w14:paraId="11943D82" w14:textId="77777777" w:rsidR="00AE7B45" w:rsidRDefault="00AE7B45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F085A3F" w14:textId="77777777" w:rsidR="00AE7B45" w:rsidRPr="00647E0F" w:rsidRDefault="00AE7B45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Science Combined Intervention </w:t>
                                  </w:r>
                                </w:p>
                                <w:p w14:paraId="7E7B21A9" w14:textId="77777777" w:rsidR="00AE7B45" w:rsidRPr="00DB687F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shd w:val="clear" w:color="auto" w:fill="FFFF00"/>
                                </w:tcPr>
                                <w:p w14:paraId="54C75D7C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Wednesday Week 1 </w:t>
                                  </w:r>
                                </w:p>
                                <w:p w14:paraId="7F5A3915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4E2F0884" w14:textId="77777777" w:rsidR="00C212A4" w:rsidRDefault="00C212A4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Open Revision</w:t>
                                  </w:r>
                                </w:p>
                                <w:p w14:paraId="7D6694BA" w14:textId="77777777" w:rsidR="00C212A4" w:rsidRDefault="00C212A4" w:rsidP="00C212A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34CCF11" w14:textId="6364AF89" w:rsidR="00AE7B45" w:rsidRPr="00647E0F" w:rsidRDefault="00C212A4" w:rsidP="00C21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Pr="00C73F42">
                                    <w:rPr>
                                      <w:rFonts w:ascii="Arial" w:hAnsi="Arial" w:cs="Arial"/>
                                    </w:rPr>
                                    <w:t>ubject teachers will inform you.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E9FF"/>
                                </w:tcPr>
                                <w:p w14:paraId="08B3B74E" w14:textId="701FD94B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Thursday</w:t>
                                  </w:r>
                                  <w:r w:rsidR="00C212A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Week 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377D6E05" w14:textId="718BCFF9" w:rsidR="00C212A4" w:rsidRPr="00DB687F" w:rsidRDefault="00C212A4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647E0F">
                                    <w:rPr>
                                      <w:rFonts w:ascii="Arial" w:hAnsi="Arial" w:cs="Arial"/>
                                    </w:rPr>
                                    <w:t>History or Geography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Intervention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shd w:val="clear" w:color="auto" w:fill="F6C3FF"/>
                                </w:tcPr>
                                <w:p w14:paraId="61F28DDB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Friday Week 1</w:t>
                                  </w:r>
                                </w:p>
                                <w:p w14:paraId="3138F4CF" w14:textId="77777777" w:rsidR="00AE7B45" w:rsidRPr="00C73F42" w:rsidRDefault="00AE7B45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73F42">
                                    <w:rPr>
                                      <w:rFonts w:ascii="Arial" w:hAnsi="Arial" w:cs="Arial"/>
                                    </w:rPr>
                                    <w:t>Media, Art, Drama, and Design &amp; Technology</w:t>
                                  </w:r>
                                </w:p>
                                <w:p w14:paraId="71147267" w14:textId="77777777" w:rsidR="00AE7B45" w:rsidRPr="00DB687F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7B45" w14:paraId="76F13845" w14:textId="77777777" w:rsidTr="00C212A4">
                              <w:tc>
                                <w:tcPr>
                                  <w:tcW w:w="1933" w:type="dxa"/>
                                  <w:shd w:val="clear" w:color="auto" w:fill="B48ADA"/>
                                </w:tcPr>
                                <w:p w14:paraId="1913FE00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Monday Week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2F040DC8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49918BF2" w14:textId="77777777" w:rsidR="00AE7B45" w:rsidRPr="00647E0F" w:rsidRDefault="00AE7B45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English Intervention </w:t>
                                  </w:r>
                                </w:p>
                                <w:p w14:paraId="6FB29808" w14:textId="77777777" w:rsidR="00AE7B45" w:rsidRPr="00DB687F" w:rsidRDefault="00AE7B45" w:rsidP="00AE7B4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F6C3FF"/>
                                </w:tcPr>
                                <w:p w14:paraId="317F51EF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Tuesday Week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  <w:p w14:paraId="7C770E5E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E6F3676" w14:textId="11FC3B46" w:rsidR="00AE7B45" w:rsidRPr="00647E0F" w:rsidRDefault="00AE7B45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7E0F">
                                    <w:rPr>
                                      <w:rFonts w:ascii="Arial" w:hAnsi="Arial" w:cs="Arial"/>
                                    </w:rPr>
                                    <w:t xml:space="preserve"> PE &amp; Business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shd w:val="clear" w:color="auto" w:fill="F6C3FF"/>
                                </w:tcPr>
                                <w:p w14:paraId="0B895910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Wednesday Week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  <w:p w14:paraId="2F2A6898" w14:textId="77777777" w:rsidR="00AE7B45" w:rsidRPr="00647E0F" w:rsidRDefault="00AE7B45" w:rsidP="00AE7B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7E0F">
                                    <w:rPr>
                                      <w:rFonts w:ascii="Arial" w:hAnsi="Arial" w:cs="Arial"/>
                                    </w:rPr>
                                    <w:t>Health &amp; Social, Photography, Engineering &amp; RE</w:t>
                                  </w:r>
                                </w:p>
                                <w:p w14:paraId="08FB6863" w14:textId="77777777" w:rsidR="00AE7B45" w:rsidRPr="00DB687F" w:rsidRDefault="00AE7B45" w:rsidP="00AE7B4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E9FF"/>
                                </w:tcPr>
                                <w:p w14:paraId="1F82E21C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Thursday</w:t>
                                  </w:r>
                                  <w:r w:rsidR="00C212A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Week 2 </w:t>
                                  </w:r>
                                </w:p>
                                <w:p w14:paraId="4C8163A2" w14:textId="5A8AC213" w:rsidR="00C212A4" w:rsidRPr="00C212A4" w:rsidRDefault="00C212A4" w:rsidP="00AE7B4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212A4">
                                    <w:rPr>
                                      <w:rFonts w:ascii="Arial" w:hAnsi="Arial" w:cs="Arial"/>
                                    </w:rPr>
                                    <w:t xml:space="preserve">Spanish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Intervention 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shd w:val="clear" w:color="auto" w:fill="FFFF00"/>
                                </w:tcPr>
                                <w:p w14:paraId="1AD82F12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Friday Week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DB68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72928A9F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Open Revision </w:t>
                                  </w:r>
                                </w:p>
                                <w:p w14:paraId="7ADCE1BB" w14:textId="77777777" w:rsidR="00AE7B45" w:rsidRDefault="00AE7B45" w:rsidP="00AE7B4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6CCB966" w14:textId="77777777" w:rsidR="00AE7B45" w:rsidRPr="00C73F42" w:rsidRDefault="00AE7B45" w:rsidP="00AE7B4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Pr="00C73F42">
                                    <w:rPr>
                                      <w:rFonts w:ascii="Arial" w:hAnsi="Arial" w:cs="Arial"/>
                                    </w:rPr>
                                    <w:t>ubject teachers will inform you.</w:t>
                                  </w:r>
                                </w:p>
                              </w:tc>
                            </w:tr>
                          </w:tbl>
                          <w:p w14:paraId="076E7CBB" w14:textId="77777777" w:rsidR="00AE7B45" w:rsidRDefault="00AE7B45"/>
                          <w:p w14:paraId="123EE0BB" w14:textId="58C043B1" w:rsidR="004A7D32" w:rsidRDefault="004A7D32">
                            <w:r w:rsidRPr="004A7D32">
                              <w:rPr>
                                <w:noProof/>
                              </w:rPr>
                              <w:drawing>
                                <wp:inline distT="0" distB="0" distL="0" distR="0" wp14:anchorId="7B0CEB8C" wp14:editId="0B6DB1F4">
                                  <wp:extent cx="1524000" cy="552450"/>
                                  <wp:effectExtent l="0" t="0" r="0" b="0"/>
                                  <wp:docPr id="91105953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4A7D32">
                              <w:rPr>
                                <w:noProof/>
                              </w:rPr>
                              <w:drawing>
                                <wp:inline distT="0" distB="0" distL="0" distR="0" wp14:anchorId="7366115F" wp14:editId="62F1C107">
                                  <wp:extent cx="2343150" cy="590550"/>
                                  <wp:effectExtent l="0" t="0" r="0" b="0"/>
                                  <wp:docPr id="57492328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2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0.2pt;width:488pt;height:1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" fillcolor="white [3201]" strokeweight=".5pt">
                <v:textbox>
                  <w:txbxContent>
                    <w:tbl>
                      <w:tblPr>
                        <w:tblStyle w:val="TableGrid"/>
                        <w:tblW w:w="9305" w:type="dxa"/>
                        <w:tblLook w:val="04A0" w:firstRow="1" w:lastRow="0" w:firstColumn="1" w:lastColumn="0" w:noHBand="0" w:noVBand="1"/>
                      </w:tblPr>
                      <w:tblGrid>
                        <w:gridCol w:w="1933"/>
                        <w:gridCol w:w="1935"/>
                        <w:gridCol w:w="2081"/>
                        <w:gridCol w:w="1565"/>
                        <w:gridCol w:w="1791"/>
                      </w:tblGrid>
                      <w:tr w:rsidR="00AE7B45" w14:paraId="3875C504" w14:textId="77777777" w:rsidTr="00691A52">
                        <w:tc>
                          <w:tcPr>
                            <w:tcW w:w="1933" w:type="dxa"/>
                            <w:shd w:val="clear" w:color="auto" w:fill="B48ADA"/>
                          </w:tcPr>
                          <w:p w14:paraId="0A88C383" w14:textId="77777777" w:rsidR="00AE7B45" w:rsidRPr="00DB687F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Monday Week 1</w:t>
                            </w:r>
                          </w:p>
                          <w:p w14:paraId="3BC14132" w14:textId="77777777" w:rsidR="00AE7B45" w:rsidRPr="00DB687F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FEEF560" w14:textId="77777777" w:rsidR="00AE7B45" w:rsidRPr="00647E0F" w:rsidRDefault="00AE7B45" w:rsidP="00AE7B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7E0F">
                              <w:rPr>
                                <w:rFonts w:ascii="Arial" w:hAnsi="Arial" w:cs="Arial"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Intervention </w:t>
                            </w:r>
                          </w:p>
                          <w:p w14:paraId="0D485864" w14:textId="77777777" w:rsidR="00AE7B45" w:rsidRPr="00DB687F" w:rsidRDefault="00AE7B45" w:rsidP="00AE7B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B48ADA"/>
                          </w:tcPr>
                          <w:p w14:paraId="2B73B930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Tuesday Week 1</w:t>
                            </w:r>
                          </w:p>
                          <w:p w14:paraId="11943D82" w14:textId="77777777" w:rsidR="00AE7B45" w:rsidRDefault="00AE7B45" w:rsidP="00AE7B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085A3F" w14:textId="77777777" w:rsidR="00AE7B45" w:rsidRPr="00647E0F" w:rsidRDefault="00AE7B45" w:rsidP="00AE7B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Science Combined Intervention </w:t>
                            </w:r>
                          </w:p>
                          <w:p w14:paraId="7E7B21A9" w14:textId="77777777" w:rsidR="00AE7B45" w:rsidRPr="00DB687F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shd w:val="clear" w:color="auto" w:fill="FFFF00"/>
                          </w:tcPr>
                          <w:p w14:paraId="54C75D7C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Wednesday Week 1 </w:t>
                            </w:r>
                          </w:p>
                          <w:p w14:paraId="7F5A3915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E2F0884" w14:textId="77777777" w:rsidR="00C212A4" w:rsidRDefault="00C212A4" w:rsidP="00AE7B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Open Revision</w:t>
                            </w:r>
                          </w:p>
                          <w:p w14:paraId="7D6694BA" w14:textId="77777777" w:rsidR="00C212A4" w:rsidRDefault="00C212A4" w:rsidP="00C21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4CCF11" w14:textId="6364AF89" w:rsidR="00AE7B45" w:rsidRPr="00647E0F" w:rsidRDefault="00C212A4" w:rsidP="00C212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C73F42">
                              <w:rPr>
                                <w:rFonts w:ascii="Arial" w:hAnsi="Arial" w:cs="Arial"/>
                              </w:rPr>
                              <w:t>ubject teachers will inform you.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FFE9FF"/>
                          </w:tcPr>
                          <w:p w14:paraId="08B3B74E" w14:textId="701FD94B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Thursday</w:t>
                            </w:r>
                            <w:r w:rsidR="00C212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Week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7D6E05" w14:textId="718BCFF9" w:rsidR="00C212A4" w:rsidRPr="00DB687F" w:rsidRDefault="00C212A4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47E0F">
                              <w:rPr>
                                <w:rFonts w:ascii="Arial" w:hAnsi="Arial" w:cs="Arial"/>
                              </w:rPr>
                              <w:t>History or Geography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Intervention</w:t>
                            </w:r>
                          </w:p>
                        </w:tc>
                        <w:tc>
                          <w:tcPr>
                            <w:tcW w:w="1791" w:type="dxa"/>
                            <w:shd w:val="clear" w:color="auto" w:fill="F6C3FF"/>
                          </w:tcPr>
                          <w:p w14:paraId="61F28DDB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Friday Week 1</w:t>
                            </w:r>
                          </w:p>
                          <w:p w14:paraId="3138F4CF" w14:textId="77777777" w:rsidR="00AE7B45" w:rsidRPr="00C73F42" w:rsidRDefault="00AE7B45" w:rsidP="00AE7B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3F42">
                              <w:rPr>
                                <w:rFonts w:ascii="Arial" w:hAnsi="Arial" w:cs="Arial"/>
                              </w:rPr>
                              <w:t>Media, Art, Drama, and Design &amp; Technology</w:t>
                            </w:r>
                          </w:p>
                          <w:p w14:paraId="71147267" w14:textId="77777777" w:rsidR="00AE7B45" w:rsidRPr="00DB687F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7B45" w14:paraId="76F13845" w14:textId="77777777" w:rsidTr="00C212A4">
                        <w:tc>
                          <w:tcPr>
                            <w:tcW w:w="1933" w:type="dxa"/>
                            <w:shd w:val="clear" w:color="auto" w:fill="B48ADA"/>
                          </w:tcPr>
                          <w:p w14:paraId="1913FE00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Monday 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F040DC8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9918BF2" w14:textId="77777777" w:rsidR="00AE7B45" w:rsidRPr="00647E0F" w:rsidRDefault="00AE7B45" w:rsidP="00AE7B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English Intervention </w:t>
                            </w:r>
                          </w:p>
                          <w:p w14:paraId="6FB29808" w14:textId="77777777" w:rsidR="00AE7B45" w:rsidRPr="00DB687F" w:rsidRDefault="00AE7B45" w:rsidP="00AE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F6C3FF"/>
                          </w:tcPr>
                          <w:p w14:paraId="317F51EF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Tuesday 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7C770E5E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6F3676" w14:textId="11FC3B46" w:rsidR="00AE7B45" w:rsidRPr="00647E0F" w:rsidRDefault="00AE7B45" w:rsidP="00AE7B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7E0F">
                              <w:rPr>
                                <w:rFonts w:ascii="Arial" w:hAnsi="Arial" w:cs="Arial"/>
                              </w:rPr>
                              <w:t xml:space="preserve"> PE &amp; Business</w:t>
                            </w:r>
                          </w:p>
                        </w:tc>
                        <w:tc>
                          <w:tcPr>
                            <w:tcW w:w="2081" w:type="dxa"/>
                            <w:shd w:val="clear" w:color="auto" w:fill="F6C3FF"/>
                          </w:tcPr>
                          <w:p w14:paraId="0B895910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Wednesday 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2F2A6898" w14:textId="77777777" w:rsidR="00AE7B45" w:rsidRPr="00647E0F" w:rsidRDefault="00AE7B45" w:rsidP="00AE7B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7E0F">
                              <w:rPr>
                                <w:rFonts w:ascii="Arial" w:hAnsi="Arial" w:cs="Arial"/>
                              </w:rPr>
                              <w:t>Health &amp; Social, Photography, Engineering &amp; RE</w:t>
                            </w:r>
                          </w:p>
                          <w:p w14:paraId="08FB6863" w14:textId="77777777" w:rsidR="00AE7B45" w:rsidRPr="00DB687F" w:rsidRDefault="00AE7B45" w:rsidP="00AE7B4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FFE9FF"/>
                          </w:tcPr>
                          <w:p w14:paraId="1F82E21C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Thursday</w:t>
                            </w:r>
                            <w:r w:rsidR="00C212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Week 2 </w:t>
                            </w:r>
                          </w:p>
                          <w:p w14:paraId="4C8163A2" w14:textId="5A8AC213" w:rsidR="00C212A4" w:rsidRPr="00C212A4" w:rsidRDefault="00C212A4" w:rsidP="00AE7B4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12A4">
                              <w:rPr>
                                <w:rFonts w:ascii="Arial" w:hAnsi="Arial" w:cs="Arial"/>
                              </w:rPr>
                              <w:t xml:space="preserve">Spanish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Intervention </w:t>
                            </w:r>
                          </w:p>
                        </w:tc>
                        <w:tc>
                          <w:tcPr>
                            <w:tcW w:w="1791" w:type="dxa"/>
                            <w:shd w:val="clear" w:color="auto" w:fill="FFFF00"/>
                          </w:tcPr>
                          <w:p w14:paraId="1AD82F12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Friday 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DB68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2928A9F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Open Revision </w:t>
                            </w:r>
                          </w:p>
                          <w:p w14:paraId="7ADCE1BB" w14:textId="77777777" w:rsidR="00AE7B45" w:rsidRDefault="00AE7B45" w:rsidP="00AE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CCB966" w14:textId="77777777" w:rsidR="00AE7B45" w:rsidRPr="00C73F42" w:rsidRDefault="00AE7B45" w:rsidP="00AE7B4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C73F42">
                              <w:rPr>
                                <w:rFonts w:ascii="Arial" w:hAnsi="Arial" w:cs="Arial"/>
                              </w:rPr>
                              <w:t>ubject teachers will inform you.</w:t>
                            </w:r>
                          </w:p>
                        </w:tc>
                      </w:tr>
                    </w:tbl>
                    <w:p w14:paraId="076E7CBB" w14:textId="77777777" w:rsidR="00AE7B45" w:rsidRDefault="00AE7B45"/>
                    <w:p w14:paraId="123EE0BB" w14:textId="58C043B1" w:rsidR="004A7D32" w:rsidRDefault="004A7D32">
                      <w:r w:rsidRPr="004A7D32">
                        <w:rPr>
                          <w:noProof/>
                        </w:rPr>
                        <w:drawing>
                          <wp:inline distT="0" distB="0" distL="0" distR="0" wp14:anchorId="7B0CEB8C" wp14:editId="0B6DB1F4">
                            <wp:extent cx="1524000" cy="552450"/>
                            <wp:effectExtent l="0" t="0" r="0" b="0"/>
                            <wp:docPr id="91105953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4A7D32">
                        <w:rPr>
                          <w:noProof/>
                        </w:rPr>
                        <w:drawing>
                          <wp:inline distT="0" distB="0" distL="0" distR="0" wp14:anchorId="7366115F" wp14:editId="62F1C107">
                            <wp:extent cx="2343150" cy="590550"/>
                            <wp:effectExtent l="0" t="0" r="0" b="0"/>
                            <wp:docPr id="57492328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E9B24D" w14:textId="247FB8A8" w:rsidR="00AE7B45" w:rsidRDefault="00AE7B45" w:rsidP="00635C59">
      <w:pPr>
        <w:rPr>
          <w:rFonts w:asciiTheme="minorHAnsi" w:hAnsiTheme="minorHAnsi" w:cstheme="minorHAnsi"/>
          <w:sz w:val="22"/>
          <w:szCs w:val="22"/>
        </w:rPr>
      </w:pPr>
    </w:p>
    <w:p w14:paraId="25F46981" w14:textId="7A6BDDB4" w:rsidR="00AE7B45" w:rsidRDefault="00AE7B45" w:rsidP="00635C59">
      <w:pPr>
        <w:rPr>
          <w:rFonts w:asciiTheme="minorHAnsi" w:hAnsiTheme="minorHAnsi" w:cstheme="minorHAnsi"/>
          <w:sz w:val="22"/>
          <w:szCs w:val="22"/>
        </w:rPr>
      </w:pPr>
    </w:p>
    <w:p w14:paraId="1EFBC912" w14:textId="2170AD5E" w:rsidR="00AE7B45" w:rsidRPr="00635C59" w:rsidRDefault="00AE7B45" w:rsidP="00635C59">
      <w:pPr>
        <w:rPr>
          <w:rFonts w:asciiTheme="minorHAnsi" w:hAnsiTheme="minorHAnsi" w:cstheme="minorHAnsi"/>
          <w:sz w:val="22"/>
          <w:szCs w:val="22"/>
        </w:rPr>
      </w:pPr>
    </w:p>
    <w:p w14:paraId="0EADDA45" w14:textId="5CEA380F" w:rsidR="00635C59" w:rsidRDefault="00635C59" w:rsidP="00635C59">
      <w:pPr>
        <w:rPr>
          <w:rFonts w:asciiTheme="minorHAnsi" w:hAnsiTheme="minorHAnsi" w:cstheme="minorHAnsi"/>
          <w:sz w:val="22"/>
          <w:szCs w:val="22"/>
        </w:rPr>
      </w:pPr>
    </w:p>
    <w:p w14:paraId="35A00D6F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4988FF8E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28C3A0B4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2DB81137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09669F97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7AE42EFB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46FB1A69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3468731A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7A8D85EA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0D93410A" w14:textId="77777777" w:rsidR="00AE7B45" w:rsidRDefault="00AE7B45" w:rsidP="009658D8">
      <w:pPr>
        <w:rPr>
          <w:rFonts w:asciiTheme="minorHAnsi" w:hAnsiTheme="minorHAnsi" w:cstheme="minorHAnsi"/>
          <w:sz w:val="22"/>
          <w:szCs w:val="22"/>
        </w:rPr>
      </w:pPr>
    </w:p>
    <w:p w14:paraId="1DE8A157" w14:textId="0942932E" w:rsidR="004717B6" w:rsidRDefault="004717B6" w:rsidP="00965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Option subjects</w:t>
      </w:r>
      <w:r w:rsidR="00E64EB9">
        <w:rPr>
          <w:rFonts w:asciiTheme="minorHAnsi" w:hAnsiTheme="minorHAnsi" w:cstheme="minorHAnsi"/>
          <w:sz w:val="22"/>
          <w:szCs w:val="22"/>
        </w:rPr>
        <w:t xml:space="preserve"> will let your child know if they are required at attend their sessions listed above. Option/Vocational subjects may not require attendance every week as coursers in these subjects can include a range of assessment such as coursework, non-examination units (NEAs), formal exams, speaking and listening exams etc. </w:t>
      </w:r>
      <w:r w:rsidR="00ED21BA">
        <w:rPr>
          <w:rFonts w:asciiTheme="minorHAnsi" w:hAnsiTheme="minorHAnsi" w:cstheme="minorHAnsi"/>
          <w:sz w:val="22"/>
          <w:szCs w:val="22"/>
        </w:rPr>
        <w:t xml:space="preserve">Therefore, depending on which aspect of the course students are </w:t>
      </w:r>
      <w:r w:rsidR="00746F8B">
        <w:rPr>
          <w:rFonts w:asciiTheme="minorHAnsi" w:hAnsiTheme="minorHAnsi" w:cstheme="minorHAnsi"/>
          <w:sz w:val="22"/>
          <w:szCs w:val="22"/>
        </w:rPr>
        <w:t>working on,</w:t>
      </w:r>
      <w:r w:rsidR="00ED21BA">
        <w:rPr>
          <w:rFonts w:asciiTheme="minorHAnsi" w:hAnsiTheme="minorHAnsi" w:cstheme="minorHAnsi"/>
          <w:sz w:val="22"/>
          <w:szCs w:val="22"/>
        </w:rPr>
        <w:t xml:space="preserve"> w</w:t>
      </w:r>
      <w:r w:rsidR="00746F8B">
        <w:rPr>
          <w:rFonts w:asciiTheme="minorHAnsi" w:hAnsiTheme="minorHAnsi" w:cstheme="minorHAnsi"/>
          <w:sz w:val="22"/>
          <w:szCs w:val="22"/>
        </w:rPr>
        <w:t xml:space="preserve">ill </w:t>
      </w:r>
      <w:r w:rsidR="00ED21BA">
        <w:rPr>
          <w:rFonts w:asciiTheme="minorHAnsi" w:hAnsiTheme="minorHAnsi" w:cstheme="minorHAnsi"/>
          <w:sz w:val="22"/>
          <w:szCs w:val="22"/>
        </w:rPr>
        <w:t xml:space="preserve">determine if extra intervention is needed at that time. </w:t>
      </w:r>
      <w:r w:rsidR="00E64E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CAD3B9" w14:textId="77777777" w:rsidR="004717B6" w:rsidRDefault="004717B6" w:rsidP="009658D8">
      <w:pPr>
        <w:rPr>
          <w:rFonts w:asciiTheme="minorHAnsi" w:hAnsiTheme="minorHAnsi" w:cstheme="minorHAnsi"/>
          <w:sz w:val="22"/>
          <w:szCs w:val="22"/>
        </w:rPr>
      </w:pPr>
    </w:p>
    <w:p w14:paraId="2CE19FF5" w14:textId="53D9EA6A" w:rsidR="009658D8" w:rsidRPr="00635C59" w:rsidRDefault="00635C59" w:rsidP="009658D8">
      <w:pPr>
        <w:rPr>
          <w:rFonts w:asciiTheme="minorHAnsi" w:hAnsiTheme="minorHAnsi" w:cstheme="minorHAnsi"/>
          <w:sz w:val="22"/>
          <w:szCs w:val="22"/>
        </w:rPr>
      </w:pPr>
      <w:r w:rsidRPr="00635C5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Elevate Up sessions</w:t>
      </w:r>
      <w:r w:rsidRPr="00635C59">
        <w:rPr>
          <w:rFonts w:asciiTheme="minorHAnsi" w:hAnsiTheme="minorHAnsi" w:cstheme="minorHAnsi"/>
          <w:sz w:val="22"/>
          <w:szCs w:val="22"/>
        </w:rPr>
        <w:t xml:space="preserve"> are aimed at helping student</w:t>
      </w:r>
      <w:r w:rsidR="006E236A">
        <w:rPr>
          <w:rFonts w:asciiTheme="minorHAnsi" w:hAnsiTheme="minorHAnsi" w:cstheme="minorHAnsi"/>
          <w:sz w:val="22"/>
          <w:szCs w:val="22"/>
        </w:rPr>
        <w:t>s</w:t>
      </w:r>
      <w:r w:rsidRPr="00635C59">
        <w:rPr>
          <w:rFonts w:asciiTheme="minorHAnsi" w:hAnsiTheme="minorHAnsi" w:cstheme="minorHAnsi"/>
          <w:sz w:val="22"/>
          <w:szCs w:val="22"/>
        </w:rPr>
        <w:t xml:space="preserve"> to prepare, as early as possible, for the </w:t>
      </w:r>
      <w:r w:rsidR="00E64EB9">
        <w:rPr>
          <w:rFonts w:asciiTheme="minorHAnsi" w:hAnsiTheme="minorHAnsi" w:cstheme="minorHAnsi"/>
          <w:sz w:val="22"/>
          <w:szCs w:val="22"/>
        </w:rPr>
        <w:t>Pre-Public Examinations (PPEs)</w:t>
      </w:r>
      <w:r w:rsidRPr="00635C59">
        <w:rPr>
          <w:rFonts w:asciiTheme="minorHAnsi" w:hAnsiTheme="minorHAnsi" w:cstheme="minorHAnsi"/>
          <w:sz w:val="22"/>
          <w:szCs w:val="22"/>
        </w:rPr>
        <w:t xml:space="preserve"> </w:t>
      </w:r>
      <w:r w:rsidR="00E64EB9">
        <w:rPr>
          <w:rFonts w:asciiTheme="minorHAnsi" w:hAnsiTheme="minorHAnsi" w:cstheme="minorHAnsi"/>
          <w:sz w:val="22"/>
          <w:szCs w:val="22"/>
        </w:rPr>
        <w:t xml:space="preserve">and the Public Examinations held in the </w:t>
      </w:r>
      <w:r w:rsidRPr="00635C59">
        <w:rPr>
          <w:rFonts w:asciiTheme="minorHAnsi" w:hAnsiTheme="minorHAnsi" w:cstheme="minorHAnsi"/>
          <w:sz w:val="22"/>
          <w:szCs w:val="22"/>
        </w:rPr>
        <w:t>summer</w:t>
      </w:r>
      <w:r w:rsidR="00E64EB9">
        <w:rPr>
          <w:rFonts w:asciiTheme="minorHAnsi" w:hAnsiTheme="minorHAnsi" w:cstheme="minorHAnsi"/>
          <w:sz w:val="22"/>
          <w:szCs w:val="22"/>
        </w:rPr>
        <w:t xml:space="preserve">. </w:t>
      </w:r>
      <w:r w:rsidRPr="00635C59">
        <w:rPr>
          <w:rFonts w:asciiTheme="minorHAnsi" w:hAnsiTheme="minorHAnsi" w:cstheme="minorHAnsi"/>
          <w:sz w:val="22"/>
          <w:szCs w:val="22"/>
        </w:rPr>
        <w:t xml:space="preserve">It is therefore of great importance to us that we have your support with this as parents/carers. </w:t>
      </w:r>
      <w:r w:rsidR="009658D8" w:rsidRPr="00635C59">
        <w:rPr>
          <w:rFonts w:asciiTheme="minorHAnsi" w:hAnsiTheme="minorHAnsi" w:cstheme="minorHAnsi"/>
          <w:sz w:val="22"/>
          <w:szCs w:val="22"/>
        </w:rPr>
        <w:t xml:space="preserve">Non-attendance will be taken extremely seriously: it is crucial that you support us in encouraging your child to attend. </w:t>
      </w:r>
    </w:p>
    <w:p w14:paraId="62AE4CCC" w14:textId="66C246CE" w:rsidR="00635C59" w:rsidRDefault="00635C59" w:rsidP="00635C59">
      <w:pPr>
        <w:rPr>
          <w:rFonts w:asciiTheme="minorHAnsi" w:hAnsiTheme="minorHAnsi" w:cstheme="minorHAnsi"/>
          <w:sz w:val="22"/>
          <w:szCs w:val="22"/>
        </w:rPr>
      </w:pPr>
    </w:p>
    <w:p w14:paraId="4BAD8624" w14:textId="66E7F9D0" w:rsidR="00D05261" w:rsidRDefault="009658D8" w:rsidP="00635C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want your </w:t>
      </w:r>
      <w:r w:rsidR="00D05261">
        <w:rPr>
          <w:rFonts w:asciiTheme="minorHAnsi" w:hAnsiTheme="minorHAnsi" w:cstheme="minorHAnsi"/>
          <w:sz w:val="22"/>
          <w:szCs w:val="22"/>
        </w:rPr>
        <w:t>child to succeed to ensure they</w:t>
      </w:r>
      <w:r w:rsidR="004717B6">
        <w:rPr>
          <w:rFonts w:asciiTheme="minorHAnsi" w:hAnsiTheme="minorHAnsi" w:cstheme="minorHAnsi"/>
          <w:sz w:val="22"/>
          <w:szCs w:val="22"/>
        </w:rPr>
        <w:t xml:space="preserve"> </w:t>
      </w:r>
      <w:r w:rsidR="00D05261">
        <w:rPr>
          <w:rFonts w:asciiTheme="minorHAnsi" w:hAnsiTheme="minorHAnsi" w:cstheme="minorHAnsi"/>
          <w:sz w:val="22"/>
          <w:szCs w:val="22"/>
        </w:rPr>
        <w:t>achieve their best possible GCSE grades this summer.</w:t>
      </w:r>
    </w:p>
    <w:p w14:paraId="4ACFAE26" w14:textId="0A42E668" w:rsidR="00D05261" w:rsidRDefault="00D05261" w:rsidP="00635C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Research has proven that those students who </w:t>
      </w:r>
      <w:r w:rsidR="00E64EB9">
        <w:rPr>
          <w:rFonts w:asciiTheme="minorHAnsi" w:hAnsiTheme="minorHAnsi" w:cstheme="minorHAnsi"/>
          <w:sz w:val="22"/>
          <w:szCs w:val="22"/>
        </w:rPr>
        <w:t>revise, complete</w:t>
      </w:r>
      <w:r>
        <w:rPr>
          <w:rFonts w:asciiTheme="minorHAnsi" w:hAnsiTheme="minorHAnsi" w:cstheme="minorHAnsi"/>
          <w:sz w:val="22"/>
          <w:szCs w:val="22"/>
        </w:rPr>
        <w:t xml:space="preserve"> all homework and turn up to school every</w:t>
      </w:r>
      <w:r w:rsidR="004717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day, achieve success. </w:t>
      </w:r>
    </w:p>
    <w:p w14:paraId="45D5FEC7" w14:textId="3D9BF787" w:rsidR="00D05261" w:rsidRDefault="00D05261" w:rsidP="00635C59">
      <w:pPr>
        <w:rPr>
          <w:rFonts w:asciiTheme="minorHAnsi" w:hAnsiTheme="minorHAnsi" w:cstheme="minorHAnsi"/>
          <w:sz w:val="22"/>
          <w:szCs w:val="22"/>
        </w:rPr>
      </w:pPr>
    </w:p>
    <w:p w14:paraId="15699965" w14:textId="77777777" w:rsidR="00D05261" w:rsidRDefault="00D05261" w:rsidP="00635C59">
      <w:pPr>
        <w:rPr>
          <w:rFonts w:asciiTheme="minorHAnsi" w:hAnsiTheme="minorHAnsi" w:cstheme="minorHAnsi"/>
          <w:sz w:val="22"/>
          <w:szCs w:val="22"/>
        </w:rPr>
      </w:pPr>
    </w:p>
    <w:p w14:paraId="6610798F" w14:textId="77777777" w:rsidR="00D05261" w:rsidRPr="00EA5CBB" w:rsidRDefault="00D05261" w:rsidP="00D05261">
      <w:pPr>
        <w:pStyle w:val="NormalWeb"/>
        <w:spacing w:before="0" w:beforeAutospacing="0" w:after="0" w:afterAutospacing="0"/>
        <w:jc w:val="both"/>
        <w:rPr>
          <w:rFonts w:asciiTheme="minorHAnsi" w:eastAsia="Malgun Gothic" w:hAnsiTheme="minorHAnsi" w:cstheme="minorHAnsi"/>
          <w:color w:val="000000"/>
          <w:sz w:val="22"/>
          <w:szCs w:val="22"/>
        </w:rPr>
      </w:pPr>
      <w:r w:rsidRPr="00EA5CBB">
        <w:rPr>
          <w:rFonts w:asciiTheme="minorHAnsi" w:eastAsia="Malgun Gothic" w:hAnsiTheme="minorHAnsi" w:cstheme="minorHAnsi"/>
          <w:color w:val="000000"/>
          <w:sz w:val="22"/>
          <w:szCs w:val="22"/>
        </w:rPr>
        <w:t>Yours faithfully,</w:t>
      </w:r>
    </w:p>
    <w:p w14:paraId="211460AE" w14:textId="77777777" w:rsidR="00D05261" w:rsidRPr="00EA5CBB" w:rsidRDefault="00D05261" w:rsidP="00D05261">
      <w:pPr>
        <w:pStyle w:val="NormalWeb"/>
        <w:spacing w:before="0" w:beforeAutospacing="0" w:after="0" w:afterAutospacing="0"/>
        <w:jc w:val="both"/>
        <w:rPr>
          <w:rFonts w:asciiTheme="minorHAnsi" w:eastAsia="Malgun Gothic" w:hAnsiTheme="minorHAnsi" w:cstheme="minorHAnsi"/>
          <w:color w:val="000000"/>
          <w:sz w:val="22"/>
          <w:szCs w:val="22"/>
        </w:rPr>
      </w:pPr>
      <w:r w:rsidRPr="00EA5CBB">
        <w:rPr>
          <w:rFonts w:asciiTheme="minorHAnsi" w:eastAsia="Malgun Gothic" w:hAnsiTheme="minorHAnsi" w:cstheme="minorHAnsi"/>
          <w:noProof/>
          <w:sz w:val="22"/>
          <w:szCs w:val="22"/>
        </w:rPr>
        <w:drawing>
          <wp:inline distT="0" distB="0" distL="0" distR="0" wp14:anchorId="1B822F5D" wp14:editId="6C5FC432">
            <wp:extent cx="116205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DC51C" w14:textId="35FFAA3C" w:rsidR="00D05261" w:rsidRPr="00D05261" w:rsidRDefault="00F21914" w:rsidP="00D05261">
      <w:pPr>
        <w:pStyle w:val="NormalWeb"/>
        <w:spacing w:before="0" w:beforeAutospacing="0" w:after="0" w:afterAutospacing="0"/>
        <w:jc w:val="both"/>
        <w:rPr>
          <w:rFonts w:asciiTheme="minorHAnsi" w:eastAsia="Malgun Gothic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Malgun Gothic" w:hAnsiTheme="minorHAnsi" w:cstheme="minorHAnsi"/>
          <w:b/>
          <w:bCs/>
          <w:color w:val="000000"/>
          <w:sz w:val="22"/>
          <w:szCs w:val="22"/>
        </w:rPr>
        <w:t xml:space="preserve">Mr J </w:t>
      </w:r>
      <w:r w:rsidR="00D05261" w:rsidRPr="00D05261">
        <w:rPr>
          <w:rFonts w:asciiTheme="minorHAnsi" w:eastAsia="Malgun Gothic" w:hAnsiTheme="minorHAnsi" w:cstheme="minorHAnsi"/>
          <w:b/>
          <w:bCs/>
          <w:color w:val="000000"/>
          <w:sz w:val="22"/>
          <w:szCs w:val="22"/>
        </w:rPr>
        <w:t xml:space="preserve">Newham </w:t>
      </w:r>
    </w:p>
    <w:p w14:paraId="620F8B1A" w14:textId="77777777" w:rsidR="00D05261" w:rsidRPr="00EA5CBB" w:rsidRDefault="00D05261" w:rsidP="00D05261">
      <w:pPr>
        <w:pStyle w:val="NormalWeb"/>
        <w:spacing w:before="0" w:beforeAutospacing="0" w:after="0" w:afterAutospacing="0"/>
        <w:jc w:val="both"/>
        <w:rPr>
          <w:rFonts w:asciiTheme="minorHAnsi" w:eastAsia="Malgun Gothic" w:hAnsiTheme="minorHAnsi" w:cstheme="minorHAnsi"/>
          <w:color w:val="000000"/>
          <w:sz w:val="22"/>
          <w:szCs w:val="22"/>
        </w:rPr>
      </w:pPr>
    </w:p>
    <w:p w14:paraId="5089B342" w14:textId="184EE60E" w:rsidR="00D05261" w:rsidRPr="00ED21BA" w:rsidRDefault="00F21914" w:rsidP="00ED21BA">
      <w:pPr>
        <w:pStyle w:val="NormalWeb"/>
        <w:spacing w:before="0" w:beforeAutospacing="0" w:after="0" w:afterAutospacing="0"/>
        <w:jc w:val="both"/>
        <w:rPr>
          <w:rFonts w:asciiTheme="minorHAnsi" w:eastAsia="Malgun Gothic" w:hAnsiTheme="minorHAnsi" w:cstheme="minorHAnsi"/>
          <w:color w:val="000000"/>
          <w:sz w:val="22"/>
          <w:szCs w:val="22"/>
        </w:rPr>
      </w:pPr>
      <w:r>
        <w:rPr>
          <w:rFonts w:asciiTheme="minorHAnsi" w:eastAsia="Malgun Gothic" w:hAnsiTheme="minorHAnsi" w:cstheme="minorHAnsi"/>
          <w:color w:val="000000"/>
          <w:sz w:val="22"/>
          <w:szCs w:val="22"/>
        </w:rPr>
        <w:t xml:space="preserve">Deputy </w:t>
      </w:r>
      <w:r w:rsidR="00D05261" w:rsidRPr="00EA5CBB">
        <w:rPr>
          <w:rFonts w:asciiTheme="minorHAnsi" w:eastAsia="Malgun Gothic" w:hAnsiTheme="minorHAnsi" w:cstheme="minorHAnsi"/>
          <w:color w:val="000000"/>
          <w:sz w:val="22"/>
          <w:szCs w:val="22"/>
        </w:rPr>
        <w:t xml:space="preserve">Headteacher for Progress and </w:t>
      </w:r>
      <w:r>
        <w:rPr>
          <w:rFonts w:asciiTheme="minorHAnsi" w:eastAsia="Malgun Gothic" w:hAnsiTheme="minorHAnsi" w:cstheme="minorHAnsi"/>
          <w:color w:val="000000"/>
          <w:sz w:val="22"/>
          <w:szCs w:val="22"/>
        </w:rPr>
        <w:t>Culture</w:t>
      </w:r>
    </w:p>
    <w:sectPr w:rsidR="00D05261" w:rsidRPr="00ED21BA" w:rsidSect="00694AAB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2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C5DD7" w14:textId="77777777" w:rsidR="00F831C8" w:rsidRDefault="00F831C8" w:rsidP="004D1D04">
      <w:r>
        <w:separator/>
      </w:r>
    </w:p>
  </w:endnote>
  <w:endnote w:type="continuationSeparator" w:id="0">
    <w:p w14:paraId="2EE963B1" w14:textId="77777777" w:rsidR="00F831C8" w:rsidRDefault="00F831C8" w:rsidP="004D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E37C" w14:textId="77777777" w:rsidR="00F831C8" w:rsidRDefault="00F831C8" w:rsidP="004D1D04">
      <w:r>
        <w:separator/>
      </w:r>
    </w:p>
  </w:footnote>
  <w:footnote w:type="continuationSeparator" w:id="0">
    <w:p w14:paraId="071B3AD0" w14:textId="77777777" w:rsidR="00F831C8" w:rsidRDefault="00F831C8" w:rsidP="004D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A352" w14:textId="77777777" w:rsidR="004D1D04" w:rsidRDefault="00000000">
    <w:pPr>
      <w:pStyle w:val="Header"/>
    </w:pPr>
    <w:r>
      <w:rPr>
        <w:noProof/>
        <w:lang w:eastAsia="en-GB"/>
      </w:rPr>
      <w:pict w14:anchorId="19EAA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891266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 Head P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A353" w14:textId="7099D796" w:rsidR="004D1D04" w:rsidRDefault="00746F8B">
    <w:pPr>
      <w:pStyle w:val="Header"/>
    </w:pPr>
    <w:r>
      <w:rPr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F08090" wp14:editId="3BF5787F">
              <wp:simplePos x="0" y="0"/>
              <wp:positionH relativeFrom="column">
                <wp:posOffset>3943350</wp:posOffset>
              </wp:positionH>
              <wp:positionV relativeFrom="paragraph">
                <wp:posOffset>-1410335</wp:posOffset>
              </wp:positionV>
              <wp:extent cx="2476500" cy="742950"/>
              <wp:effectExtent l="0" t="0" r="0" b="0"/>
              <wp:wrapNone/>
              <wp:docPr id="4497154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19B519" w14:textId="77777777" w:rsidR="00746F8B" w:rsidRDefault="00746F8B" w:rsidP="00746F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F04961" wp14:editId="763BD651">
                                <wp:extent cx="2053590" cy="645160"/>
                                <wp:effectExtent l="0" t="0" r="3810" b="2540"/>
                                <wp:docPr id="1276282383" name="Picture 2" descr="Ofsted | The Oaks Academ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fsted | The Oaks Academ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3590" cy="645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F080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5pt;margin-top:-111.05pt;width:195pt;height:5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9DLAIAAFQ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" fillcolor="white [3201]" stroked="f" strokeweight=".5pt">
              <v:textbox>
                <w:txbxContent>
                  <w:p w14:paraId="5319B519" w14:textId="77777777" w:rsidR="00746F8B" w:rsidRDefault="00746F8B" w:rsidP="00746F8B">
                    <w:r>
                      <w:rPr>
                        <w:noProof/>
                      </w:rPr>
                      <w:drawing>
                        <wp:inline distT="0" distB="0" distL="0" distR="0" wp14:anchorId="2DF04961" wp14:editId="763BD651">
                          <wp:extent cx="2053590" cy="645160"/>
                          <wp:effectExtent l="0" t="0" r="3810" b="2540"/>
                          <wp:docPr id="1276282383" name="Picture 2" descr="Ofsted | The Oaks Academ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fsted | The Oaks Academ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3590" cy="645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en-GB"/>
      </w:rPr>
      <w:pict w14:anchorId="19EAA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891267" o:spid="_x0000_s1027" type="#_x0000_t75" style="position:absolute;margin-left:-70.8pt;margin-top:-138.85pt;width:595.2pt;height:841.9pt;z-index:-251656192;mso-position-horizontal-relative:margin;mso-position-vertical-relative:margin" o:allowincell="f">
          <v:imagedata r:id="rId3" o:title="Letter Head P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A356" w14:textId="77777777" w:rsidR="004D1D04" w:rsidRDefault="00000000">
    <w:pPr>
      <w:pStyle w:val="Header"/>
    </w:pPr>
    <w:r>
      <w:rPr>
        <w:noProof/>
        <w:lang w:eastAsia="en-GB"/>
      </w:rPr>
      <w:pict w14:anchorId="19EAA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891265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 Head P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B1011"/>
    <w:multiLevelType w:val="hybridMultilevel"/>
    <w:tmpl w:val="42F2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15773"/>
    <w:multiLevelType w:val="hybridMultilevel"/>
    <w:tmpl w:val="2EC0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7465">
    <w:abstractNumId w:val="0"/>
  </w:num>
  <w:num w:numId="2" w16cid:durableId="22572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04"/>
    <w:rsid w:val="00011AE8"/>
    <w:rsid w:val="00064A51"/>
    <w:rsid w:val="00117947"/>
    <w:rsid w:val="001215B4"/>
    <w:rsid w:val="001247EC"/>
    <w:rsid w:val="001404B8"/>
    <w:rsid w:val="00150EBB"/>
    <w:rsid w:val="001604E0"/>
    <w:rsid w:val="00166C5B"/>
    <w:rsid w:val="001946AA"/>
    <w:rsid w:val="00194931"/>
    <w:rsid w:val="00207449"/>
    <w:rsid w:val="00240597"/>
    <w:rsid w:val="00263A1D"/>
    <w:rsid w:val="00352056"/>
    <w:rsid w:val="00391041"/>
    <w:rsid w:val="00391830"/>
    <w:rsid w:val="003A490E"/>
    <w:rsid w:val="003A6E65"/>
    <w:rsid w:val="003F7ADC"/>
    <w:rsid w:val="00411A48"/>
    <w:rsid w:val="00441E5E"/>
    <w:rsid w:val="00450332"/>
    <w:rsid w:val="00455909"/>
    <w:rsid w:val="00461631"/>
    <w:rsid w:val="00464BC4"/>
    <w:rsid w:val="004717B6"/>
    <w:rsid w:val="0047305A"/>
    <w:rsid w:val="00475B3F"/>
    <w:rsid w:val="004827A5"/>
    <w:rsid w:val="004A72B9"/>
    <w:rsid w:val="004A7D32"/>
    <w:rsid w:val="004D1D04"/>
    <w:rsid w:val="004E47A5"/>
    <w:rsid w:val="005054B3"/>
    <w:rsid w:val="0055086C"/>
    <w:rsid w:val="00565D72"/>
    <w:rsid w:val="0057107D"/>
    <w:rsid w:val="005721F6"/>
    <w:rsid w:val="005A2635"/>
    <w:rsid w:val="005B11CD"/>
    <w:rsid w:val="00635C59"/>
    <w:rsid w:val="0064761D"/>
    <w:rsid w:val="0066261A"/>
    <w:rsid w:val="00691A52"/>
    <w:rsid w:val="00694AAB"/>
    <w:rsid w:val="00696A49"/>
    <w:rsid w:val="006B6001"/>
    <w:rsid w:val="006E236A"/>
    <w:rsid w:val="006E303E"/>
    <w:rsid w:val="00746F8B"/>
    <w:rsid w:val="00756BA2"/>
    <w:rsid w:val="00765A28"/>
    <w:rsid w:val="007708F5"/>
    <w:rsid w:val="007A196F"/>
    <w:rsid w:val="007B5DDA"/>
    <w:rsid w:val="007D5B15"/>
    <w:rsid w:val="00824A7D"/>
    <w:rsid w:val="00825347"/>
    <w:rsid w:val="00863901"/>
    <w:rsid w:val="0089151D"/>
    <w:rsid w:val="008A4C9A"/>
    <w:rsid w:val="0092586F"/>
    <w:rsid w:val="00955F1A"/>
    <w:rsid w:val="009658D8"/>
    <w:rsid w:val="00986496"/>
    <w:rsid w:val="009E2C2A"/>
    <w:rsid w:val="00A15B2F"/>
    <w:rsid w:val="00A33BCA"/>
    <w:rsid w:val="00A47ACE"/>
    <w:rsid w:val="00A916D9"/>
    <w:rsid w:val="00AC21B5"/>
    <w:rsid w:val="00AE7B45"/>
    <w:rsid w:val="00AF1936"/>
    <w:rsid w:val="00AF6305"/>
    <w:rsid w:val="00B16247"/>
    <w:rsid w:val="00B3118A"/>
    <w:rsid w:val="00B535B5"/>
    <w:rsid w:val="00B628B7"/>
    <w:rsid w:val="00BB7379"/>
    <w:rsid w:val="00C178F5"/>
    <w:rsid w:val="00C212A4"/>
    <w:rsid w:val="00C3125F"/>
    <w:rsid w:val="00C76129"/>
    <w:rsid w:val="00C82ADE"/>
    <w:rsid w:val="00CB2B3C"/>
    <w:rsid w:val="00CC3269"/>
    <w:rsid w:val="00CE4712"/>
    <w:rsid w:val="00D05261"/>
    <w:rsid w:val="00D46E99"/>
    <w:rsid w:val="00E375A1"/>
    <w:rsid w:val="00E47FF1"/>
    <w:rsid w:val="00E50493"/>
    <w:rsid w:val="00E576F3"/>
    <w:rsid w:val="00E57A52"/>
    <w:rsid w:val="00E64EB9"/>
    <w:rsid w:val="00E6780C"/>
    <w:rsid w:val="00EA5CBB"/>
    <w:rsid w:val="00ED21BA"/>
    <w:rsid w:val="00F1359A"/>
    <w:rsid w:val="00F16693"/>
    <w:rsid w:val="00F21914"/>
    <w:rsid w:val="00F674FB"/>
    <w:rsid w:val="00F724B7"/>
    <w:rsid w:val="00F831C8"/>
    <w:rsid w:val="00F8735A"/>
    <w:rsid w:val="00FA75FC"/>
    <w:rsid w:val="00FC2510"/>
    <w:rsid w:val="00FD1319"/>
    <w:rsid w:val="14A4D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AA349"/>
  <w15:chartTrackingRefBased/>
  <w15:docId w15:val="{4F6D62D3-B541-4BCF-9C14-2FC3425E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AB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D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000000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4D1D04"/>
  </w:style>
  <w:style w:type="paragraph" w:styleId="Footer">
    <w:name w:val="footer"/>
    <w:basedOn w:val="Normal"/>
    <w:link w:val="FooterChar"/>
    <w:uiPriority w:val="99"/>
    <w:unhideWhenUsed/>
    <w:rsid w:val="004D1D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000000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4D1D04"/>
  </w:style>
  <w:style w:type="character" w:styleId="Hyperlink">
    <w:name w:val="Hyperlink"/>
    <w:basedOn w:val="DefaultParagraphFont"/>
    <w:uiPriority w:val="99"/>
    <w:unhideWhenUsed/>
    <w:rsid w:val="00694AAB"/>
    <w:rPr>
      <w:color w:val="0075AD"/>
      <w:u w:val="single"/>
    </w:rPr>
  </w:style>
  <w:style w:type="paragraph" w:customStyle="1" w:styleId="NormalWeb30">
    <w:name w:val="Normal (Web)30"/>
    <w:basedOn w:val="Normal"/>
    <w:rsid w:val="00694AAB"/>
    <w:pPr>
      <w:spacing w:after="192"/>
      <w:ind w:left="150"/>
    </w:pPr>
    <w:rPr>
      <w:sz w:val="19"/>
      <w:szCs w:val="19"/>
    </w:rPr>
  </w:style>
  <w:style w:type="paragraph" w:styleId="NormalWeb">
    <w:name w:val="Normal (Web)"/>
    <w:basedOn w:val="Normal"/>
    <w:uiPriority w:val="99"/>
    <w:unhideWhenUsed/>
    <w:rsid w:val="00B1624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uiPriority w:val="39"/>
    <w:rsid w:val="00B1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04B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C2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1B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3" ma:contentTypeDescription="Create a new document." ma:contentTypeScope="" ma:versionID="96daec7330c6d175d75f806a5fd6d9f9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f08fa4fc6219bb78cc78f65e7c614ab4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57763-3326-4E0F-A972-7E6ED2194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bc8c4-a75d-415d-96ea-cd24337c12ed"/>
    <ds:schemaRef ds:uri="0e13a264-7465-4452-bc5c-02dfe0376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2838E-70AF-499A-AFA0-C804A331D5E1}">
  <ds:schemaRefs>
    <ds:schemaRef ds:uri="http://schemas.microsoft.com/office/2006/metadata/properties"/>
    <ds:schemaRef ds:uri="http://schemas.microsoft.com/office/infopath/2007/PartnerControls"/>
    <ds:schemaRef ds:uri="0e13a264-7465-4452-bc5c-02dfe0376e2b"/>
    <ds:schemaRef ds:uri="dc0bc8c4-a75d-415d-96ea-cd24337c12ed"/>
  </ds:schemaRefs>
</ds:datastoreItem>
</file>

<file path=customXml/itemProps3.xml><?xml version="1.0" encoding="utf-8"?>
<ds:datastoreItem xmlns:ds="http://schemas.openxmlformats.org/officeDocument/2006/customXml" ds:itemID="{D00F811F-39F5-4899-834C-F3601ED7D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93F3A-F89B-4AE0-847C-2ED48E940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Oaks Academy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Perrin Aldous</dc:creator>
  <cp:keywords/>
  <dc:description/>
  <cp:lastModifiedBy>Jason Newham</cp:lastModifiedBy>
  <cp:revision>4</cp:revision>
  <cp:lastPrinted>2023-01-15T17:41:00Z</cp:lastPrinted>
  <dcterms:created xsi:type="dcterms:W3CDTF">2025-01-05T22:03:00Z</dcterms:created>
  <dcterms:modified xsi:type="dcterms:W3CDTF">2025-01-05T22:15:00Z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