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A08623" w14:textId="77777777" w:rsidR="00000000" w:rsidRPr="003C6989" w:rsidRDefault="003C6989" w:rsidP="003B623B">
      <w:pPr>
        <w:jc w:val="right"/>
        <w:rPr>
          <w:rFonts w:ascii="Gill Sans MT" w:hAnsi="Gill Sans MT"/>
        </w:rPr>
      </w:pPr>
      <w:r w:rsidRPr="003C6989">
        <w:rPr>
          <w:rFonts w:ascii="Gill Sans MT" w:hAnsi="Gill Sans MT"/>
          <w:noProof/>
          <w:lang w:eastAsia="en-GB"/>
        </w:rPr>
        <w:drawing>
          <wp:anchor distT="0" distB="0" distL="114300" distR="114300" simplePos="0" relativeHeight="251658240" behindDoc="0" locked="0" layoutInCell="1" allowOverlap="1" wp14:anchorId="73517CB9" wp14:editId="182AB082">
            <wp:simplePos x="0" y="0"/>
            <wp:positionH relativeFrom="column">
              <wp:posOffset>3161665</wp:posOffset>
            </wp:positionH>
            <wp:positionV relativeFrom="paragraph">
              <wp:posOffset>-585470</wp:posOffset>
            </wp:positionV>
            <wp:extent cx="3033395" cy="1028700"/>
            <wp:effectExtent l="0" t="0" r="0" b="12700"/>
            <wp:wrapThrough wrapText="bothSides">
              <wp:wrapPolygon edited="0">
                <wp:start x="0" y="0"/>
                <wp:lineTo x="0" y="21333"/>
                <wp:lineTo x="21342" y="21333"/>
                <wp:lineTo x="21342"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33395" cy="1028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046ACB4" w14:textId="77777777" w:rsidR="003B623B" w:rsidRPr="003C6989" w:rsidRDefault="003B623B">
      <w:pPr>
        <w:rPr>
          <w:rFonts w:ascii="Gill Sans MT" w:hAnsi="Gill Sans MT"/>
        </w:rPr>
      </w:pPr>
    </w:p>
    <w:p w14:paraId="125C53E1" w14:textId="77777777" w:rsidR="003B623B" w:rsidRPr="003C6989" w:rsidRDefault="003B623B">
      <w:pPr>
        <w:rPr>
          <w:rFonts w:ascii="Gill Sans MT" w:hAnsi="Gill Sans MT"/>
        </w:rPr>
      </w:pPr>
    </w:p>
    <w:p w14:paraId="7B0A9415" w14:textId="77777777" w:rsidR="003B623B" w:rsidRPr="003C6989" w:rsidRDefault="003B623B">
      <w:pPr>
        <w:rPr>
          <w:rFonts w:ascii="Gill Sans MT" w:hAnsi="Gill Sans MT"/>
        </w:rPr>
      </w:pPr>
    </w:p>
    <w:p w14:paraId="66F5D94A" w14:textId="77777777" w:rsidR="00E118AE" w:rsidRDefault="00E118AE" w:rsidP="00E118AE">
      <w:pPr>
        <w:jc w:val="center"/>
        <w:rPr>
          <w:rFonts w:ascii="Gill Sans MT" w:hAnsi="Gill Sans MT" w:cs="Gill Sans Light"/>
          <w:b/>
          <w:sz w:val="56"/>
          <w:szCs w:val="56"/>
        </w:rPr>
      </w:pPr>
    </w:p>
    <w:p w14:paraId="40CB0F77" w14:textId="77777777" w:rsidR="00E118AE" w:rsidRDefault="00E118AE" w:rsidP="00E118AE">
      <w:pPr>
        <w:jc w:val="center"/>
        <w:rPr>
          <w:rFonts w:ascii="Gill Sans MT" w:hAnsi="Gill Sans MT" w:cs="Gill Sans Light"/>
          <w:b/>
          <w:sz w:val="56"/>
          <w:szCs w:val="56"/>
        </w:rPr>
      </w:pPr>
    </w:p>
    <w:p w14:paraId="32F2E763" w14:textId="0558B960" w:rsidR="00E118AE" w:rsidRPr="00933F94" w:rsidRDefault="00E118AE" w:rsidP="00E118AE">
      <w:pPr>
        <w:jc w:val="center"/>
        <w:rPr>
          <w:rFonts w:ascii="Gill Sans MT" w:eastAsia="Times New Roman" w:hAnsi="Gill Sans MT" w:cs="Gill Sans Light"/>
          <w:b/>
          <w:sz w:val="56"/>
          <w:szCs w:val="56"/>
        </w:rPr>
      </w:pPr>
      <w:r>
        <w:rPr>
          <w:rFonts w:ascii="Gill Sans MT" w:hAnsi="Gill Sans MT" w:cs="Gill Sans Light"/>
          <w:b/>
          <w:sz w:val="56"/>
          <w:szCs w:val="56"/>
        </w:rPr>
        <w:t xml:space="preserve">Equality, </w:t>
      </w:r>
      <w:proofErr w:type="gramStart"/>
      <w:r>
        <w:rPr>
          <w:rFonts w:ascii="Gill Sans MT" w:hAnsi="Gill Sans MT" w:cs="Gill Sans Light"/>
          <w:b/>
          <w:sz w:val="56"/>
          <w:szCs w:val="56"/>
        </w:rPr>
        <w:t>Diversity</w:t>
      </w:r>
      <w:proofErr w:type="gramEnd"/>
      <w:r>
        <w:rPr>
          <w:rFonts w:ascii="Gill Sans MT" w:hAnsi="Gill Sans MT" w:cs="Gill Sans Light"/>
          <w:b/>
          <w:sz w:val="56"/>
          <w:szCs w:val="56"/>
        </w:rPr>
        <w:t xml:space="preserve"> and Inclusion Policy</w:t>
      </w:r>
    </w:p>
    <w:p w14:paraId="2BA38CDE" w14:textId="77777777" w:rsidR="00E118AE" w:rsidRPr="00933F94" w:rsidRDefault="00E118AE" w:rsidP="00E118AE">
      <w:pPr>
        <w:pStyle w:val="ListParagraph"/>
        <w:tabs>
          <w:tab w:val="left" w:pos="0"/>
        </w:tabs>
        <w:ind w:left="1080"/>
        <w:rPr>
          <w:rFonts w:ascii="Gill Sans MT" w:hAnsi="Gill Sans MT" w:cs="Gill Sans Light"/>
          <w:b/>
          <w:sz w:val="24"/>
          <w:szCs w:val="24"/>
        </w:rPr>
      </w:pPr>
    </w:p>
    <w:p w14:paraId="3C5FFA90" w14:textId="77777777" w:rsidR="00E118AE" w:rsidRPr="00933F94" w:rsidRDefault="00E118AE" w:rsidP="00E118AE">
      <w:pPr>
        <w:pStyle w:val="ListParagraph"/>
        <w:tabs>
          <w:tab w:val="left" w:pos="0"/>
        </w:tabs>
        <w:ind w:left="1080"/>
        <w:rPr>
          <w:rFonts w:ascii="Gill Sans MT" w:hAnsi="Gill Sans MT" w:cs="Gill Sans Light"/>
          <w:b/>
          <w:sz w:val="24"/>
          <w:szCs w:val="24"/>
        </w:rPr>
      </w:pPr>
    </w:p>
    <w:p w14:paraId="491C3EF4" w14:textId="77777777" w:rsidR="00E118AE" w:rsidRDefault="00E118AE" w:rsidP="00E118AE">
      <w:pPr>
        <w:pStyle w:val="ListParagraph"/>
        <w:tabs>
          <w:tab w:val="left" w:pos="0"/>
        </w:tabs>
        <w:ind w:left="1080"/>
        <w:rPr>
          <w:rFonts w:ascii="Gill Sans MT" w:hAnsi="Gill Sans MT" w:cs="Gill Sans Light"/>
          <w:b/>
          <w:sz w:val="24"/>
          <w:szCs w:val="24"/>
        </w:rPr>
      </w:pPr>
    </w:p>
    <w:p w14:paraId="5BA7EBE8" w14:textId="77777777" w:rsidR="00E118AE" w:rsidRDefault="00E118AE" w:rsidP="00E118AE">
      <w:pPr>
        <w:pStyle w:val="ListParagraph"/>
        <w:tabs>
          <w:tab w:val="left" w:pos="0"/>
        </w:tabs>
        <w:ind w:left="1080"/>
        <w:rPr>
          <w:rFonts w:ascii="Gill Sans MT" w:hAnsi="Gill Sans MT" w:cs="Gill Sans Light"/>
          <w:b/>
          <w:sz w:val="24"/>
          <w:szCs w:val="24"/>
        </w:rPr>
      </w:pPr>
    </w:p>
    <w:p w14:paraId="5412183E" w14:textId="77777777" w:rsidR="00E118AE" w:rsidRDefault="00E118AE" w:rsidP="00E118AE">
      <w:pPr>
        <w:pStyle w:val="ListParagraph"/>
        <w:tabs>
          <w:tab w:val="left" w:pos="0"/>
        </w:tabs>
        <w:ind w:left="1080"/>
        <w:rPr>
          <w:rFonts w:ascii="Gill Sans MT" w:hAnsi="Gill Sans MT" w:cs="Gill Sans Light"/>
          <w:b/>
          <w:sz w:val="24"/>
          <w:szCs w:val="24"/>
        </w:rPr>
      </w:pPr>
    </w:p>
    <w:p w14:paraId="5538F11E" w14:textId="77777777" w:rsidR="00E118AE" w:rsidRDefault="00E118AE" w:rsidP="00E118AE">
      <w:pPr>
        <w:pStyle w:val="ListParagraph"/>
        <w:tabs>
          <w:tab w:val="left" w:pos="0"/>
        </w:tabs>
        <w:ind w:left="1080"/>
        <w:rPr>
          <w:rFonts w:ascii="Gill Sans MT" w:hAnsi="Gill Sans MT" w:cs="Gill Sans Light"/>
          <w:b/>
          <w:sz w:val="24"/>
          <w:szCs w:val="24"/>
        </w:rPr>
      </w:pPr>
    </w:p>
    <w:p w14:paraId="7731081C" w14:textId="3162A52A" w:rsidR="00E118AE" w:rsidRDefault="00E118AE" w:rsidP="00E118AE">
      <w:pPr>
        <w:pStyle w:val="ListParagraph"/>
        <w:tabs>
          <w:tab w:val="left" w:pos="0"/>
        </w:tabs>
        <w:ind w:left="1080"/>
        <w:rPr>
          <w:rFonts w:ascii="Gill Sans MT" w:hAnsi="Gill Sans MT" w:cs="Gill Sans Light"/>
          <w:b/>
          <w:sz w:val="24"/>
          <w:szCs w:val="24"/>
        </w:rPr>
      </w:pPr>
    </w:p>
    <w:p w14:paraId="30670CA8" w14:textId="7C5D5F0C" w:rsidR="00E118AE" w:rsidRDefault="00E118AE" w:rsidP="00E118AE">
      <w:pPr>
        <w:pStyle w:val="ListParagraph"/>
        <w:tabs>
          <w:tab w:val="left" w:pos="0"/>
        </w:tabs>
        <w:ind w:left="1080"/>
        <w:rPr>
          <w:rFonts w:ascii="Gill Sans MT" w:hAnsi="Gill Sans MT" w:cs="Gill Sans Light"/>
          <w:b/>
          <w:sz w:val="24"/>
          <w:szCs w:val="24"/>
        </w:rPr>
      </w:pPr>
    </w:p>
    <w:p w14:paraId="25143D48" w14:textId="147FB89E" w:rsidR="00E118AE" w:rsidRDefault="00E118AE" w:rsidP="00E118AE">
      <w:pPr>
        <w:pStyle w:val="ListParagraph"/>
        <w:tabs>
          <w:tab w:val="left" w:pos="0"/>
        </w:tabs>
        <w:ind w:left="1080"/>
        <w:rPr>
          <w:rFonts w:ascii="Gill Sans MT" w:hAnsi="Gill Sans MT" w:cs="Gill Sans Light"/>
          <w:b/>
          <w:sz w:val="24"/>
          <w:szCs w:val="24"/>
        </w:rPr>
      </w:pPr>
    </w:p>
    <w:p w14:paraId="02DA477D" w14:textId="77777777" w:rsidR="00E118AE" w:rsidRDefault="00E118AE" w:rsidP="00E118AE">
      <w:pPr>
        <w:pStyle w:val="ListParagraph"/>
        <w:tabs>
          <w:tab w:val="left" w:pos="0"/>
        </w:tabs>
        <w:ind w:left="1080"/>
        <w:rPr>
          <w:rFonts w:ascii="Gill Sans MT" w:hAnsi="Gill Sans MT" w:cs="Gill Sans Light"/>
          <w:b/>
          <w:sz w:val="24"/>
          <w:szCs w:val="24"/>
        </w:rPr>
      </w:pPr>
    </w:p>
    <w:p w14:paraId="2F110FBC" w14:textId="77777777" w:rsidR="00E118AE" w:rsidRDefault="00E118AE" w:rsidP="00E118AE">
      <w:pPr>
        <w:pStyle w:val="ListParagraph"/>
        <w:tabs>
          <w:tab w:val="left" w:pos="0"/>
        </w:tabs>
        <w:ind w:left="1080"/>
        <w:rPr>
          <w:rFonts w:ascii="Gill Sans MT" w:hAnsi="Gill Sans MT" w:cs="Gill Sans Light"/>
          <w:b/>
          <w:sz w:val="24"/>
          <w:szCs w:val="24"/>
        </w:rPr>
      </w:pPr>
    </w:p>
    <w:p w14:paraId="3C9578FD" w14:textId="77777777" w:rsidR="00E118AE" w:rsidRDefault="00E118AE" w:rsidP="00E118AE">
      <w:pPr>
        <w:pStyle w:val="ListParagraph"/>
        <w:tabs>
          <w:tab w:val="left" w:pos="0"/>
        </w:tabs>
        <w:ind w:left="1080"/>
        <w:rPr>
          <w:rFonts w:ascii="Gill Sans MT" w:hAnsi="Gill Sans MT" w:cs="Gill Sans Light"/>
          <w:b/>
          <w:sz w:val="24"/>
          <w:szCs w:val="24"/>
        </w:rPr>
      </w:pPr>
    </w:p>
    <w:p w14:paraId="4D4F45A5" w14:textId="77777777" w:rsidR="00E118AE" w:rsidRDefault="00E118AE" w:rsidP="00E118AE">
      <w:pPr>
        <w:pStyle w:val="ListParagraph"/>
        <w:tabs>
          <w:tab w:val="left" w:pos="0"/>
        </w:tabs>
        <w:ind w:left="1080"/>
        <w:rPr>
          <w:rFonts w:ascii="Gill Sans MT" w:hAnsi="Gill Sans MT" w:cs="Gill Sans Light"/>
          <w:b/>
          <w:sz w:val="24"/>
          <w:szCs w:val="24"/>
        </w:rPr>
      </w:pPr>
    </w:p>
    <w:p w14:paraId="752FAC92" w14:textId="77777777" w:rsidR="00E118AE" w:rsidRPr="00933F94" w:rsidRDefault="00E118AE" w:rsidP="00E118AE">
      <w:pPr>
        <w:pStyle w:val="ListParagraph"/>
        <w:tabs>
          <w:tab w:val="left" w:pos="0"/>
        </w:tabs>
        <w:ind w:left="1080"/>
        <w:rPr>
          <w:rFonts w:ascii="Gill Sans MT" w:hAnsi="Gill Sans MT" w:cs="Gill Sans Light"/>
          <w:b/>
          <w:sz w:val="24"/>
          <w:szCs w:val="24"/>
        </w:rPr>
      </w:pPr>
    </w:p>
    <w:p w14:paraId="40FC50E1" w14:textId="77777777" w:rsidR="00E118AE" w:rsidRPr="00933F94" w:rsidRDefault="00E118AE" w:rsidP="00E118AE">
      <w:pPr>
        <w:pStyle w:val="ListParagraph"/>
        <w:tabs>
          <w:tab w:val="left" w:pos="0"/>
        </w:tabs>
        <w:ind w:left="1080"/>
        <w:rPr>
          <w:rFonts w:ascii="Gill Sans MT" w:hAnsi="Gill Sans MT" w:cs="Gill Sans Light"/>
          <w:b/>
          <w:sz w:val="24"/>
          <w:szCs w:val="24"/>
        </w:rPr>
      </w:pPr>
    </w:p>
    <w:p w14:paraId="2AB79AAF" w14:textId="77777777" w:rsidR="00E118AE" w:rsidRPr="00933F94" w:rsidRDefault="00E118AE" w:rsidP="00E118AE">
      <w:pPr>
        <w:pStyle w:val="ListParagraph"/>
        <w:tabs>
          <w:tab w:val="left" w:pos="0"/>
        </w:tabs>
        <w:ind w:left="1080"/>
        <w:rPr>
          <w:rFonts w:ascii="Gill Sans MT" w:hAnsi="Gill Sans MT" w:cs="Gill Sans Light"/>
          <w:b/>
          <w:sz w:val="24"/>
          <w:szCs w:val="24"/>
        </w:rPr>
      </w:pPr>
    </w:p>
    <w:p w14:paraId="60B60855" w14:textId="77777777" w:rsidR="00E118AE" w:rsidRPr="00933F94" w:rsidRDefault="00E118AE" w:rsidP="00E118AE">
      <w:pPr>
        <w:pStyle w:val="ListParagraph"/>
        <w:tabs>
          <w:tab w:val="left" w:pos="0"/>
        </w:tabs>
        <w:ind w:left="1080" w:hanging="1080"/>
        <w:rPr>
          <w:rFonts w:ascii="Gill Sans MT" w:hAnsi="Gill Sans MT" w:cs="Gill Sans Light"/>
          <w:b/>
          <w:sz w:val="24"/>
          <w:szCs w:val="24"/>
        </w:rPr>
      </w:pPr>
    </w:p>
    <w:p w14:paraId="426AA023" w14:textId="77777777" w:rsidR="00E118AE" w:rsidRPr="00933F94" w:rsidRDefault="00E118AE" w:rsidP="00E118AE">
      <w:pPr>
        <w:pStyle w:val="ListParagraph"/>
        <w:tabs>
          <w:tab w:val="left" w:pos="0"/>
        </w:tabs>
        <w:ind w:left="1080" w:hanging="1080"/>
        <w:rPr>
          <w:rFonts w:ascii="Gill Sans MT" w:hAnsi="Gill Sans MT" w:cs="Gill Sans Light"/>
          <w:b/>
          <w:sz w:val="24"/>
          <w:szCs w:val="24"/>
        </w:rPr>
      </w:pPr>
      <w:r w:rsidRPr="00933F94">
        <w:rPr>
          <w:rFonts w:ascii="Gill Sans MT" w:hAnsi="Gill Sans MT" w:cs="Gill Sans Light"/>
          <w:b/>
          <w:sz w:val="24"/>
          <w:szCs w:val="24"/>
        </w:rPr>
        <w:br/>
      </w:r>
    </w:p>
    <w:tbl>
      <w:tblPr>
        <w:tblStyle w:val="TableGrid"/>
        <w:tblW w:w="0" w:type="auto"/>
        <w:jc w:val="center"/>
        <w:tblLook w:val="04A0" w:firstRow="1" w:lastRow="0" w:firstColumn="1" w:lastColumn="0" w:noHBand="0" w:noVBand="1"/>
      </w:tblPr>
      <w:tblGrid>
        <w:gridCol w:w="2265"/>
        <w:gridCol w:w="2249"/>
        <w:gridCol w:w="1790"/>
        <w:gridCol w:w="2712"/>
      </w:tblGrid>
      <w:tr w:rsidR="00E118AE" w:rsidRPr="00FA4ADB" w14:paraId="5CF45E94" w14:textId="77777777" w:rsidTr="00876D72">
        <w:trPr>
          <w:jc w:val="center"/>
        </w:trPr>
        <w:tc>
          <w:tcPr>
            <w:tcW w:w="9233" w:type="dxa"/>
            <w:gridSpan w:val="4"/>
          </w:tcPr>
          <w:p w14:paraId="0F8E30D7" w14:textId="77777777" w:rsidR="00E118AE" w:rsidRPr="00FA4ADB" w:rsidRDefault="00E118AE" w:rsidP="00876D72">
            <w:pPr>
              <w:pStyle w:val="ListParagraph"/>
              <w:tabs>
                <w:tab w:val="left" w:pos="0"/>
              </w:tabs>
              <w:ind w:left="0"/>
              <w:rPr>
                <w:rFonts w:ascii="Gill Sans MT" w:hAnsi="Gill Sans MT" w:cs="Gill Sans Light"/>
                <w:b/>
                <w:sz w:val="24"/>
                <w:szCs w:val="44"/>
              </w:rPr>
            </w:pPr>
            <w:r w:rsidRPr="00FA4ADB">
              <w:rPr>
                <w:rFonts w:ascii="Gill Sans MT" w:hAnsi="Gill Sans MT" w:cs="Gill Sans Light"/>
                <w:b/>
                <w:sz w:val="24"/>
                <w:szCs w:val="44"/>
              </w:rPr>
              <w:t>Key Document Details</w:t>
            </w:r>
          </w:p>
        </w:tc>
      </w:tr>
      <w:tr w:rsidR="00E118AE" w:rsidRPr="00FA4ADB" w14:paraId="43169E34" w14:textId="77777777" w:rsidTr="00876D72">
        <w:trPr>
          <w:jc w:val="center"/>
        </w:trPr>
        <w:tc>
          <w:tcPr>
            <w:tcW w:w="2308" w:type="dxa"/>
          </w:tcPr>
          <w:p w14:paraId="25DD2FA1" w14:textId="77777777" w:rsidR="00E118AE" w:rsidRPr="00FA4ADB" w:rsidRDefault="00E118AE" w:rsidP="00876D72">
            <w:pPr>
              <w:pStyle w:val="ListParagraph"/>
              <w:tabs>
                <w:tab w:val="left" w:pos="0"/>
              </w:tabs>
              <w:ind w:left="0"/>
              <w:rPr>
                <w:rFonts w:ascii="Gill Sans MT" w:hAnsi="Gill Sans MT" w:cs="Gill Sans Light"/>
                <w:b/>
                <w:sz w:val="24"/>
                <w:szCs w:val="44"/>
              </w:rPr>
            </w:pPr>
            <w:r w:rsidRPr="00FA4ADB">
              <w:rPr>
                <w:rFonts w:ascii="Gill Sans MT" w:hAnsi="Gill Sans MT" w:cs="Gill Sans Light"/>
                <w:b/>
                <w:sz w:val="24"/>
                <w:szCs w:val="44"/>
              </w:rPr>
              <w:t>Author:</w:t>
            </w:r>
          </w:p>
        </w:tc>
        <w:tc>
          <w:tcPr>
            <w:tcW w:w="2308" w:type="dxa"/>
          </w:tcPr>
          <w:p w14:paraId="3179017D" w14:textId="77777777" w:rsidR="00E118AE" w:rsidRPr="00FA4ADB" w:rsidRDefault="00E118AE" w:rsidP="00876D72">
            <w:pPr>
              <w:pStyle w:val="ListParagraph"/>
              <w:tabs>
                <w:tab w:val="left" w:pos="0"/>
              </w:tabs>
              <w:ind w:left="0"/>
              <w:rPr>
                <w:rFonts w:ascii="Gill Sans MT" w:hAnsi="Gill Sans MT" w:cs="Gill Sans Light"/>
                <w:sz w:val="24"/>
                <w:szCs w:val="44"/>
              </w:rPr>
            </w:pPr>
            <w:r>
              <w:rPr>
                <w:rFonts w:ascii="Gill Sans MT" w:hAnsi="Gill Sans MT" w:cs="Gill Sans Light"/>
                <w:sz w:val="24"/>
                <w:szCs w:val="44"/>
              </w:rPr>
              <w:t>Shila Malhotra</w:t>
            </w:r>
          </w:p>
        </w:tc>
        <w:tc>
          <w:tcPr>
            <w:tcW w:w="1812" w:type="dxa"/>
          </w:tcPr>
          <w:p w14:paraId="0A3AF5A0" w14:textId="77777777" w:rsidR="00E118AE" w:rsidRPr="00FA4ADB" w:rsidRDefault="00E118AE" w:rsidP="00876D72">
            <w:pPr>
              <w:pStyle w:val="ListParagraph"/>
              <w:tabs>
                <w:tab w:val="left" w:pos="0"/>
              </w:tabs>
              <w:ind w:left="0"/>
              <w:rPr>
                <w:rFonts w:ascii="Gill Sans MT" w:hAnsi="Gill Sans MT" w:cs="Gill Sans Light"/>
                <w:b/>
                <w:sz w:val="24"/>
                <w:szCs w:val="44"/>
              </w:rPr>
            </w:pPr>
            <w:r w:rsidRPr="00FA4ADB">
              <w:rPr>
                <w:rFonts w:ascii="Gill Sans MT" w:hAnsi="Gill Sans MT" w:cs="Gill Sans Light"/>
                <w:b/>
                <w:sz w:val="24"/>
                <w:szCs w:val="44"/>
              </w:rPr>
              <w:t>Approver:</w:t>
            </w:r>
          </w:p>
        </w:tc>
        <w:tc>
          <w:tcPr>
            <w:tcW w:w="2805" w:type="dxa"/>
          </w:tcPr>
          <w:p w14:paraId="12EDAD1B" w14:textId="77777777" w:rsidR="00E118AE" w:rsidRPr="00FA4ADB" w:rsidRDefault="00E118AE" w:rsidP="00876D72">
            <w:pPr>
              <w:pStyle w:val="ListParagraph"/>
              <w:tabs>
                <w:tab w:val="left" w:pos="0"/>
              </w:tabs>
              <w:ind w:left="0"/>
              <w:rPr>
                <w:rFonts w:ascii="Gill Sans MT" w:hAnsi="Gill Sans MT" w:cs="Gill Sans Light"/>
                <w:sz w:val="24"/>
                <w:szCs w:val="44"/>
              </w:rPr>
            </w:pPr>
            <w:r w:rsidRPr="00FA4ADB">
              <w:rPr>
                <w:rFonts w:ascii="Gill Sans MT" w:hAnsi="Gill Sans MT" w:cs="Gill Sans Light"/>
                <w:sz w:val="24"/>
                <w:szCs w:val="44"/>
              </w:rPr>
              <w:t>CEO</w:t>
            </w:r>
          </w:p>
        </w:tc>
      </w:tr>
      <w:tr w:rsidR="00E118AE" w:rsidRPr="00FA4ADB" w14:paraId="73493231" w14:textId="77777777" w:rsidTr="00876D72">
        <w:trPr>
          <w:jc w:val="center"/>
        </w:trPr>
        <w:tc>
          <w:tcPr>
            <w:tcW w:w="2308" w:type="dxa"/>
          </w:tcPr>
          <w:p w14:paraId="55C00FF9" w14:textId="77777777" w:rsidR="00E118AE" w:rsidRPr="00FA4ADB" w:rsidRDefault="00E118AE" w:rsidP="00876D72">
            <w:pPr>
              <w:pStyle w:val="ListParagraph"/>
              <w:tabs>
                <w:tab w:val="left" w:pos="0"/>
              </w:tabs>
              <w:ind w:left="0"/>
              <w:rPr>
                <w:rFonts w:ascii="Gill Sans MT" w:hAnsi="Gill Sans MT" w:cs="Gill Sans Light"/>
                <w:b/>
                <w:sz w:val="24"/>
                <w:szCs w:val="44"/>
              </w:rPr>
            </w:pPr>
            <w:r w:rsidRPr="00FA4ADB">
              <w:rPr>
                <w:rFonts w:ascii="Gill Sans MT" w:hAnsi="Gill Sans MT" w:cs="Gill Sans Light"/>
                <w:b/>
                <w:sz w:val="24"/>
                <w:szCs w:val="44"/>
              </w:rPr>
              <w:t>Owner:</w:t>
            </w:r>
          </w:p>
        </w:tc>
        <w:tc>
          <w:tcPr>
            <w:tcW w:w="2308" w:type="dxa"/>
          </w:tcPr>
          <w:p w14:paraId="4431B08D" w14:textId="77777777" w:rsidR="00E118AE" w:rsidRPr="00FA4ADB" w:rsidRDefault="00E118AE" w:rsidP="00876D72">
            <w:pPr>
              <w:pStyle w:val="ListParagraph"/>
              <w:tabs>
                <w:tab w:val="left" w:pos="0"/>
              </w:tabs>
              <w:ind w:left="0"/>
              <w:rPr>
                <w:rFonts w:ascii="Gill Sans MT" w:hAnsi="Gill Sans MT" w:cs="Gill Sans Light"/>
                <w:sz w:val="24"/>
                <w:szCs w:val="44"/>
              </w:rPr>
            </w:pPr>
            <w:r w:rsidRPr="00FA4ADB">
              <w:rPr>
                <w:rFonts w:ascii="Gill Sans MT" w:hAnsi="Gill Sans MT" w:cs="Gill Sans Light"/>
                <w:sz w:val="24"/>
                <w:szCs w:val="44"/>
              </w:rPr>
              <w:t xml:space="preserve">Director </w:t>
            </w:r>
            <w:r>
              <w:rPr>
                <w:rFonts w:ascii="Gill Sans MT" w:hAnsi="Gill Sans MT" w:cs="Gill Sans Light"/>
                <w:sz w:val="24"/>
                <w:szCs w:val="44"/>
              </w:rPr>
              <w:t>of</w:t>
            </w:r>
            <w:r w:rsidRPr="00FA4ADB">
              <w:rPr>
                <w:rFonts w:ascii="Gill Sans MT" w:hAnsi="Gill Sans MT" w:cs="Gill Sans Light"/>
                <w:sz w:val="24"/>
                <w:szCs w:val="44"/>
              </w:rPr>
              <w:t xml:space="preserve"> People</w:t>
            </w:r>
          </w:p>
        </w:tc>
        <w:tc>
          <w:tcPr>
            <w:tcW w:w="1812" w:type="dxa"/>
          </w:tcPr>
          <w:p w14:paraId="414EFD0B" w14:textId="77777777" w:rsidR="00E118AE" w:rsidRPr="00FA4ADB" w:rsidRDefault="00E118AE" w:rsidP="00876D72">
            <w:pPr>
              <w:pStyle w:val="ListParagraph"/>
              <w:tabs>
                <w:tab w:val="left" w:pos="0"/>
              </w:tabs>
              <w:ind w:left="0"/>
              <w:rPr>
                <w:rFonts w:ascii="Gill Sans MT" w:hAnsi="Gill Sans MT" w:cs="Gill Sans Light"/>
                <w:b/>
                <w:sz w:val="24"/>
                <w:szCs w:val="44"/>
              </w:rPr>
            </w:pPr>
            <w:r w:rsidRPr="00FA4ADB">
              <w:rPr>
                <w:rFonts w:ascii="Gill Sans MT" w:hAnsi="Gill Sans MT" w:cs="Gill Sans Light"/>
                <w:b/>
                <w:sz w:val="24"/>
                <w:szCs w:val="44"/>
              </w:rPr>
              <w:t>Version No.:</w:t>
            </w:r>
          </w:p>
        </w:tc>
        <w:tc>
          <w:tcPr>
            <w:tcW w:w="2805" w:type="dxa"/>
          </w:tcPr>
          <w:p w14:paraId="0E4E7773" w14:textId="3BF41DDF" w:rsidR="00E118AE" w:rsidRPr="00FA4ADB" w:rsidRDefault="00E118AE" w:rsidP="00876D72">
            <w:pPr>
              <w:pStyle w:val="ListParagraph"/>
              <w:tabs>
                <w:tab w:val="left" w:pos="0"/>
              </w:tabs>
              <w:ind w:left="0"/>
              <w:rPr>
                <w:rFonts w:ascii="Gill Sans MT" w:hAnsi="Gill Sans MT" w:cs="Gill Sans Light"/>
                <w:sz w:val="24"/>
                <w:szCs w:val="44"/>
              </w:rPr>
            </w:pPr>
            <w:r>
              <w:rPr>
                <w:rFonts w:ascii="Gill Sans MT" w:hAnsi="Gill Sans MT" w:cs="Gill Sans Light"/>
                <w:sz w:val="24"/>
                <w:szCs w:val="44"/>
              </w:rPr>
              <w:t>1</w:t>
            </w:r>
          </w:p>
        </w:tc>
      </w:tr>
      <w:tr w:rsidR="00E118AE" w:rsidRPr="00FA4ADB" w14:paraId="06A58358" w14:textId="77777777" w:rsidTr="00876D72">
        <w:trPr>
          <w:jc w:val="center"/>
        </w:trPr>
        <w:tc>
          <w:tcPr>
            <w:tcW w:w="2308" w:type="dxa"/>
          </w:tcPr>
          <w:p w14:paraId="5A178393" w14:textId="77777777" w:rsidR="00E118AE" w:rsidRPr="00FA4ADB" w:rsidRDefault="00E118AE" w:rsidP="00876D72">
            <w:pPr>
              <w:pStyle w:val="ListParagraph"/>
              <w:tabs>
                <w:tab w:val="left" w:pos="0"/>
              </w:tabs>
              <w:ind w:left="0"/>
              <w:rPr>
                <w:rFonts w:ascii="Gill Sans MT" w:hAnsi="Gill Sans MT" w:cs="Gill Sans Light"/>
                <w:b/>
                <w:sz w:val="24"/>
                <w:szCs w:val="44"/>
              </w:rPr>
            </w:pPr>
            <w:r>
              <w:rPr>
                <w:rFonts w:ascii="Gill Sans MT" w:hAnsi="Gill Sans MT" w:cs="Gill Sans Light"/>
                <w:b/>
                <w:sz w:val="24"/>
                <w:szCs w:val="44"/>
              </w:rPr>
              <w:t>Date written</w:t>
            </w:r>
            <w:r w:rsidRPr="00FA4ADB">
              <w:rPr>
                <w:rFonts w:ascii="Gill Sans MT" w:hAnsi="Gill Sans MT" w:cs="Gill Sans Light"/>
                <w:b/>
                <w:sz w:val="24"/>
                <w:szCs w:val="44"/>
              </w:rPr>
              <w:t>:</w:t>
            </w:r>
          </w:p>
        </w:tc>
        <w:tc>
          <w:tcPr>
            <w:tcW w:w="2308" w:type="dxa"/>
          </w:tcPr>
          <w:p w14:paraId="531F8F52" w14:textId="0F594C43" w:rsidR="00E118AE" w:rsidRPr="00FA4ADB" w:rsidRDefault="00F61767" w:rsidP="00876D72">
            <w:pPr>
              <w:pStyle w:val="ListParagraph"/>
              <w:tabs>
                <w:tab w:val="left" w:pos="0"/>
              </w:tabs>
              <w:ind w:left="0"/>
              <w:rPr>
                <w:rFonts w:ascii="Gill Sans MT" w:hAnsi="Gill Sans MT" w:cs="Gill Sans Light"/>
                <w:sz w:val="24"/>
                <w:szCs w:val="44"/>
              </w:rPr>
            </w:pPr>
            <w:r>
              <w:rPr>
                <w:rFonts w:ascii="Gill Sans MT" w:hAnsi="Gill Sans MT" w:cs="Gill Sans Light"/>
                <w:sz w:val="24"/>
                <w:szCs w:val="44"/>
              </w:rPr>
              <w:t>April 2022</w:t>
            </w:r>
          </w:p>
        </w:tc>
        <w:tc>
          <w:tcPr>
            <w:tcW w:w="1812" w:type="dxa"/>
          </w:tcPr>
          <w:p w14:paraId="7CCA0C5C" w14:textId="77777777" w:rsidR="00E118AE" w:rsidRPr="00FA4ADB" w:rsidRDefault="00E118AE" w:rsidP="00876D72">
            <w:pPr>
              <w:pStyle w:val="ListParagraph"/>
              <w:tabs>
                <w:tab w:val="left" w:pos="0"/>
              </w:tabs>
              <w:ind w:left="0"/>
              <w:rPr>
                <w:rFonts w:ascii="Gill Sans MT" w:hAnsi="Gill Sans MT" w:cs="Gill Sans Light"/>
                <w:b/>
                <w:sz w:val="24"/>
                <w:szCs w:val="44"/>
              </w:rPr>
            </w:pPr>
            <w:r w:rsidRPr="00FA4ADB">
              <w:rPr>
                <w:rFonts w:ascii="Gill Sans MT" w:hAnsi="Gill Sans MT" w:cs="Gill Sans Light"/>
                <w:b/>
                <w:sz w:val="24"/>
                <w:szCs w:val="44"/>
              </w:rPr>
              <w:t>Next Review:</w:t>
            </w:r>
          </w:p>
        </w:tc>
        <w:tc>
          <w:tcPr>
            <w:tcW w:w="2805" w:type="dxa"/>
          </w:tcPr>
          <w:p w14:paraId="6E4921E0" w14:textId="3DB7EDCF" w:rsidR="00E118AE" w:rsidRPr="00FA4ADB" w:rsidRDefault="00F61767" w:rsidP="00F61767">
            <w:pPr>
              <w:pStyle w:val="ListParagraph"/>
              <w:tabs>
                <w:tab w:val="left" w:pos="0"/>
                <w:tab w:val="left" w:pos="552"/>
                <w:tab w:val="center" w:pos="1248"/>
              </w:tabs>
              <w:ind w:left="0"/>
              <w:rPr>
                <w:rFonts w:ascii="Gill Sans MT" w:hAnsi="Gill Sans MT" w:cs="Gill Sans Light"/>
                <w:sz w:val="24"/>
                <w:szCs w:val="44"/>
              </w:rPr>
            </w:pPr>
            <w:r>
              <w:rPr>
                <w:rFonts w:ascii="Gill Sans MT" w:hAnsi="Gill Sans MT" w:cs="Gill Sans Light"/>
                <w:sz w:val="24"/>
                <w:szCs w:val="44"/>
              </w:rPr>
              <w:t xml:space="preserve">August </w:t>
            </w:r>
            <w:r w:rsidR="00860444">
              <w:rPr>
                <w:rFonts w:ascii="Gill Sans MT" w:hAnsi="Gill Sans MT" w:cs="Gill Sans Light"/>
                <w:sz w:val="24"/>
                <w:szCs w:val="44"/>
              </w:rPr>
              <w:t>202</w:t>
            </w:r>
            <w:r w:rsidR="00F8474B">
              <w:rPr>
                <w:rFonts w:ascii="Gill Sans MT" w:hAnsi="Gill Sans MT" w:cs="Gill Sans Light"/>
                <w:sz w:val="24"/>
                <w:szCs w:val="44"/>
              </w:rPr>
              <w:t>4</w:t>
            </w:r>
          </w:p>
        </w:tc>
      </w:tr>
      <w:tr w:rsidR="00E118AE" w:rsidRPr="00FA4ADB" w14:paraId="30A6274C" w14:textId="77777777" w:rsidTr="00876D72">
        <w:trPr>
          <w:jc w:val="center"/>
        </w:trPr>
        <w:tc>
          <w:tcPr>
            <w:tcW w:w="2308" w:type="dxa"/>
          </w:tcPr>
          <w:p w14:paraId="16AC68EA" w14:textId="77777777" w:rsidR="00E118AE" w:rsidRPr="006A6D5F" w:rsidRDefault="00E118AE" w:rsidP="00876D72">
            <w:pPr>
              <w:pStyle w:val="ListParagraph"/>
              <w:tabs>
                <w:tab w:val="left" w:pos="0"/>
              </w:tabs>
              <w:ind w:left="0"/>
              <w:rPr>
                <w:rFonts w:ascii="Gill Sans MT" w:hAnsi="Gill Sans MT" w:cs="Gill Sans Light"/>
                <w:b/>
                <w:sz w:val="24"/>
                <w:szCs w:val="44"/>
              </w:rPr>
            </w:pPr>
            <w:r w:rsidRPr="006A6D5F">
              <w:rPr>
                <w:rFonts w:ascii="Gill Sans MT" w:hAnsi="Gill Sans MT" w:cs="Gill Sans Light"/>
                <w:b/>
                <w:sz w:val="24"/>
                <w:szCs w:val="44"/>
              </w:rPr>
              <w:t>TUs Consulted:</w:t>
            </w:r>
          </w:p>
        </w:tc>
        <w:tc>
          <w:tcPr>
            <w:tcW w:w="2308" w:type="dxa"/>
          </w:tcPr>
          <w:p w14:paraId="6F419758" w14:textId="5788F38C" w:rsidR="00E118AE" w:rsidRPr="006A6D5F" w:rsidRDefault="00E118AE" w:rsidP="00876D72">
            <w:pPr>
              <w:pStyle w:val="ListParagraph"/>
              <w:tabs>
                <w:tab w:val="left" w:pos="0"/>
              </w:tabs>
              <w:ind w:left="0"/>
              <w:rPr>
                <w:rFonts w:ascii="Gill Sans MT" w:hAnsi="Gill Sans MT" w:cs="Gill Sans Light"/>
                <w:sz w:val="24"/>
                <w:szCs w:val="44"/>
              </w:rPr>
            </w:pPr>
            <w:r>
              <w:rPr>
                <w:rFonts w:ascii="Gill Sans MT" w:hAnsi="Gill Sans MT" w:cs="Gill Sans Light"/>
                <w:sz w:val="24"/>
                <w:szCs w:val="44"/>
              </w:rPr>
              <w:t>JCNC – Dec 2021</w:t>
            </w:r>
          </w:p>
        </w:tc>
        <w:tc>
          <w:tcPr>
            <w:tcW w:w="1812" w:type="dxa"/>
          </w:tcPr>
          <w:p w14:paraId="42580FF7" w14:textId="77777777" w:rsidR="00E118AE" w:rsidRPr="00FA4ADB" w:rsidRDefault="00E118AE" w:rsidP="00876D72">
            <w:pPr>
              <w:pStyle w:val="ListParagraph"/>
              <w:tabs>
                <w:tab w:val="left" w:pos="0"/>
              </w:tabs>
              <w:ind w:left="0"/>
              <w:rPr>
                <w:rFonts w:ascii="Gill Sans MT" w:hAnsi="Gill Sans MT" w:cs="Gill Sans Light"/>
                <w:b/>
                <w:sz w:val="24"/>
                <w:szCs w:val="44"/>
              </w:rPr>
            </w:pPr>
            <w:r w:rsidRPr="00FA4ADB">
              <w:rPr>
                <w:rFonts w:ascii="Gill Sans MT" w:hAnsi="Gill Sans MT" w:cs="Gill Sans Light"/>
                <w:b/>
                <w:sz w:val="24"/>
                <w:szCs w:val="44"/>
              </w:rPr>
              <w:t>Date Policy Adopted:</w:t>
            </w:r>
          </w:p>
        </w:tc>
        <w:tc>
          <w:tcPr>
            <w:tcW w:w="2805" w:type="dxa"/>
          </w:tcPr>
          <w:p w14:paraId="47696074" w14:textId="09569A38" w:rsidR="00E118AE" w:rsidRPr="00FA4ADB" w:rsidRDefault="00F61767" w:rsidP="00876D72">
            <w:pPr>
              <w:pStyle w:val="ListParagraph"/>
              <w:tabs>
                <w:tab w:val="left" w:pos="0"/>
              </w:tabs>
              <w:ind w:left="0"/>
              <w:rPr>
                <w:rFonts w:ascii="Gill Sans MT" w:hAnsi="Gill Sans MT" w:cs="Gill Sans Light"/>
                <w:sz w:val="24"/>
                <w:szCs w:val="44"/>
              </w:rPr>
            </w:pPr>
            <w:r>
              <w:rPr>
                <w:rFonts w:ascii="Gill Sans MT" w:hAnsi="Gill Sans MT" w:cs="Gill Sans Light"/>
                <w:sz w:val="24"/>
                <w:szCs w:val="44"/>
              </w:rPr>
              <w:t>April 2022</w:t>
            </w:r>
          </w:p>
        </w:tc>
      </w:tr>
    </w:tbl>
    <w:p w14:paraId="713E4A53" w14:textId="77777777" w:rsidR="00E118AE" w:rsidRPr="00FA4ADB" w:rsidRDefault="00E118AE" w:rsidP="00E118AE">
      <w:pPr>
        <w:pStyle w:val="ListParagraph"/>
        <w:tabs>
          <w:tab w:val="left" w:pos="0"/>
        </w:tabs>
        <w:ind w:left="1080" w:hanging="1080"/>
        <w:rPr>
          <w:rFonts w:ascii="Gill Sans MT" w:hAnsi="Gill Sans MT" w:cs="Gill Sans Light"/>
          <w:b/>
          <w:sz w:val="44"/>
          <w:szCs w:val="44"/>
        </w:rPr>
      </w:pPr>
    </w:p>
    <w:p w14:paraId="613A17FB" w14:textId="77777777" w:rsidR="00755CC6" w:rsidRPr="003C6989" w:rsidRDefault="00755CC6" w:rsidP="003B623B">
      <w:pPr>
        <w:rPr>
          <w:rFonts w:ascii="Gill Sans MT" w:hAnsi="Gill Sans MT"/>
        </w:rPr>
      </w:pPr>
    </w:p>
    <w:p w14:paraId="0CB6F132" w14:textId="77777777" w:rsidR="00755CC6" w:rsidRPr="003C6989" w:rsidRDefault="00755CC6" w:rsidP="003B623B">
      <w:pPr>
        <w:rPr>
          <w:rFonts w:ascii="Gill Sans MT" w:hAnsi="Gill Sans MT"/>
        </w:rPr>
      </w:pPr>
    </w:p>
    <w:p w14:paraId="614FCC0D" w14:textId="77B274F8" w:rsidR="00755CC6" w:rsidRDefault="00755CC6" w:rsidP="003B623B">
      <w:pPr>
        <w:rPr>
          <w:rFonts w:ascii="Gill Sans MT" w:hAnsi="Gill Sans MT"/>
        </w:rPr>
      </w:pPr>
    </w:p>
    <w:p w14:paraId="2934291A" w14:textId="77777777" w:rsidR="00662A1A" w:rsidRDefault="003C58E6" w:rsidP="00585418">
      <w:pPr>
        <w:pStyle w:val="Default"/>
        <w:numPr>
          <w:ilvl w:val="0"/>
          <w:numId w:val="3"/>
        </w:numPr>
        <w:rPr>
          <w:b/>
          <w:bCs/>
          <w:sz w:val="28"/>
          <w:szCs w:val="28"/>
        </w:rPr>
      </w:pPr>
      <w:r>
        <w:rPr>
          <w:b/>
          <w:bCs/>
          <w:sz w:val="28"/>
          <w:szCs w:val="28"/>
        </w:rPr>
        <w:t xml:space="preserve">Purpose of </w:t>
      </w:r>
      <w:r w:rsidR="004540D9">
        <w:rPr>
          <w:b/>
          <w:bCs/>
          <w:sz w:val="28"/>
          <w:szCs w:val="28"/>
        </w:rPr>
        <w:t>Policy</w:t>
      </w:r>
      <w:r w:rsidR="00662A1A">
        <w:rPr>
          <w:b/>
          <w:bCs/>
          <w:sz w:val="28"/>
          <w:szCs w:val="28"/>
        </w:rPr>
        <w:t xml:space="preserve"> and Guiding Principals </w:t>
      </w:r>
    </w:p>
    <w:p w14:paraId="511985A3" w14:textId="77777777" w:rsidR="00585418" w:rsidRDefault="00585418" w:rsidP="00585418">
      <w:pPr>
        <w:pStyle w:val="Default"/>
        <w:ind w:left="720"/>
        <w:rPr>
          <w:sz w:val="28"/>
          <w:szCs w:val="28"/>
        </w:rPr>
      </w:pPr>
    </w:p>
    <w:p w14:paraId="77713A1D" w14:textId="77777777" w:rsidR="00E118AE" w:rsidRDefault="003C58E6" w:rsidP="00150122">
      <w:pPr>
        <w:pStyle w:val="Default"/>
        <w:jc w:val="both"/>
        <w:rPr>
          <w:sz w:val="22"/>
          <w:szCs w:val="22"/>
        </w:rPr>
      </w:pPr>
      <w:r>
        <w:rPr>
          <w:sz w:val="22"/>
          <w:szCs w:val="22"/>
        </w:rPr>
        <w:t xml:space="preserve">The purpose of this </w:t>
      </w:r>
      <w:r w:rsidR="004540D9">
        <w:rPr>
          <w:sz w:val="22"/>
          <w:szCs w:val="22"/>
        </w:rPr>
        <w:t>policy</w:t>
      </w:r>
      <w:r w:rsidR="00662A1A">
        <w:rPr>
          <w:sz w:val="22"/>
          <w:szCs w:val="22"/>
        </w:rPr>
        <w:t xml:space="preserve"> is to define the </w:t>
      </w:r>
      <w:r w:rsidR="00150122">
        <w:rPr>
          <w:sz w:val="22"/>
          <w:szCs w:val="22"/>
        </w:rPr>
        <w:t>Trust</w:t>
      </w:r>
      <w:r w:rsidR="00662A1A">
        <w:rPr>
          <w:sz w:val="22"/>
          <w:szCs w:val="22"/>
        </w:rPr>
        <w:t>’s commitment to equality</w:t>
      </w:r>
      <w:r w:rsidR="00B46DE2">
        <w:rPr>
          <w:sz w:val="22"/>
          <w:szCs w:val="22"/>
        </w:rPr>
        <w:t xml:space="preserve">, </w:t>
      </w:r>
      <w:r w:rsidR="00662A1A">
        <w:rPr>
          <w:sz w:val="22"/>
          <w:szCs w:val="22"/>
        </w:rPr>
        <w:t xml:space="preserve">diversity </w:t>
      </w:r>
      <w:r w:rsidR="00C320C6">
        <w:rPr>
          <w:sz w:val="22"/>
          <w:szCs w:val="22"/>
        </w:rPr>
        <w:t xml:space="preserve">and inclusion </w:t>
      </w:r>
      <w:r w:rsidR="00662A1A">
        <w:rPr>
          <w:sz w:val="22"/>
          <w:szCs w:val="22"/>
        </w:rPr>
        <w:t xml:space="preserve">and represents our commitment to a common set of values and objectives, and to a consistent approach to communicating, </w:t>
      </w:r>
      <w:proofErr w:type="gramStart"/>
      <w:r w:rsidR="00662A1A">
        <w:rPr>
          <w:sz w:val="22"/>
          <w:szCs w:val="22"/>
        </w:rPr>
        <w:t>implem</w:t>
      </w:r>
      <w:r>
        <w:rPr>
          <w:sz w:val="22"/>
          <w:szCs w:val="22"/>
        </w:rPr>
        <w:t>enting</w:t>
      </w:r>
      <w:proofErr w:type="gramEnd"/>
      <w:r>
        <w:rPr>
          <w:sz w:val="22"/>
          <w:szCs w:val="22"/>
        </w:rPr>
        <w:t xml:space="preserve"> and monitoring the statement</w:t>
      </w:r>
      <w:r w:rsidR="00662A1A">
        <w:rPr>
          <w:sz w:val="22"/>
          <w:szCs w:val="22"/>
        </w:rPr>
        <w:t>.</w:t>
      </w:r>
    </w:p>
    <w:p w14:paraId="29A06203" w14:textId="77777777" w:rsidR="00E118AE" w:rsidRDefault="00E118AE" w:rsidP="00150122">
      <w:pPr>
        <w:pStyle w:val="Default"/>
        <w:jc w:val="both"/>
        <w:rPr>
          <w:sz w:val="22"/>
          <w:szCs w:val="22"/>
        </w:rPr>
      </w:pPr>
    </w:p>
    <w:p w14:paraId="0187BAFC" w14:textId="77777777" w:rsidR="00E118AE" w:rsidRDefault="00E118AE" w:rsidP="00150122">
      <w:pPr>
        <w:pStyle w:val="Default"/>
        <w:jc w:val="both"/>
        <w:rPr>
          <w:sz w:val="22"/>
          <w:szCs w:val="22"/>
        </w:rPr>
      </w:pPr>
      <w:r>
        <w:rPr>
          <w:sz w:val="22"/>
          <w:szCs w:val="22"/>
        </w:rPr>
        <w:t>According to ACAS:</w:t>
      </w:r>
    </w:p>
    <w:p w14:paraId="26A28BDB" w14:textId="77777777" w:rsidR="00E118AE" w:rsidRDefault="00E118AE" w:rsidP="00150122">
      <w:pPr>
        <w:pStyle w:val="Default"/>
        <w:jc w:val="both"/>
        <w:rPr>
          <w:sz w:val="22"/>
          <w:szCs w:val="22"/>
        </w:rPr>
      </w:pPr>
    </w:p>
    <w:p w14:paraId="14C7BE01" w14:textId="77777777" w:rsidR="00E118AE" w:rsidRPr="00E118AE" w:rsidRDefault="00E118AE" w:rsidP="00150122">
      <w:pPr>
        <w:pStyle w:val="Default"/>
        <w:jc w:val="both"/>
        <w:rPr>
          <w:i/>
          <w:iCs/>
          <w:sz w:val="22"/>
          <w:szCs w:val="22"/>
        </w:rPr>
      </w:pPr>
      <w:r w:rsidRPr="00E118AE">
        <w:rPr>
          <w:i/>
          <w:iCs/>
          <w:sz w:val="22"/>
          <w:szCs w:val="22"/>
        </w:rPr>
        <w:t>“Equality in the workplace means equal job opportunities and fairness for employees and job applicants”.</w:t>
      </w:r>
    </w:p>
    <w:p w14:paraId="622DA102" w14:textId="77777777" w:rsidR="00E118AE" w:rsidRPr="00E118AE" w:rsidRDefault="00E118AE" w:rsidP="00150122">
      <w:pPr>
        <w:pStyle w:val="Default"/>
        <w:jc w:val="both"/>
        <w:rPr>
          <w:i/>
          <w:iCs/>
          <w:sz w:val="22"/>
          <w:szCs w:val="22"/>
        </w:rPr>
      </w:pPr>
    </w:p>
    <w:p w14:paraId="5C4C5F74" w14:textId="77777777" w:rsidR="00E118AE" w:rsidRPr="00E118AE" w:rsidRDefault="00E118AE" w:rsidP="00150122">
      <w:pPr>
        <w:pStyle w:val="Default"/>
        <w:jc w:val="both"/>
        <w:rPr>
          <w:i/>
          <w:iCs/>
          <w:sz w:val="22"/>
          <w:szCs w:val="22"/>
        </w:rPr>
      </w:pPr>
      <w:r w:rsidRPr="00E118AE">
        <w:rPr>
          <w:i/>
          <w:iCs/>
          <w:sz w:val="22"/>
          <w:szCs w:val="22"/>
        </w:rPr>
        <w:t>“Diversity is the range of people in your workforce. For example, this might mean people with different ages, religions, ethnicities, people with disabilities, and both men and women. It also means valuing those differences”.</w:t>
      </w:r>
    </w:p>
    <w:p w14:paraId="2C659C3B" w14:textId="77777777" w:rsidR="00E118AE" w:rsidRPr="00E118AE" w:rsidRDefault="00E118AE" w:rsidP="00150122">
      <w:pPr>
        <w:pStyle w:val="Default"/>
        <w:jc w:val="both"/>
        <w:rPr>
          <w:i/>
          <w:iCs/>
          <w:sz w:val="22"/>
          <w:szCs w:val="22"/>
        </w:rPr>
      </w:pPr>
    </w:p>
    <w:p w14:paraId="5B28AB16" w14:textId="19A208A0" w:rsidR="00662A1A" w:rsidRPr="00E118AE" w:rsidRDefault="00E118AE" w:rsidP="00150122">
      <w:pPr>
        <w:pStyle w:val="Default"/>
        <w:jc w:val="both"/>
        <w:rPr>
          <w:i/>
          <w:iCs/>
          <w:sz w:val="22"/>
          <w:szCs w:val="22"/>
        </w:rPr>
      </w:pPr>
      <w:r w:rsidRPr="00E118AE">
        <w:rPr>
          <w:i/>
          <w:iCs/>
          <w:sz w:val="22"/>
          <w:szCs w:val="22"/>
        </w:rPr>
        <w:t>“An inclusive workplace means everyone feels valued at work”.</w:t>
      </w:r>
      <w:r w:rsidR="00662A1A" w:rsidRPr="00E118AE">
        <w:rPr>
          <w:i/>
          <w:iCs/>
          <w:sz w:val="22"/>
          <w:szCs w:val="22"/>
        </w:rPr>
        <w:t xml:space="preserve"> </w:t>
      </w:r>
    </w:p>
    <w:p w14:paraId="423841E9" w14:textId="77777777" w:rsidR="00585418" w:rsidRPr="00E118AE" w:rsidRDefault="00585418" w:rsidP="00150122">
      <w:pPr>
        <w:pStyle w:val="Default"/>
        <w:jc w:val="both"/>
        <w:rPr>
          <w:i/>
          <w:iCs/>
          <w:sz w:val="22"/>
          <w:szCs w:val="22"/>
        </w:rPr>
      </w:pPr>
    </w:p>
    <w:p w14:paraId="03455619" w14:textId="77777777" w:rsidR="00662A1A" w:rsidRDefault="00662A1A" w:rsidP="00150122">
      <w:pPr>
        <w:pStyle w:val="Default"/>
        <w:jc w:val="both"/>
        <w:rPr>
          <w:sz w:val="22"/>
          <w:szCs w:val="22"/>
        </w:rPr>
      </w:pPr>
      <w:r>
        <w:rPr>
          <w:sz w:val="22"/>
          <w:szCs w:val="22"/>
        </w:rPr>
        <w:t xml:space="preserve">The </w:t>
      </w:r>
      <w:r w:rsidR="00150122">
        <w:rPr>
          <w:sz w:val="22"/>
          <w:szCs w:val="22"/>
        </w:rPr>
        <w:t>Trust</w:t>
      </w:r>
      <w:r>
        <w:rPr>
          <w:sz w:val="22"/>
          <w:szCs w:val="22"/>
        </w:rPr>
        <w:t xml:space="preserve"> and </w:t>
      </w:r>
      <w:r w:rsidR="00CE7BB8">
        <w:rPr>
          <w:sz w:val="22"/>
          <w:szCs w:val="22"/>
        </w:rPr>
        <w:t>its</w:t>
      </w:r>
      <w:r>
        <w:rPr>
          <w:sz w:val="22"/>
          <w:szCs w:val="22"/>
        </w:rPr>
        <w:t xml:space="preserve"> member academies/schools </w:t>
      </w:r>
      <w:r w:rsidR="00B46DE2">
        <w:rPr>
          <w:sz w:val="22"/>
          <w:szCs w:val="22"/>
        </w:rPr>
        <w:t>are</w:t>
      </w:r>
      <w:r>
        <w:rPr>
          <w:sz w:val="22"/>
          <w:szCs w:val="22"/>
        </w:rPr>
        <w:t xml:space="preserve"> committed to equality in both employment and education provision. We aim to ensure that</w:t>
      </w:r>
      <w:r w:rsidR="00B46DE2">
        <w:rPr>
          <w:sz w:val="22"/>
          <w:szCs w:val="22"/>
        </w:rPr>
        <w:t xml:space="preserve">, in their interactions with the Trust and its employees, </w:t>
      </w:r>
      <w:r>
        <w:rPr>
          <w:sz w:val="22"/>
          <w:szCs w:val="22"/>
        </w:rPr>
        <w:t xml:space="preserve">students, parents, governors, </w:t>
      </w:r>
      <w:r w:rsidR="00585418">
        <w:rPr>
          <w:sz w:val="22"/>
          <w:szCs w:val="22"/>
        </w:rPr>
        <w:t xml:space="preserve">trustees, </w:t>
      </w:r>
      <w:r>
        <w:rPr>
          <w:sz w:val="22"/>
          <w:szCs w:val="22"/>
        </w:rPr>
        <w:t>employees, contractors, partners, clients and those who may potentially join the Trust community, are treated fairly, and with dignity and respect.</w:t>
      </w:r>
      <w:r w:rsidR="00C320C6">
        <w:rPr>
          <w:sz w:val="22"/>
          <w:szCs w:val="22"/>
        </w:rPr>
        <w:t xml:space="preserve"> The </w:t>
      </w:r>
      <w:r w:rsidR="00150122">
        <w:rPr>
          <w:sz w:val="22"/>
          <w:szCs w:val="22"/>
        </w:rPr>
        <w:t>Trust</w:t>
      </w:r>
      <w:r w:rsidR="00C320C6">
        <w:rPr>
          <w:sz w:val="22"/>
          <w:szCs w:val="22"/>
        </w:rPr>
        <w:t xml:space="preserve"> is committed to creating an environment, within the workplace and education provision, where individual differences and contributions are recognised and valued.</w:t>
      </w:r>
      <w:r>
        <w:rPr>
          <w:sz w:val="22"/>
          <w:szCs w:val="22"/>
        </w:rPr>
        <w:t xml:space="preserve"> </w:t>
      </w:r>
    </w:p>
    <w:p w14:paraId="1604B761" w14:textId="77777777" w:rsidR="00585418" w:rsidRDefault="00585418" w:rsidP="00662A1A">
      <w:pPr>
        <w:pStyle w:val="Default"/>
        <w:rPr>
          <w:sz w:val="22"/>
          <w:szCs w:val="22"/>
        </w:rPr>
      </w:pPr>
    </w:p>
    <w:p w14:paraId="4DFBC3DB" w14:textId="77777777" w:rsidR="00662A1A" w:rsidRDefault="00662A1A" w:rsidP="00662A1A">
      <w:pPr>
        <w:pStyle w:val="Default"/>
        <w:rPr>
          <w:sz w:val="22"/>
          <w:szCs w:val="22"/>
        </w:rPr>
      </w:pPr>
      <w:r>
        <w:rPr>
          <w:sz w:val="22"/>
          <w:szCs w:val="22"/>
        </w:rPr>
        <w:t xml:space="preserve">This policy encompasses the following protected </w:t>
      </w:r>
      <w:r w:rsidR="009D62AA">
        <w:rPr>
          <w:sz w:val="22"/>
          <w:szCs w:val="22"/>
        </w:rPr>
        <w:t>characteristics, as</w:t>
      </w:r>
      <w:r w:rsidR="00B46DE2">
        <w:rPr>
          <w:sz w:val="22"/>
          <w:szCs w:val="22"/>
        </w:rPr>
        <w:t xml:space="preserve"> per the Equality Act 2010</w:t>
      </w:r>
      <w:r w:rsidR="00CE7BB8">
        <w:rPr>
          <w:sz w:val="22"/>
          <w:szCs w:val="22"/>
        </w:rPr>
        <w:t>:</w:t>
      </w:r>
      <w:r>
        <w:rPr>
          <w:sz w:val="22"/>
          <w:szCs w:val="22"/>
        </w:rPr>
        <w:t xml:space="preserve"> </w:t>
      </w:r>
    </w:p>
    <w:p w14:paraId="4E957B34" w14:textId="77777777" w:rsidR="00662A1A" w:rsidRDefault="00662A1A" w:rsidP="00585418">
      <w:pPr>
        <w:pStyle w:val="Default"/>
        <w:numPr>
          <w:ilvl w:val="0"/>
          <w:numId w:val="6"/>
        </w:numPr>
        <w:spacing w:after="49"/>
        <w:rPr>
          <w:sz w:val="22"/>
          <w:szCs w:val="22"/>
        </w:rPr>
      </w:pPr>
      <w:r>
        <w:rPr>
          <w:sz w:val="22"/>
          <w:szCs w:val="22"/>
        </w:rPr>
        <w:t xml:space="preserve">Age; </w:t>
      </w:r>
    </w:p>
    <w:p w14:paraId="57A46124" w14:textId="77777777" w:rsidR="00662A1A" w:rsidRDefault="00662A1A" w:rsidP="00585418">
      <w:pPr>
        <w:pStyle w:val="Default"/>
        <w:numPr>
          <w:ilvl w:val="0"/>
          <w:numId w:val="6"/>
        </w:numPr>
        <w:spacing w:after="49"/>
        <w:rPr>
          <w:sz w:val="22"/>
          <w:szCs w:val="22"/>
        </w:rPr>
      </w:pPr>
      <w:r>
        <w:rPr>
          <w:sz w:val="22"/>
          <w:szCs w:val="22"/>
        </w:rPr>
        <w:t xml:space="preserve">Disability; </w:t>
      </w:r>
    </w:p>
    <w:p w14:paraId="582F8774" w14:textId="77777777" w:rsidR="00662A1A" w:rsidRDefault="00C320C6" w:rsidP="00585418">
      <w:pPr>
        <w:pStyle w:val="Default"/>
        <w:numPr>
          <w:ilvl w:val="0"/>
          <w:numId w:val="6"/>
        </w:numPr>
        <w:spacing w:after="49"/>
        <w:rPr>
          <w:sz w:val="22"/>
          <w:szCs w:val="22"/>
        </w:rPr>
      </w:pPr>
      <w:r>
        <w:rPr>
          <w:sz w:val="22"/>
          <w:szCs w:val="22"/>
        </w:rPr>
        <w:t>R</w:t>
      </w:r>
      <w:r w:rsidR="00662A1A">
        <w:rPr>
          <w:sz w:val="22"/>
          <w:szCs w:val="22"/>
        </w:rPr>
        <w:t>ace</w:t>
      </w:r>
      <w:r>
        <w:rPr>
          <w:sz w:val="22"/>
          <w:szCs w:val="22"/>
        </w:rPr>
        <w:t xml:space="preserve"> including</w:t>
      </w:r>
      <w:r w:rsidR="00662A1A">
        <w:rPr>
          <w:sz w:val="22"/>
          <w:szCs w:val="22"/>
        </w:rPr>
        <w:t xml:space="preserve"> colour, nationality, ethnic or national origin; </w:t>
      </w:r>
    </w:p>
    <w:p w14:paraId="326C6421" w14:textId="77777777" w:rsidR="00662A1A" w:rsidRDefault="00C320C6" w:rsidP="00585418">
      <w:pPr>
        <w:pStyle w:val="Default"/>
        <w:numPr>
          <w:ilvl w:val="0"/>
          <w:numId w:val="6"/>
        </w:numPr>
        <w:spacing w:after="49"/>
        <w:rPr>
          <w:sz w:val="22"/>
          <w:szCs w:val="22"/>
        </w:rPr>
      </w:pPr>
      <w:r>
        <w:rPr>
          <w:sz w:val="22"/>
          <w:szCs w:val="22"/>
        </w:rPr>
        <w:t>S</w:t>
      </w:r>
      <w:r w:rsidR="00662A1A">
        <w:rPr>
          <w:sz w:val="22"/>
          <w:szCs w:val="22"/>
        </w:rPr>
        <w:t xml:space="preserve">ex; </w:t>
      </w:r>
    </w:p>
    <w:p w14:paraId="034A0A8D" w14:textId="77777777" w:rsidR="00662A1A" w:rsidRDefault="00C320C6" w:rsidP="00585418">
      <w:pPr>
        <w:pStyle w:val="Default"/>
        <w:numPr>
          <w:ilvl w:val="0"/>
          <w:numId w:val="6"/>
        </w:numPr>
        <w:spacing w:after="49"/>
        <w:rPr>
          <w:sz w:val="22"/>
          <w:szCs w:val="22"/>
        </w:rPr>
      </w:pPr>
      <w:r>
        <w:rPr>
          <w:sz w:val="22"/>
          <w:szCs w:val="22"/>
        </w:rPr>
        <w:t>G</w:t>
      </w:r>
      <w:r w:rsidR="00662A1A">
        <w:rPr>
          <w:sz w:val="22"/>
          <w:szCs w:val="22"/>
        </w:rPr>
        <w:t xml:space="preserve">ender reassignment; </w:t>
      </w:r>
    </w:p>
    <w:p w14:paraId="4A837E6A" w14:textId="77777777" w:rsidR="00662A1A" w:rsidRDefault="00C320C6" w:rsidP="00585418">
      <w:pPr>
        <w:pStyle w:val="Default"/>
        <w:numPr>
          <w:ilvl w:val="0"/>
          <w:numId w:val="6"/>
        </w:numPr>
        <w:spacing w:after="49"/>
        <w:rPr>
          <w:sz w:val="22"/>
          <w:szCs w:val="22"/>
        </w:rPr>
      </w:pPr>
      <w:r>
        <w:rPr>
          <w:sz w:val="22"/>
          <w:szCs w:val="22"/>
        </w:rPr>
        <w:t>P</w:t>
      </w:r>
      <w:r w:rsidR="00662A1A">
        <w:rPr>
          <w:sz w:val="22"/>
          <w:szCs w:val="22"/>
        </w:rPr>
        <w:t xml:space="preserve">regnancy and maternity; </w:t>
      </w:r>
    </w:p>
    <w:p w14:paraId="31959562" w14:textId="77777777" w:rsidR="00662A1A" w:rsidRDefault="00C320C6" w:rsidP="00585418">
      <w:pPr>
        <w:pStyle w:val="Default"/>
        <w:numPr>
          <w:ilvl w:val="0"/>
          <w:numId w:val="6"/>
        </w:numPr>
        <w:spacing w:after="49"/>
        <w:rPr>
          <w:sz w:val="22"/>
          <w:szCs w:val="22"/>
        </w:rPr>
      </w:pPr>
      <w:r>
        <w:rPr>
          <w:sz w:val="22"/>
          <w:szCs w:val="22"/>
        </w:rPr>
        <w:t>R</w:t>
      </w:r>
      <w:r w:rsidR="00662A1A">
        <w:rPr>
          <w:sz w:val="22"/>
          <w:szCs w:val="22"/>
        </w:rPr>
        <w:t xml:space="preserve">eligion or belief; </w:t>
      </w:r>
    </w:p>
    <w:p w14:paraId="52909828" w14:textId="77777777" w:rsidR="00662A1A" w:rsidRDefault="00C320C6" w:rsidP="00585418">
      <w:pPr>
        <w:pStyle w:val="Default"/>
        <w:numPr>
          <w:ilvl w:val="0"/>
          <w:numId w:val="6"/>
        </w:numPr>
        <w:spacing w:after="49"/>
        <w:rPr>
          <w:sz w:val="22"/>
          <w:szCs w:val="22"/>
        </w:rPr>
      </w:pPr>
      <w:r>
        <w:rPr>
          <w:sz w:val="22"/>
          <w:szCs w:val="22"/>
        </w:rPr>
        <w:t>S</w:t>
      </w:r>
      <w:r w:rsidR="00662A1A">
        <w:rPr>
          <w:sz w:val="22"/>
          <w:szCs w:val="22"/>
        </w:rPr>
        <w:t xml:space="preserve">exual orientation; and </w:t>
      </w:r>
    </w:p>
    <w:p w14:paraId="102A2248" w14:textId="77777777" w:rsidR="00662A1A" w:rsidRDefault="00C320C6" w:rsidP="00585418">
      <w:pPr>
        <w:pStyle w:val="Default"/>
        <w:numPr>
          <w:ilvl w:val="0"/>
          <w:numId w:val="6"/>
        </w:numPr>
        <w:rPr>
          <w:sz w:val="22"/>
          <w:szCs w:val="22"/>
        </w:rPr>
      </w:pPr>
      <w:r>
        <w:rPr>
          <w:sz w:val="22"/>
          <w:szCs w:val="22"/>
        </w:rPr>
        <w:t>M</w:t>
      </w:r>
      <w:r w:rsidR="00662A1A">
        <w:rPr>
          <w:sz w:val="22"/>
          <w:szCs w:val="22"/>
        </w:rPr>
        <w:t xml:space="preserve">arriage and civil partnership </w:t>
      </w:r>
    </w:p>
    <w:p w14:paraId="3B71DF46" w14:textId="77777777" w:rsidR="00662A1A" w:rsidRDefault="00662A1A" w:rsidP="00662A1A">
      <w:pPr>
        <w:pStyle w:val="Default"/>
        <w:rPr>
          <w:sz w:val="22"/>
          <w:szCs w:val="22"/>
        </w:rPr>
      </w:pPr>
    </w:p>
    <w:p w14:paraId="1A8F6656" w14:textId="77777777" w:rsidR="00662A1A" w:rsidRDefault="00585418" w:rsidP="00150122">
      <w:pPr>
        <w:pStyle w:val="Default"/>
        <w:jc w:val="both"/>
        <w:rPr>
          <w:sz w:val="22"/>
          <w:szCs w:val="22"/>
        </w:rPr>
      </w:pPr>
      <w:r>
        <w:rPr>
          <w:sz w:val="22"/>
          <w:szCs w:val="22"/>
        </w:rPr>
        <w:t xml:space="preserve">The </w:t>
      </w:r>
      <w:r w:rsidR="00150122">
        <w:rPr>
          <w:sz w:val="22"/>
          <w:szCs w:val="22"/>
        </w:rPr>
        <w:t>Trust</w:t>
      </w:r>
      <w:r w:rsidR="00662A1A">
        <w:rPr>
          <w:sz w:val="22"/>
          <w:szCs w:val="22"/>
        </w:rPr>
        <w:t xml:space="preserve"> recognises that it is also unlawful to discriminate by association or perception, e.g. treating a student unfairly based on the Protected Characteristics of their parents or other family members. </w:t>
      </w:r>
    </w:p>
    <w:p w14:paraId="0A55A5EC" w14:textId="77777777" w:rsidR="00585418" w:rsidRDefault="00585418" w:rsidP="00150122">
      <w:pPr>
        <w:pStyle w:val="Default"/>
        <w:jc w:val="both"/>
        <w:rPr>
          <w:sz w:val="22"/>
          <w:szCs w:val="22"/>
        </w:rPr>
      </w:pPr>
    </w:p>
    <w:p w14:paraId="12CAF673" w14:textId="77777777" w:rsidR="00662A1A" w:rsidRDefault="003C58E6" w:rsidP="00150122">
      <w:pPr>
        <w:pStyle w:val="Default"/>
        <w:jc w:val="both"/>
        <w:rPr>
          <w:sz w:val="22"/>
          <w:szCs w:val="22"/>
        </w:rPr>
      </w:pPr>
      <w:r>
        <w:rPr>
          <w:sz w:val="22"/>
          <w:szCs w:val="22"/>
        </w:rPr>
        <w:t>This statement</w:t>
      </w:r>
      <w:r w:rsidR="00662A1A">
        <w:rPr>
          <w:sz w:val="22"/>
          <w:szCs w:val="22"/>
        </w:rPr>
        <w:t xml:space="preserve"> recognises the four types of unla</w:t>
      </w:r>
      <w:r>
        <w:rPr>
          <w:sz w:val="22"/>
          <w:szCs w:val="22"/>
        </w:rPr>
        <w:t xml:space="preserve">wful behaviour </w:t>
      </w:r>
    </w:p>
    <w:p w14:paraId="0F5D5799" w14:textId="77777777" w:rsidR="00662A1A" w:rsidRDefault="00662A1A" w:rsidP="00150122">
      <w:pPr>
        <w:pStyle w:val="Default"/>
        <w:numPr>
          <w:ilvl w:val="0"/>
          <w:numId w:val="7"/>
        </w:numPr>
        <w:spacing w:after="49"/>
        <w:jc w:val="both"/>
        <w:rPr>
          <w:sz w:val="22"/>
          <w:szCs w:val="22"/>
        </w:rPr>
      </w:pPr>
      <w:r>
        <w:rPr>
          <w:sz w:val="22"/>
          <w:szCs w:val="22"/>
        </w:rPr>
        <w:t xml:space="preserve">Direct discrimination </w:t>
      </w:r>
    </w:p>
    <w:p w14:paraId="0AF63671" w14:textId="77777777" w:rsidR="00662A1A" w:rsidRDefault="00662A1A" w:rsidP="00150122">
      <w:pPr>
        <w:pStyle w:val="Default"/>
        <w:numPr>
          <w:ilvl w:val="0"/>
          <w:numId w:val="7"/>
        </w:numPr>
        <w:spacing w:after="49"/>
        <w:jc w:val="both"/>
        <w:rPr>
          <w:sz w:val="22"/>
          <w:szCs w:val="22"/>
        </w:rPr>
      </w:pPr>
      <w:r>
        <w:rPr>
          <w:sz w:val="22"/>
          <w:szCs w:val="22"/>
        </w:rPr>
        <w:t xml:space="preserve">Indirect discrimination </w:t>
      </w:r>
    </w:p>
    <w:p w14:paraId="229346D3" w14:textId="77777777" w:rsidR="00662A1A" w:rsidRDefault="00662A1A" w:rsidP="00150122">
      <w:pPr>
        <w:pStyle w:val="Default"/>
        <w:numPr>
          <w:ilvl w:val="0"/>
          <w:numId w:val="7"/>
        </w:numPr>
        <w:spacing w:after="49"/>
        <w:jc w:val="both"/>
        <w:rPr>
          <w:sz w:val="22"/>
          <w:szCs w:val="22"/>
        </w:rPr>
      </w:pPr>
      <w:r>
        <w:rPr>
          <w:sz w:val="22"/>
          <w:szCs w:val="22"/>
        </w:rPr>
        <w:t xml:space="preserve">Harassment </w:t>
      </w:r>
    </w:p>
    <w:p w14:paraId="0710C1DB" w14:textId="77777777" w:rsidR="00662A1A" w:rsidRDefault="00662A1A" w:rsidP="00150122">
      <w:pPr>
        <w:pStyle w:val="Default"/>
        <w:numPr>
          <w:ilvl w:val="0"/>
          <w:numId w:val="7"/>
        </w:numPr>
        <w:jc w:val="both"/>
        <w:rPr>
          <w:sz w:val="22"/>
          <w:szCs w:val="22"/>
        </w:rPr>
      </w:pPr>
      <w:r>
        <w:rPr>
          <w:sz w:val="22"/>
          <w:szCs w:val="22"/>
        </w:rPr>
        <w:t xml:space="preserve">Victimisation </w:t>
      </w:r>
    </w:p>
    <w:p w14:paraId="28E9A0B0" w14:textId="77777777" w:rsidR="00662A1A" w:rsidRDefault="00662A1A" w:rsidP="00662A1A">
      <w:pPr>
        <w:pStyle w:val="Default"/>
        <w:rPr>
          <w:sz w:val="22"/>
          <w:szCs w:val="22"/>
        </w:rPr>
      </w:pPr>
    </w:p>
    <w:p w14:paraId="25C64745" w14:textId="77777777" w:rsidR="00662A1A" w:rsidRDefault="00662A1A" w:rsidP="00662A1A">
      <w:pPr>
        <w:pStyle w:val="Default"/>
        <w:rPr>
          <w:sz w:val="22"/>
          <w:szCs w:val="22"/>
        </w:rPr>
      </w:pPr>
      <w:r>
        <w:rPr>
          <w:sz w:val="22"/>
          <w:szCs w:val="22"/>
        </w:rPr>
        <w:t xml:space="preserve">Every possible step will be taken into account in the aim of ensuring individuals are treated fairly and decisions are based on objective criteria. </w:t>
      </w:r>
    </w:p>
    <w:p w14:paraId="42A8F8E9" w14:textId="77777777" w:rsidR="00585418" w:rsidRDefault="00585418" w:rsidP="00662A1A">
      <w:pPr>
        <w:pStyle w:val="Default"/>
        <w:rPr>
          <w:sz w:val="22"/>
          <w:szCs w:val="22"/>
        </w:rPr>
      </w:pPr>
    </w:p>
    <w:p w14:paraId="6761CA20" w14:textId="77777777" w:rsidR="00662A1A" w:rsidRDefault="00662A1A" w:rsidP="00585418">
      <w:pPr>
        <w:pStyle w:val="Default"/>
        <w:numPr>
          <w:ilvl w:val="0"/>
          <w:numId w:val="3"/>
        </w:numPr>
        <w:rPr>
          <w:b/>
          <w:bCs/>
          <w:sz w:val="28"/>
          <w:szCs w:val="28"/>
        </w:rPr>
      </w:pPr>
      <w:r>
        <w:rPr>
          <w:b/>
          <w:bCs/>
          <w:sz w:val="28"/>
          <w:szCs w:val="28"/>
        </w:rPr>
        <w:lastRenderedPageBreak/>
        <w:t xml:space="preserve">Links With Other Policies or Legislation </w:t>
      </w:r>
    </w:p>
    <w:p w14:paraId="2D941268" w14:textId="77777777" w:rsidR="00585418" w:rsidRDefault="00585418" w:rsidP="00585418">
      <w:pPr>
        <w:pStyle w:val="Default"/>
        <w:ind w:left="720"/>
        <w:rPr>
          <w:sz w:val="28"/>
          <w:szCs w:val="28"/>
        </w:rPr>
      </w:pPr>
    </w:p>
    <w:p w14:paraId="2492DF06" w14:textId="2F9F1C09" w:rsidR="00662A1A" w:rsidRDefault="00662A1A" w:rsidP="00150122">
      <w:pPr>
        <w:pStyle w:val="Default"/>
        <w:jc w:val="both"/>
        <w:rPr>
          <w:sz w:val="22"/>
          <w:szCs w:val="22"/>
        </w:rPr>
      </w:pPr>
      <w:r>
        <w:rPr>
          <w:sz w:val="22"/>
          <w:szCs w:val="22"/>
        </w:rPr>
        <w:t xml:space="preserve">This statement applies to every policy, procedure and guidance document that is produced in relation to students, </w:t>
      </w:r>
      <w:r w:rsidR="00E118AE">
        <w:rPr>
          <w:sz w:val="22"/>
          <w:szCs w:val="22"/>
        </w:rPr>
        <w:t>employees</w:t>
      </w:r>
      <w:r>
        <w:rPr>
          <w:sz w:val="22"/>
          <w:szCs w:val="22"/>
        </w:rPr>
        <w:t xml:space="preserve">, </w:t>
      </w:r>
      <w:proofErr w:type="gramStart"/>
      <w:r>
        <w:rPr>
          <w:sz w:val="22"/>
          <w:szCs w:val="22"/>
        </w:rPr>
        <w:t>parents</w:t>
      </w:r>
      <w:proofErr w:type="gramEnd"/>
      <w:r>
        <w:rPr>
          <w:sz w:val="22"/>
          <w:szCs w:val="22"/>
        </w:rPr>
        <w:t xml:space="preserve"> and Governors. </w:t>
      </w:r>
    </w:p>
    <w:p w14:paraId="3182A858" w14:textId="77777777" w:rsidR="00585418" w:rsidRDefault="00585418" w:rsidP="00150122">
      <w:pPr>
        <w:pStyle w:val="Default"/>
        <w:jc w:val="both"/>
        <w:rPr>
          <w:sz w:val="22"/>
          <w:szCs w:val="22"/>
        </w:rPr>
      </w:pPr>
    </w:p>
    <w:p w14:paraId="7C811686" w14:textId="77777777" w:rsidR="00662A1A" w:rsidRDefault="00662A1A" w:rsidP="00662A1A">
      <w:pPr>
        <w:pStyle w:val="Default"/>
        <w:rPr>
          <w:sz w:val="22"/>
          <w:szCs w:val="22"/>
        </w:rPr>
      </w:pPr>
      <w:r>
        <w:rPr>
          <w:sz w:val="22"/>
          <w:szCs w:val="22"/>
        </w:rPr>
        <w:t xml:space="preserve">This statement is underpinned by the </w:t>
      </w:r>
      <w:r w:rsidR="00C320C6">
        <w:rPr>
          <w:sz w:val="22"/>
          <w:szCs w:val="22"/>
        </w:rPr>
        <w:t>Equality Act 2010</w:t>
      </w:r>
      <w:r>
        <w:rPr>
          <w:sz w:val="22"/>
          <w:szCs w:val="22"/>
        </w:rPr>
        <w:t xml:space="preserve"> </w:t>
      </w:r>
    </w:p>
    <w:p w14:paraId="7F4A1BB8" w14:textId="77777777" w:rsidR="00585418" w:rsidRDefault="00585418" w:rsidP="00662A1A">
      <w:pPr>
        <w:pStyle w:val="Default"/>
        <w:rPr>
          <w:sz w:val="22"/>
          <w:szCs w:val="22"/>
        </w:rPr>
      </w:pPr>
    </w:p>
    <w:p w14:paraId="59166A96" w14:textId="11FD07E5" w:rsidR="00662A1A" w:rsidRDefault="00662A1A" w:rsidP="00662A1A">
      <w:pPr>
        <w:pStyle w:val="Default"/>
        <w:rPr>
          <w:sz w:val="22"/>
          <w:szCs w:val="22"/>
        </w:rPr>
      </w:pPr>
      <w:r>
        <w:rPr>
          <w:sz w:val="22"/>
          <w:szCs w:val="22"/>
        </w:rPr>
        <w:t xml:space="preserve">Other </w:t>
      </w:r>
      <w:r w:rsidR="007427C7">
        <w:rPr>
          <w:sz w:val="22"/>
          <w:szCs w:val="22"/>
        </w:rPr>
        <w:t>policies</w:t>
      </w:r>
      <w:r>
        <w:rPr>
          <w:sz w:val="22"/>
          <w:szCs w:val="22"/>
        </w:rPr>
        <w:t xml:space="preserve"> </w:t>
      </w:r>
      <w:r w:rsidR="00150122">
        <w:rPr>
          <w:sz w:val="22"/>
          <w:szCs w:val="22"/>
        </w:rPr>
        <w:t>which link to this statement include</w:t>
      </w:r>
      <w:r>
        <w:rPr>
          <w:sz w:val="22"/>
          <w:szCs w:val="22"/>
        </w:rPr>
        <w:t xml:space="preserve">: </w:t>
      </w:r>
    </w:p>
    <w:p w14:paraId="4C03E95D" w14:textId="77777777" w:rsidR="00662A1A" w:rsidRDefault="00662A1A" w:rsidP="00585418">
      <w:pPr>
        <w:pStyle w:val="Default"/>
        <w:numPr>
          <w:ilvl w:val="0"/>
          <w:numId w:val="8"/>
        </w:numPr>
        <w:spacing w:after="49"/>
        <w:rPr>
          <w:sz w:val="22"/>
          <w:szCs w:val="22"/>
        </w:rPr>
      </w:pPr>
      <w:r>
        <w:rPr>
          <w:sz w:val="22"/>
          <w:szCs w:val="22"/>
        </w:rPr>
        <w:t xml:space="preserve">SEN Policy </w:t>
      </w:r>
    </w:p>
    <w:p w14:paraId="4D1C6BB4" w14:textId="77777777" w:rsidR="00662A1A" w:rsidRDefault="00662A1A" w:rsidP="00585418">
      <w:pPr>
        <w:pStyle w:val="Default"/>
        <w:numPr>
          <w:ilvl w:val="0"/>
          <w:numId w:val="8"/>
        </w:numPr>
        <w:spacing w:after="49"/>
        <w:rPr>
          <w:sz w:val="22"/>
          <w:szCs w:val="22"/>
        </w:rPr>
      </w:pPr>
      <w:r>
        <w:rPr>
          <w:sz w:val="22"/>
          <w:szCs w:val="22"/>
        </w:rPr>
        <w:t xml:space="preserve">Admissions Policy </w:t>
      </w:r>
    </w:p>
    <w:p w14:paraId="565CA6D7" w14:textId="77777777" w:rsidR="00662A1A" w:rsidRDefault="00662A1A" w:rsidP="00585418">
      <w:pPr>
        <w:pStyle w:val="Default"/>
        <w:numPr>
          <w:ilvl w:val="0"/>
          <w:numId w:val="8"/>
        </w:numPr>
        <w:rPr>
          <w:sz w:val="22"/>
          <w:szCs w:val="22"/>
        </w:rPr>
      </w:pPr>
      <w:r>
        <w:rPr>
          <w:sz w:val="22"/>
          <w:szCs w:val="22"/>
        </w:rPr>
        <w:t xml:space="preserve">All Employment Policies </w:t>
      </w:r>
    </w:p>
    <w:p w14:paraId="3B7966C3" w14:textId="332488C6" w:rsidR="004540D9" w:rsidRDefault="004540D9" w:rsidP="00585418">
      <w:pPr>
        <w:pStyle w:val="Default"/>
        <w:numPr>
          <w:ilvl w:val="0"/>
          <w:numId w:val="8"/>
        </w:numPr>
        <w:rPr>
          <w:sz w:val="22"/>
          <w:szCs w:val="22"/>
        </w:rPr>
      </w:pPr>
      <w:r>
        <w:rPr>
          <w:sz w:val="22"/>
          <w:szCs w:val="22"/>
        </w:rPr>
        <w:t>Modern Slavery and Human Trafficking</w:t>
      </w:r>
    </w:p>
    <w:p w14:paraId="1B9FF0B2" w14:textId="1C235901" w:rsidR="007427C7" w:rsidRDefault="007427C7" w:rsidP="00585418">
      <w:pPr>
        <w:pStyle w:val="Default"/>
        <w:numPr>
          <w:ilvl w:val="0"/>
          <w:numId w:val="8"/>
        </w:numPr>
        <w:rPr>
          <w:sz w:val="22"/>
          <w:szCs w:val="22"/>
        </w:rPr>
      </w:pPr>
      <w:r>
        <w:rPr>
          <w:sz w:val="22"/>
          <w:szCs w:val="22"/>
        </w:rPr>
        <w:t>Transgender Policy</w:t>
      </w:r>
    </w:p>
    <w:p w14:paraId="131A49AB" w14:textId="7288D17A" w:rsidR="007427C7" w:rsidRDefault="007427C7" w:rsidP="007427C7">
      <w:pPr>
        <w:pStyle w:val="Default"/>
        <w:rPr>
          <w:sz w:val="22"/>
          <w:szCs w:val="22"/>
        </w:rPr>
      </w:pPr>
    </w:p>
    <w:p w14:paraId="05D9238B" w14:textId="2AC1C6F0" w:rsidR="007427C7" w:rsidRDefault="007427C7" w:rsidP="007427C7">
      <w:pPr>
        <w:pStyle w:val="Default"/>
        <w:rPr>
          <w:sz w:val="22"/>
          <w:szCs w:val="22"/>
        </w:rPr>
      </w:pPr>
      <w:r>
        <w:rPr>
          <w:sz w:val="22"/>
          <w:szCs w:val="22"/>
        </w:rPr>
        <w:t>The Trust will aim to keep up to date with the latest EHRC and other guidance.</w:t>
      </w:r>
    </w:p>
    <w:p w14:paraId="3B682CD1" w14:textId="77777777" w:rsidR="00585418" w:rsidRDefault="00585418" w:rsidP="00585418">
      <w:pPr>
        <w:pStyle w:val="Default"/>
        <w:rPr>
          <w:sz w:val="22"/>
          <w:szCs w:val="22"/>
        </w:rPr>
      </w:pPr>
    </w:p>
    <w:p w14:paraId="268C2FEF" w14:textId="77777777" w:rsidR="00662A1A" w:rsidRDefault="00662A1A" w:rsidP="00662A1A">
      <w:pPr>
        <w:pStyle w:val="Default"/>
        <w:rPr>
          <w:sz w:val="22"/>
          <w:szCs w:val="22"/>
        </w:rPr>
      </w:pPr>
    </w:p>
    <w:p w14:paraId="6B17ADC7" w14:textId="1E8E7A99" w:rsidR="00662A1A" w:rsidRDefault="00662A1A" w:rsidP="00585418">
      <w:pPr>
        <w:pStyle w:val="Default"/>
        <w:numPr>
          <w:ilvl w:val="0"/>
          <w:numId w:val="3"/>
        </w:numPr>
        <w:rPr>
          <w:b/>
          <w:bCs/>
          <w:sz w:val="28"/>
          <w:szCs w:val="28"/>
        </w:rPr>
      </w:pPr>
      <w:r>
        <w:rPr>
          <w:b/>
          <w:bCs/>
          <w:sz w:val="28"/>
          <w:szCs w:val="28"/>
        </w:rPr>
        <w:t>Equality</w:t>
      </w:r>
      <w:r w:rsidR="00E118AE">
        <w:rPr>
          <w:b/>
          <w:bCs/>
          <w:sz w:val="28"/>
          <w:szCs w:val="28"/>
        </w:rPr>
        <w:t xml:space="preserve">, </w:t>
      </w:r>
      <w:proofErr w:type="gramStart"/>
      <w:r w:rsidR="00E118AE">
        <w:rPr>
          <w:b/>
          <w:bCs/>
          <w:sz w:val="28"/>
          <w:szCs w:val="28"/>
        </w:rPr>
        <w:t>Diversity</w:t>
      </w:r>
      <w:proofErr w:type="gramEnd"/>
      <w:r w:rsidR="00E118AE">
        <w:rPr>
          <w:b/>
          <w:bCs/>
          <w:sz w:val="28"/>
          <w:szCs w:val="28"/>
        </w:rPr>
        <w:t xml:space="preserve"> and Inclusion</w:t>
      </w:r>
      <w:r w:rsidR="00E118AE">
        <w:rPr>
          <w:b/>
          <w:bCs/>
          <w:sz w:val="28"/>
          <w:szCs w:val="28"/>
        </w:rPr>
        <w:softHyphen/>
      </w:r>
      <w:r w:rsidR="00E118AE">
        <w:rPr>
          <w:b/>
          <w:bCs/>
          <w:sz w:val="28"/>
          <w:szCs w:val="28"/>
        </w:rPr>
        <w:softHyphen/>
      </w:r>
      <w:r>
        <w:rPr>
          <w:b/>
          <w:bCs/>
          <w:sz w:val="28"/>
          <w:szCs w:val="28"/>
        </w:rPr>
        <w:t xml:space="preserve"> Statement </w:t>
      </w:r>
    </w:p>
    <w:p w14:paraId="06728FDA" w14:textId="77777777" w:rsidR="00585418" w:rsidRDefault="00585418" w:rsidP="00585418">
      <w:pPr>
        <w:pStyle w:val="Default"/>
        <w:ind w:left="720"/>
        <w:rPr>
          <w:sz w:val="28"/>
          <w:szCs w:val="28"/>
        </w:rPr>
      </w:pPr>
    </w:p>
    <w:p w14:paraId="740548AD" w14:textId="77777777" w:rsidR="00662A1A" w:rsidRDefault="00585418" w:rsidP="00150122">
      <w:pPr>
        <w:pStyle w:val="Default"/>
        <w:jc w:val="both"/>
        <w:rPr>
          <w:sz w:val="22"/>
          <w:szCs w:val="22"/>
        </w:rPr>
      </w:pPr>
      <w:r>
        <w:rPr>
          <w:sz w:val="22"/>
          <w:szCs w:val="22"/>
        </w:rPr>
        <w:t xml:space="preserve">The </w:t>
      </w:r>
      <w:r w:rsidR="00150122">
        <w:rPr>
          <w:sz w:val="22"/>
          <w:szCs w:val="22"/>
        </w:rPr>
        <w:t>Trust</w:t>
      </w:r>
      <w:r w:rsidR="00662A1A">
        <w:rPr>
          <w:sz w:val="22"/>
          <w:szCs w:val="22"/>
        </w:rPr>
        <w:t xml:space="preserve"> will ensure that equal opportunities and the principles of fairness underpin all aspects of policy, procedure, education provision, consultation and decision making. </w:t>
      </w:r>
    </w:p>
    <w:p w14:paraId="09C214AE" w14:textId="77777777" w:rsidR="00585418" w:rsidRDefault="00585418" w:rsidP="00150122">
      <w:pPr>
        <w:pStyle w:val="Default"/>
        <w:jc w:val="both"/>
        <w:rPr>
          <w:sz w:val="22"/>
          <w:szCs w:val="22"/>
        </w:rPr>
      </w:pPr>
    </w:p>
    <w:p w14:paraId="75A00630" w14:textId="77777777" w:rsidR="00585418" w:rsidRDefault="00585418" w:rsidP="00150122">
      <w:pPr>
        <w:pStyle w:val="Default"/>
        <w:jc w:val="both"/>
        <w:rPr>
          <w:sz w:val="22"/>
          <w:szCs w:val="22"/>
        </w:rPr>
      </w:pPr>
      <w:r>
        <w:rPr>
          <w:sz w:val="22"/>
          <w:szCs w:val="22"/>
        </w:rPr>
        <w:t xml:space="preserve">The </w:t>
      </w:r>
      <w:r w:rsidR="00150122">
        <w:rPr>
          <w:sz w:val="22"/>
          <w:szCs w:val="22"/>
        </w:rPr>
        <w:t>Trust</w:t>
      </w:r>
      <w:r w:rsidR="00662A1A">
        <w:rPr>
          <w:sz w:val="22"/>
          <w:szCs w:val="22"/>
        </w:rPr>
        <w:t xml:space="preserve"> is committed to equality in its delivery of education, whether or not the service is directly provided by us or contracted out to a third party provider. </w:t>
      </w:r>
    </w:p>
    <w:p w14:paraId="171A5B5F" w14:textId="77777777" w:rsidR="00585418" w:rsidRDefault="00585418" w:rsidP="00150122">
      <w:pPr>
        <w:pStyle w:val="Default"/>
        <w:jc w:val="both"/>
        <w:rPr>
          <w:sz w:val="22"/>
          <w:szCs w:val="22"/>
        </w:rPr>
      </w:pPr>
    </w:p>
    <w:p w14:paraId="69300FC5" w14:textId="36380367" w:rsidR="00585418" w:rsidRDefault="00585418" w:rsidP="00150122">
      <w:pPr>
        <w:pStyle w:val="Default"/>
        <w:jc w:val="both"/>
        <w:rPr>
          <w:color w:val="auto"/>
          <w:sz w:val="22"/>
          <w:szCs w:val="22"/>
        </w:rPr>
      </w:pPr>
      <w:r>
        <w:rPr>
          <w:sz w:val="22"/>
          <w:szCs w:val="22"/>
        </w:rPr>
        <w:t>T</w:t>
      </w:r>
      <w:r>
        <w:rPr>
          <w:color w:val="auto"/>
          <w:sz w:val="22"/>
          <w:szCs w:val="22"/>
        </w:rPr>
        <w:t xml:space="preserve">he </w:t>
      </w:r>
      <w:r w:rsidR="00150122">
        <w:rPr>
          <w:color w:val="auto"/>
          <w:sz w:val="22"/>
          <w:szCs w:val="22"/>
        </w:rPr>
        <w:t>Trust</w:t>
      </w:r>
      <w:r>
        <w:rPr>
          <w:color w:val="auto"/>
          <w:sz w:val="22"/>
          <w:szCs w:val="22"/>
        </w:rPr>
        <w:t xml:space="preserve"> aim to provide high quality education services, making sure services are easily accessible. We will improve what we do by continuing to consult with </w:t>
      </w:r>
      <w:r w:rsidR="00E118AE">
        <w:rPr>
          <w:color w:val="auto"/>
          <w:sz w:val="22"/>
          <w:szCs w:val="22"/>
        </w:rPr>
        <w:t>employees</w:t>
      </w:r>
      <w:r>
        <w:rPr>
          <w:color w:val="auto"/>
          <w:sz w:val="22"/>
          <w:szCs w:val="22"/>
        </w:rPr>
        <w:t>, students, parents</w:t>
      </w:r>
      <w:r w:rsidR="00B46DE2">
        <w:rPr>
          <w:color w:val="auto"/>
          <w:sz w:val="22"/>
          <w:szCs w:val="22"/>
        </w:rPr>
        <w:t>,</w:t>
      </w:r>
      <w:r w:rsidR="009D62AA">
        <w:rPr>
          <w:color w:val="auto"/>
          <w:sz w:val="22"/>
          <w:szCs w:val="22"/>
        </w:rPr>
        <w:t xml:space="preserve"> </w:t>
      </w:r>
      <w:r>
        <w:rPr>
          <w:color w:val="auto"/>
          <w:sz w:val="22"/>
          <w:szCs w:val="22"/>
        </w:rPr>
        <w:t>governors</w:t>
      </w:r>
      <w:r w:rsidR="00B46DE2">
        <w:rPr>
          <w:color w:val="auto"/>
          <w:sz w:val="22"/>
          <w:szCs w:val="22"/>
        </w:rPr>
        <w:t xml:space="preserve"> and trade unions</w:t>
      </w:r>
      <w:r>
        <w:rPr>
          <w:color w:val="auto"/>
          <w:sz w:val="22"/>
          <w:szCs w:val="22"/>
        </w:rPr>
        <w:t xml:space="preserve">, their </w:t>
      </w:r>
      <w:proofErr w:type="gramStart"/>
      <w:r>
        <w:rPr>
          <w:color w:val="auto"/>
          <w:sz w:val="22"/>
          <w:szCs w:val="22"/>
        </w:rPr>
        <w:t>communities</w:t>
      </w:r>
      <w:proofErr w:type="gramEnd"/>
      <w:r>
        <w:rPr>
          <w:color w:val="auto"/>
          <w:sz w:val="22"/>
          <w:szCs w:val="22"/>
        </w:rPr>
        <w:t xml:space="preserve"> and partners about equalities issues. We will promote our equal opportunities policy in our contact with parents, </w:t>
      </w:r>
      <w:r w:rsidR="00E118AE">
        <w:rPr>
          <w:color w:val="auto"/>
          <w:sz w:val="22"/>
          <w:szCs w:val="22"/>
        </w:rPr>
        <w:t>employees</w:t>
      </w:r>
      <w:r>
        <w:rPr>
          <w:color w:val="auto"/>
          <w:sz w:val="22"/>
          <w:szCs w:val="22"/>
        </w:rPr>
        <w:t xml:space="preserve">, </w:t>
      </w:r>
      <w:proofErr w:type="gramStart"/>
      <w:r>
        <w:rPr>
          <w:color w:val="auto"/>
          <w:sz w:val="22"/>
          <w:szCs w:val="22"/>
        </w:rPr>
        <w:t>governors</w:t>
      </w:r>
      <w:proofErr w:type="gramEnd"/>
      <w:r>
        <w:rPr>
          <w:color w:val="auto"/>
          <w:sz w:val="22"/>
          <w:szCs w:val="22"/>
        </w:rPr>
        <w:t xml:space="preserve"> and external organisations. </w:t>
      </w:r>
    </w:p>
    <w:p w14:paraId="73D9E49C" w14:textId="77777777" w:rsidR="00585418" w:rsidRDefault="00585418" w:rsidP="00585418">
      <w:pPr>
        <w:pStyle w:val="Default"/>
        <w:rPr>
          <w:color w:val="auto"/>
          <w:sz w:val="22"/>
          <w:szCs w:val="22"/>
        </w:rPr>
      </w:pPr>
    </w:p>
    <w:p w14:paraId="09243208" w14:textId="77777777" w:rsidR="00585418" w:rsidRDefault="00585418" w:rsidP="00150122">
      <w:pPr>
        <w:pStyle w:val="Default"/>
        <w:jc w:val="both"/>
        <w:rPr>
          <w:color w:val="auto"/>
          <w:sz w:val="22"/>
          <w:szCs w:val="22"/>
        </w:rPr>
      </w:pPr>
      <w:r>
        <w:rPr>
          <w:color w:val="auto"/>
          <w:sz w:val="22"/>
          <w:szCs w:val="22"/>
        </w:rPr>
        <w:t>We will make every effort in creating equality of opportunity in order to ensure they are accessible and fair to everyone. Every person has the right to be treated fairly, regardless of race,</w:t>
      </w:r>
      <w:r w:rsidR="00C320C6">
        <w:rPr>
          <w:color w:val="auto"/>
          <w:sz w:val="22"/>
          <w:szCs w:val="22"/>
        </w:rPr>
        <w:t xml:space="preserve"> nationality, ethnicity,</w:t>
      </w:r>
      <w:r>
        <w:rPr>
          <w:color w:val="auto"/>
          <w:sz w:val="22"/>
          <w:szCs w:val="22"/>
        </w:rPr>
        <w:t xml:space="preserve"> gender, sexuality, disability, age culture, religion</w:t>
      </w:r>
      <w:r w:rsidR="00C320C6">
        <w:rPr>
          <w:color w:val="auto"/>
          <w:sz w:val="22"/>
          <w:szCs w:val="22"/>
        </w:rPr>
        <w:t xml:space="preserve"> or beliefs</w:t>
      </w:r>
      <w:r>
        <w:rPr>
          <w:color w:val="auto"/>
          <w:sz w:val="22"/>
          <w:szCs w:val="22"/>
        </w:rPr>
        <w:t xml:space="preserve">, or caring responsibilities. </w:t>
      </w:r>
    </w:p>
    <w:p w14:paraId="4CA00C09" w14:textId="77777777" w:rsidR="00585418" w:rsidRDefault="00585418" w:rsidP="00585418">
      <w:pPr>
        <w:pStyle w:val="Default"/>
        <w:rPr>
          <w:color w:val="auto"/>
          <w:sz w:val="22"/>
          <w:szCs w:val="22"/>
        </w:rPr>
      </w:pPr>
    </w:p>
    <w:p w14:paraId="32FA98C7" w14:textId="77777777" w:rsidR="00585418" w:rsidRDefault="00585418" w:rsidP="00150122">
      <w:pPr>
        <w:pStyle w:val="Default"/>
        <w:jc w:val="both"/>
        <w:rPr>
          <w:color w:val="auto"/>
          <w:sz w:val="22"/>
          <w:szCs w:val="22"/>
        </w:rPr>
      </w:pPr>
      <w:r>
        <w:rPr>
          <w:color w:val="auto"/>
          <w:sz w:val="22"/>
          <w:szCs w:val="22"/>
        </w:rPr>
        <w:t xml:space="preserve">Where necessary we will implement reasonable adjustments, or additional support, to ensure equality of access to an education and suitable working environment. </w:t>
      </w:r>
    </w:p>
    <w:p w14:paraId="52C3C629" w14:textId="77777777" w:rsidR="00585418" w:rsidRDefault="00585418" w:rsidP="00585418">
      <w:pPr>
        <w:pStyle w:val="Default"/>
        <w:rPr>
          <w:color w:val="auto"/>
          <w:sz w:val="22"/>
          <w:szCs w:val="22"/>
        </w:rPr>
      </w:pPr>
    </w:p>
    <w:p w14:paraId="3B95F1C1" w14:textId="0082ADBA" w:rsidR="00585418" w:rsidRDefault="00585418" w:rsidP="00150122">
      <w:pPr>
        <w:pStyle w:val="Default"/>
        <w:jc w:val="both"/>
        <w:rPr>
          <w:color w:val="auto"/>
          <w:sz w:val="22"/>
          <w:szCs w:val="22"/>
        </w:rPr>
      </w:pPr>
      <w:r>
        <w:rPr>
          <w:color w:val="auto"/>
          <w:sz w:val="22"/>
          <w:szCs w:val="22"/>
        </w:rPr>
        <w:t xml:space="preserve">Our </w:t>
      </w:r>
      <w:r w:rsidR="00E118AE">
        <w:rPr>
          <w:color w:val="auto"/>
          <w:sz w:val="22"/>
          <w:szCs w:val="22"/>
        </w:rPr>
        <w:t>employees</w:t>
      </w:r>
      <w:r>
        <w:rPr>
          <w:color w:val="auto"/>
          <w:sz w:val="22"/>
          <w:szCs w:val="22"/>
        </w:rPr>
        <w:t xml:space="preserve"> and governors who agree and deliver our education provision will recognise diversity and demonstrate a proactive approach in their day-to-day work. They will ensure that everyone is treated fairly, recognising special needs and understanding differences. </w:t>
      </w:r>
    </w:p>
    <w:p w14:paraId="0268514F" w14:textId="77777777" w:rsidR="00585418" w:rsidRDefault="00585418" w:rsidP="00585418">
      <w:pPr>
        <w:pStyle w:val="Default"/>
        <w:rPr>
          <w:color w:val="auto"/>
          <w:sz w:val="22"/>
          <w:szCs w:val="22"/>
        </w:rPr>
      </w:pPr>
    </w:p>
    <w:p w14:paraId="7703EF28" w14:textId="67300A10" w:rsidR="00585418" w:rsidRDefault="00585418" w:rsidP="00150122">
      <w:pPr>
        <w:pStyle w:val="Default"/>
        <w:jc w:val="both"/>
        <w:rPr>
          <w:color w:val="auto"/>
          <w:sz w:val="22"/>
          <w:szCs w:val="22"/>
        </w:rPr>
      </w:pPr>
      <w:r>
        <w:rPr>
          <w:color w:val="auto"/>
          <w:sz w:val="22"/>
          <w:szCs w:val="22"/>
        </w:rPr>
        <w:t>Behaviour will reach our high standards of conduct (</w:t>
      </w:r>
      <w:r w:rsidR="00E118AE">
        <w:rPr>
          <w:color w:val="auto"/>
          <w:sz w:val="22"/>
          <w:szCs w:val="22"/>
        </w:rPr>
        <w:t>employees</w:t>
      </w:r>
      <w:r>
        <w:rPr>
          <w:color w:val="auto"/>
          <w:sz w:val="22"/>
          <w:szCs w:val="22"/>
        </w:rPr>
        <w:t xml:space="preserve"> and students) and the learning environment we provide will be safe and accessible for those studying and working. </w:t>
      </w:r>
    </w:p>
    <w:p w14:paraId="6CFAB8DB" w14:textId="77777777" w:rsidR="00585418" w:rsidRDefault="00585418" w:rsidP="00585418">
      <w:pPr>
        <w:pStyle w:val="Default"/>
        <w:rPr>
          <w:color w:val="auto"/>
          <w:sz w:val="22"/>
          <w:szCs w:val="22"/>
        </w:rPr>
      </w:pPr>
    </w:p>
    <w:p w14:paraId="6992ACE8" w14:textId="77777777" w:rsidR="00585418" w:rsidRDefault="00150122" w:rsidP="00150122">
      <w:pPr>
        <w:pStyle w:val="Default"/>
        <w:jc w:val="both"/>
        <w:rPr>
          <w:color w:val="auto"/>
          <w:sz w:val="22"/>
          <w:szCs w:val="22"/>
        </w:rPr>
      </w:pPr>
      <w:r>
        <w:rPr>
          <w:color w:val="auto"/>
          <w:sz w:val="22"/>
          <w:szCs w:val="22"/>
        </w:rPr>
        <w:t>The Trust</w:t>
      </w:r>
      <w:r w:rsidR="00585418">
        <w:rPr>
          <w:color w:val="auto"/>
          <w:sz w:val="22"/>
          <w:szCs w:val="22"/>
        </w:rPr>
        <w:t xml:space="preserve"> will adhere to statutory Government legislation and give consideration to other relevant guidance, which aim to make sure that everyone is treated with equity. </w:t>
      </w:r>
    </w:p>
    <w:p w14:paraId="3B002A28" w14:textId="77777777" w:rsidR="00585418" w:rsidRDefault="00585418" w:rsidP="00585418">
      <w:pPr>
        <w:pStyle w:val="Default"/>
        <w:rPr>
          <w:color w:val="auto"/>
          <w:sz w:val="22"/>
          <w:szCs w:val="22"/>
        </w:rPr>
      </w:pPr>
    </w:p>
    <w:p w14:paraId="105E0D43" w14:textId="53E56B4A" w:rsidR="00585418" w:rsidRDefault="00585418" w:rsidP="00150122">
      <w:pPr>
        <w:pStyle w:val="Default"/>
        <w:jc w:val="both"/>
        <w:rPr>
          <w:color w:val="auto"/>
          <w:sz w:val="22"/>
          <w:szCs w:val="22"/>
        </w:rPr>
      </w:pPr>
      <w:r>
        <w:rPr>
          <w:color w:val="auto"/>
          <w:sz w:val="22"/>
          <w:szCs w:val="22"/>
        </w:rPr>
        <w:t xml:space="preserve">The </w:t>
      </w:r>
      <w:r w:rsidR="00150122">
        <w:rPr>
          <w:color w:val="auto"/>
          <w:sz w:val="22"/>
          <w:szCs w:val="22"/>
        </w:rPr>
        <w:t>Trust</w:t>
      </w:r>
      <w:r>
        <w:rPr>
          <w:color w:val="auto"/>
          <w:sz w:val="22"/>
          <w:szCs w:val="22"/>
        </w:rPr>
        <w:t xml:space="preserve"> will not tolerate any form of discriminatory behaviour against members of </w:t>
      </w:r>
      <w:r w:rsidR="007427C7">
        <w:rPr>
          <w:color w:val="auto"/>
          <w:sz w:val="22"/>
          <w:szCs w:val="22"/>
        </w:rPr>
        <w:t>Trust or school communi</w:t>
      </w:r>
      <w:r>
        <w:rPr>
          <w:color w:val="auto"/>
          <w:sz w:val="22"/>
          <w:szCs w:val="22"/>
        </w:rPr>
        <w:t xml:space="preserve">ty. </w:t>
      </w:r>
    </w:p>
    <w:p w14:paraId="032F76D2" w14:textId="77777777" w:rsidR="00C320C6" w:rsidRDefault="00C320C6" w:rsidP="00585418">
      <w:pPr>
        <w:pStyle w:val="Default"/>
        <w:rPr>
          <w:color w:val="auto"/>
          <w:sz w:val="22"/>
          <w:szCs w:val="22"/>
        </w:rPr>
      </w:pPr>
    </w:p>
    <w:p w14:paraId="4EEE0199" w14:textId="77777777" w:rsidR="00C320C6" w:rsidRDefault="00C320C6" w:rsidP="00150122">
      <w:pPr>
        <w:pStyle w:val="Default"/>
        <w:jc w:val="both"/>
        <w:rPr>
          <w:color w:val="auto"/>
          <w:sz w:val="22"/>
          <w:szCs w:val="22"/>
        </w:rPr>
      </w:pPr>
      <w:r>
        <w:rPr>
          <w:color w:val="auto"/>
          <w:sz w:val="22"/>
          <w:szCs w:val="22"/>
        </w:rPr>
        <w:lastRenderedPageBreak/>
        <w:t xml:space="preserve">The </w:t>
      </w:r>
      <w:r w:rsidR="00150122">
        <w:rPr>
          <w:color w:val="auto"/>
          <w:sz w:val="22"/>
          <w:szCs w:val="22"/>
        </w:rPr>
        <w:t>Trust</w:t>
      </w:r>
      <w:r>
        <w:rPr>
          <w:color w:val="auto"/>
          <w:sz w:val="22"/>
          <w:szCs w:val="22"/>
        </w:rPr>
        <w:t xml:space="preserve"> commits to providing training for all employees on their rights and responsibilities under this Equality, Diversity and Inclusion Policy, and under the Equality Act 2010.</w:t>
      </w:r>
    </w:p>
    <w:p w14:paraId="1BC023FA" w14:textId="77777777" w:rsidR="00585418" w:rsidRDefault="00585418" w:rsidP="00585418">
      <w:pPr>
        <w:pStyle w:val="Default"/>
        <w:rPr>
          <w:color w:val="auto"/>
          <w:sz w:val="22"/>
          <w:szCs w:val="22"/>
        </w:rPr>
      </w:pPr>
    </w:p>
    <w:p w14:paraId="3530ECB0" w14:textId="77777777" w:rsidR="00585418" w:rsidRDefault="00585418" w:rsidP="00585418">
      <w:pPr>
        <w:pStyle w:val="Default"/>
        <w:numPr>
          <w:ilvl w:val="0"/>
          <w:numId w:val="3"/>
        </w:numPr>
        <w:rPr>
          <w:b/>
          <w:bCs/>
          <w:color w:val="auto"/>
          <w:sz w:val="28"/>
          <w:szCs w:val="28"/>
        </w:rPr>
      </w:pPr>
      <w:r>
        <w:rPr>
          <w:b/>
          <w:bCs/>
          <w:color w:val="auto"/>
          <w:sz w:val="28"/>
          <w:szCs w:val="28"/>
        </w:rPr>
        <w:t xml:space="preserve">Employment </w:t>
      </w:r>
    </w:p>
    <w:p w14:paraId="30F4DEA0" w14:textId="77777777" w:rsidR="00585418" w:rsidRDefault="00585418" w:rsidP="00585418">
      <w:pPr>
        <w:pStyle w:val="Default"/>
        <w:rPr>
          <w:color w:val="auto"/>
          <w:sz w:val="28"/>
          <w:szCs w:val="28"/>
        </w:rPr>
      </w:pPr>
    </w:p>
    <w:p w14:paraId="3D0D6CED" w14:textId="77777777" w:rsidR="00C320C6" w:rsidRDefault="00C320C6" w:rsidP="00150122">
      <w:pPr>
        <w:pStyle w:val="Default"/>
        <w:jc w:val="both"/>
        <w:rPr>
          <w:color w:val="auto"/>
          <w:sz w:val="22"/>
          <w:szCs w:val="22"/>
        </w:rPr>
      </w:pPr>
      <w:r>
        <w:rPr>
          <w:color w:val="auto"/>
          <w:sz w:val="22"/>
          <w:szCs w:val="22"/>
        </w:rPr>
        <w:t xml:space="preserve">The </w:t>
      </w:r>
      <w:r w:rsidR="00150122">
        <w:rPr>
          <w:color w:val="auto"/>
          <w:sz w:val="22"/>
          <w:szCs w:val="22"/>
        </w:rPr>
        <w:t>Trust</w:t>
      </w:r>
      <w:r>
        <w:rPr>
          <w:color w:val="auto"/>
          <w:sz w:val="22"/>
          <w:szCs w:val="22"/>
        </w:rPr>
        <w:t xml:space="preserve"> aims for its workforce to be truly representative of all sections of society and for each employee to feel respected and able to give their best.</w:t>
      </w:r>
    </w:p>
    <w:p w14:paraId="4718A0E8" w14:textId="77777777" w:rsidR="00C320C6" w:rsidRDefault="00C320C6" w:rsidP="00585418">
      <w:pPr>
        <w:pStyle w:val="Default"/>
        <w:rPr>
          <w:color w:val="auto"/>
          <w:sz w:val="22"/>
          <w:szCs w:val="22"/>
        </w:rPr>
      </w:pPr>
    </w:p>
    <w:p w14:paraId="16E1B1D6" w14:textId="77777777" w:rsidR="00585418" w:rsidRDefault="00585418" w:rsidP="00150122">
      <w:pPr>
        <w:pStyle w:val="Default"/>
        <w:jc w:val="both"/>
        <w:rPr>
          <w:color w:val="auto"/>
          <w:sz w:val="22"/>
          <w:szCs w:val="22"/>
        </w:rPr>
      </w:pPr>
      <w:r>
        <w:rPr>
          <w:color w:val="auto"/>
          <w:sz w:val="22"/>
          <w:szCs w:val="22"/>
        </w:rPr>
        <w:t xml:space="preserve">The </w:t>
      </w:r>
      <w:r w:rsidR="00150122">
        <w:rPr>
          <w:color w:val="auto"/>
          <w:sz w:val="22"/>
          <w:szCs w:val="22"/>
        </w:rPr>
        <w:t>Trust</w:t>
      </w:r>
      <w:r>
        <w:rPr>
          <w:color w:val="auto"/>
          <w:sz w:val="22"/>
          <w:szCs w:val="22"/>
        </w:rPr>
        <w:t xml:space="preserve"> is committed to ensuring that </w:t>
      </w:r>
      <w:r w:rsidR="00C320C6">
        <w:rPr>
          <w:color w:val="auto"/>
          <w:sz w:val="22"/>
          <w:szCs w:val="22"/>
        </w:rPr>
        <w:t xml:space="preserve">all </w:t>
      </w:r>
      <w:r>
        <w:rPr>
          <w:color w:val="auto"/>
          <w:sz w:val="22"/>
          <w:szCs w:val="22"/>
        </w:rPr>
        <w:t>employees</w:t>
      </w:r>
      <w:r w:rsidR="00C320C6">
        <w:rPr>
          <w:color w:val="auto"/>
          <w:sz w:val="22"/>
          <w:szCs w:val="22"/>
        </w:rPr>
        <w:t xml:space="preserve"> (whether temporary, part-time or full-time),</w:t>
      </w:r>
      <w:r>
        <w:rPr>
          <w:color w:val="auto"/>
          <w:sz w:val="22"/>
          <w:szCs w:val="22"/>
        </w:rPr>
        <w:t xml:space="preserve"> have equal access to jobs, training, and professional development opportunities</w:t>
      </w:r>
      <w:r w:rsidR="00C320C6">
        <w:rPr>
          <w:color w:val="auto"/>
          <w:sz w:val="22"/>
          <w:szCs w:val="22"/>
        </w:rPr>
        <w:t>.</w:t>
      </w:r>
      <w:r>
        <w:rPr>
          <w:color w:val="auto"/>
          <w:sz w:val="22"/>
          <w:szCs w:val="22"/>
        </w:rPr>
        <w:t xml:space="preserve"> </w:t>
      </w:r>
    </w:p>
    <w:p w14:paraId="6B701224" w14:textId="77777777" w:rsidR="00585418" w:rsidRDefault="00585418" w:rsidP="00585418">
      <w:pPr>
        <w:pStyle w:val="Default"/>
        <w:rPr>
          <w:color w:val="auto"/>
          <w:sz w:val="22"/>
          <w:szCs w:val="22"/>
        </w:rPr>
      </w:pPr>
    </w:p>
    <w:p w14:paraId="4574E025" w14:textId="77777777" w:rsidR="00585418" w:rsidRDefault="00585418" w:rsidP="00585418">
      <w:pPr>
        <w:pStyle w:val="Default"/>
        <w:rPr>
          <w:color w:val="auto"/>
          <w:sz w:val="22"/>
          <w:szCs w:val="22"/>
        </w:rPr>
      </w:pPr>
      <w:r>
        <w:rPr>
          <w:color w:val="auto"/>
          <w:sz w:val="22"/>
          <w:szCs w:val="22"/>
        </w:rPr>
        <w:t xml:space="preserve">All employment policies refer to the provisions of the </w:t>
      </w:r>
      <w:r w:rsidR="00C320C6">
        <w:rPr>
          <w:color w:val="auto"/>
          <w:sz w:val="22"/>
          <w:szCs w:val="22"/>
        </w:rPr>
        <w:t>Equality Act 2010</w:t>
      </w:r>
      <w:r>
        <w:rPr>
          <w:color w:val="auto"/>
          <w:sz w:val="22"/>
          <w:szCs w:val="22"/>
        </w:rPr>
        <w:t xml:space="preserve">. </w:t>
      </w:r>
    </w:p>
    <w:p w14:paraId="2FC7C907" w14:textId="77777777" w:rsidR="00585418" w:rsidRDefault="00585418" w:rsidP="00585418">
      <w:pPr>
        <w:pStyle w:val="Default"/>
        <w:rPr>
          <w:color w:val="auto"/>
          <w:sz w:val="22"/>
          <w:szCs w:val="22"/>
        </w:rPr>
      </w:pPr>
    </w:p>
    <w:p w14:paraId="1E77E65D" w14:textId="5A6703AD" w:rsidR="00585418" w:rsidRDefault="00585418" w:rsidP="00150122">
      <w:pPr>
        <w:pStyle w:val="Default"/>
        <w:jc w:val="both"/>
        <w:rPr>
          <w:color w:val="auto"/>
          <w:sz w:val="22"/>
          <w:szCs w:val="22"/>
        </w:rPr>
      </w:pPr>
      <w:r>
        <w:rPr>
          <w:color w:val="auto"/>
          <w:sz w:val="22"/>
          <w:szCs w:val="22"/>
        </w:rPr>
        <w:t xml:space="preserve">The </w:t>
      </w:r>
      <w:r w:rsidR="00150122">
        <w:rPr>
          <w:color w:val="auto"/>
          <w:sz w:val="22"/>
          <w:szCs w:val="22"/>
        </w:rPr>
        <w:t>Trust</w:t>
      </w:r>
      <w:r>
        <w:rPr>
          <w:color w:val="auto"/>
          <w:sz w:val="22"/>
          <w:szCs w:val="22"/>
        </w:rPr>
        <w:t xml:space="preserve"> recognises that the </w:t>
      </w:r>
      <w:r w:rsidR="00C320C6">
        <w:rPr>
          <w:color w:val="auto"/>
          <w:sz w:val="22"/>
          <w:szCs w:val="22"/>
        </w:rPr>
        <w:t xml:space="preserve">Equality </w:t>
      </w:r>
      <w:r>
        <w:rPr>
          <w:color w:val="auto"/>
          <w:sz w:val="22"/>
          <w:szCs w:val="22"/>
        </w:rPr>
        <w:t>Act extends beyond the protected characteristics of an individual employee and has broader responsibilities to employees and situations that maybe covered by the Act. For example</w:t>
      </w:r>
      <w:r w:rsidR="00F61767">
        <w:rPr>
          <w:color w:val="auto"/>
          <w:sz w:val="22"/>
          <w:szCs w:val="22"/>
        </w:rPr>
        <w:t>,</w:t>
      </w:r>
      <w:r>
        <w:rPr>
          <w:color w:val="auto"/>
          <w:sz w:val="22"/>
          <w:szCs w:val="22"/>
        </w:rPr>
        <w:t xml:space="preserve"> an employee with parental or </w:t>
      </w:r>
      <w:r w:rsidR="00150122">
        <w:rPr>
          <w:color w:val="auto"/>
          <w:sz w:val="22"/>
          <w:szCs w:val="22"/>
        </w:rPr>
        <w:t>c</w:t>
      </w:r>
      <w:r>
        <w:rPr>
          <w:color w:val="auto"/>
          <w:sz w:val="22"/>
          <w:szCs w:val="22"/>
        </w:rPr>
        <w:t xml:space="preserve">aring responsibilities for a disabled dependent may have rights under the </w:t>
      </w:r>
      <w:r w:rsidR="00C320C6">
        <w:rPr>
          <w:color w:val="auto"/>
          <w:sz w:val="22"/>
          <w:szCs w:val="22"/>
        </w:rPr>
        <w:t xml:space="preserve">Equality </w:t>
      </w:r>
      <w:r>
        <w:rPr>
          <w:color w:val="auto"/>
          <w:sz w:val="22"/>
          <w:szCs w:val="22"/>
        </w:rPr>
        <w:t xml:space="preserve">Act which the </w:t>
      </w:r>
      <w:r w:rsidR="007427C7">
        <w:rPr>
          <w:color w:val="auto"/>
          <w:sz w:val="22"/>
          <w:szCs w:val="22"/>
        </w:rPr>
        <w:t xml:space="preserve">school </w:t>
      </w:r>
      <w:r>
        <w:rPr>
          <w:color w:val="auto"/>
          <w:sz w:val="22"/>
          <w:szCs w:val="22"/>
        </w:rPr>
        <w:t xml:space="preserve">would need to consider. </w:t>
      </w:r>
    </w:p>
    <w:p w14:paraId="78CD48EF" w14:textId="77777777" w:rsidR="00585418" w:rsidRDefault="00585418" w:rsidP="00585418">
      <w:pPr>
        <w:pStyle w:val="Default"/>
        <w:rPr>
          <w:color w:val="auto"/>
          <w:sz w:val="22"/>
          <w:szCs w:val="22"/>
        </w:rPr>
      </w:pPr>
    </w:p>
    <w:p w14:paraId="76740024" w14:textId="77777777" w:rsidR="00585418" w:rsidRDefault="00585418" w:rsidP="00150122">
      <w:pPr>
        <w:pStyle w:val="Default"/>
        <w:jc w:val="both"/>
        <w:rPr>
          <w:color w:val="auto"/>
          <w:sz w:val="22"/>
          <w:szCs w:val="22"/>
        </w:rPr>
      </w:pPr>
      <w:r>
        <w:rPr>
          <w:color w:val="auto"/>
          <w:sz w:val="22"/>
          <w:szCs w:val="22"/>
        </w:rPr>
        <w:t xml:space="preserve">All recruitment will be within the provisions of the </w:t>
      </w:r>
      <w:r w:rsidR="00C320C6">
        <w:rPr>
          <w:color w:val="auto"/>
          <w:sz w:val="22"/>
          <w:szCs w:val="22"/>
        </w:rPr>
        <w:t>Equality Act</w:t>
      </w:r>
      <w:r>
        <w:rPr>
          <w:color w:val="auto"/>
          <w:sz w:val="22"/>
          <w:szCs w:val="22"/>
        </w:rPr>
        <w:t>, and applications will be monitored to report on recruitment activity, in line with th</w:t>
      </w:r>
      <w:r w:rsidR="00C320C6">
        <w:rPr>
          <w:color w:val="auto"/>
          <w:sz w:val="22"/>
          <w:szCs w:val="22"/>
        </w:rPr>
        <w:t>is Act</w:t>
      </w:r>
      <w:r>
        <w:rPr>
          <w:color w:val="auto"/>
          <w:sz w:val="22"/>
          <w:szCs w:val="22"/>
        </w:rPr>
        <w:t xml:space="preserve">. </w:t>
      </w:r>
    </w:p>
    <w:p w14:paraId="5B366714" w14:textId="77777777" w:rsidR="00585418" w:rsidRDefault="00585418" w:rsidP="00585418">
      <w:pPr>
        <w:pStyle w:val="Default"/>
        <w:rPr>
          <w:color w:val="auto"/>
          <w:sz w:val="22"/>
          <w:szCs w:val="22"/>
        </w:rPr>
      </w:pPr>
    </w:p>
    <w:p w14:paraId="511D49CC" w14:textId="77777777" w:rsidR="00585418" w:rsidRDefault="00585418" w:rsidP="00150122">
      <w:pPr>
        <w:pStyle w:val="Default"/>
        <w:jc w:val="both"/>
        <w:rPr>
          <w:color w:val="auto"/>
          <w:sz w:val="22"/>
          <w:szCs w:val="22"/>
        </w:rPr>
      </w:pPr>
      <w:r>
        <w:rPr>
          <w:color w:val="auto"/>
          <w:sz w:val="22"/>
          <w:szCs w:val="22"/>
        </w:rPr>
        <w:t xml:space="preserve">Age is a protected characteristic in relation to employment, but does not apply to students in the academies/schools. </w:t>
      </w:r>
    </w:p>
    <w:p w14:paraId="6BA507A6" w14:textId="77777777" w:rsidR="00585418" w:rsidRDefault="00585418" w:rsidP="00585418">
      <w:pPr>
        <w:pStyle w:val="Default"/>
        <w:rPr>
          <w:color w:val="auto"/>
          <w:sz w:val="22"/>
          <w:szCs w:val="22"/>
        </w:rPr>
      </w:pPr>
    </w:p>
    <w:p w14:paraId="352364C4" w14:textId="672ECE7E" w:rsidR="00585418" w:rsidRDefault="00585418" w:rsidP="00150122">
      <w:pPr>
        <w:pStyle w:val="Default"/>
        <w:jc w:val="both"/>
        <w:rPr>
          <w:color w:val="auto"/>
          <w:sz w:val="22"/>
          <w:szCs w:val="22"/>
        </w:rPr>
      </w:pPr>
      <w:r>
        <w:rPr>
          <w:color w:val="auto"/>
          <w:sz w:val="22"/>
          <w:szCs w:val="22"/>
        </w:rPr>
        <w:t xml:space="preserve">Employees </w:t>
      </w:r>
      <w:r w:rsidR="003C58E6">
        <w:rPr>
          <w:color w:val="auto"/>
          <w:sz w:val="22"/>
          <w:szCs w:val="22"/>
        </w:rPr>
        <w:t>who are in breach of this statement</w:t>
      </w:r>
      <w:r>
        <w:rPr>
          <w:color w:val="auto"/>
          <w:sz w:val="22"/>
          <w:szCs w:val="22"/>
        </w:rPr>
        <w:t xml:space="preserve"> will be</w:t>
      </w:r>
      <w:r w:rsidR="00B46DE2">
        <w:rPr>
          <w:color w:val="auto"/>
          <w:sz w:val="22"/>
          <w:szCs w:val="22"/>
        </w:rPr>
        <w:t xml:space="preserve"> investigated and</w:t>
      </w:r>
      <w:r>
        <w:rPr>
          <w:color w:val="auto"/>
          <w:sz w:val="22"/>
          <w:szCs w:val="22"/>
        </w:rPr>
        <w:t xml:space="preserve"> dealt with under the </w:t>
      </w:r>
      <w:r w:rsidR="007427C7">
        <w:rPr>
          <w:color w:val="auto"/>
          <w:sz w:val="22"/>
          <w:szCs w:val="22"/>
        </w:rPr>
        <w:t>Trust</w:t>
      </w:r>
      <w:r>
        <w:rPr>
          <w:color w:val="auto"/>
          <w:sz w:val="22"/>
          <w:szCs w:val="22"/>
        </w:rPr>
        <w:t xml:space="preserve">’s disciplinary policy. </w:t>
      </w:r>
    </w:p>
    <w:p w14:paraId="29DD779D" w14:textId="77777777" w:rsidR="00585418" w:rsidRDefault="00585418" w:rsidP="00585418">
      <w:pPr>
        <w:pStyle w:val="Default"/>
        <w:rPr>
          <w:color w:val="auto"/>
          <w:sz w:val="22"/>
          <w:szCs w:val="22"/>
        </w:rPr>
      </w:pPr>
    </w:p>
    <w:p w14:paraId="304295A8" w14:textId="77777777" w:rsidR="00585418" w:rsidRPr="00585418" w:rsidRDefault="00585418" w:rsidP="00585418">
      <w:pPr>
        <w:pStyle w:val="Default"/>
        <w:numPr>
          <w:ilvl w:val="0"/>
          <w:numId w:val="3"/>
        </w:numPr>
        <w:rPr>
          <w:color w:val="auto"/>
          <w:sz w:val="28"/>
          <w:szCs w:val="28"/>
        </w:rPr>
      </w:pPr>
      <w:r>
        <w:rPr>
          <w:b/>
          <w:bCs/>
          <w:color w:val="auto"/>
          <w:sz w:val="28"/>
          <w:szCs w:val="28"/>
        </w:rPr>
        <w:t xml:space="preserve">Student Provisions </w:t>
      </w:r>
    </w:p>
    <w:p w14:paraId="05741CC9" w14:textId="77777777" w:rsidR="00585418" w:rsidRDefault="00585418" w:rsidP="00585418">
      <w:pPr>
        <w:pStyle w:val="Default"/>
        <w:ind w:left="720"/>
        <w:rPr>
          <w:color w:val="auto"/>
          <w:sz w:val="28"/>
          <w:szCs w:val="28"/>
        </w:rPr>
      </w:pPr>
    </w:p>
    <w:p w14:paraId="5280FAD3" w14:textId="77777777" w:rsidR="00585418" w:rsidRDefault="00585418" w:rsidP="00150122">
      <w:pPr>
        <w:pStyle w:val="Default"/>
        <w:jc w:val="both"/>
        <w:rPr>
          <w:color w:val="auto"/>
          <w:sz w:val="22"/>
          <w:szCs w:val="22"/>
        </w:rPr>
      </w:pPr>
      <w:r>
        <w:rPr>
          <w:color w:val="auto"/>
          <w:sz w:val="22"/>
          <w:szCs w:val="22"/>
        </w:rPr>
        <w:t xml:space="preserve">The </w:t>
      </w:r>
      <w:r w:rsidR="00150122">
        <w:rPr>
          <w:color w:val="auto"/>
          <w:sz w:val="22"/>
          <w:szCs w:val="22"/>
        </w:rPr>
        <w:t>Trust</w:t>
      </w:r>
      <w:r>
        <w:rPr>
          <w:color w:val="auto"/>
          <w:sz w:val="22"/>
          <w:szCs w:val="22"/>
        </w:rPr>
        <w:t xml:space="preserve"> and </w:t>
      </w:r>
      <w:r w:rsidR="00CE7BB8">
        <w:rPr>
          <w:color w:val="auto"/>
          <w:sz w:val="22"/>
          <w:szCs w:val="22"/>
        </w:rPr>
        <w:t>its</w:t>
      </w:r>
      <w:r>
        <w:rPr>
          <w:color w:val="auto"/>
          <w:sz w:val="22"/>
          <w:szCs w:val="22"/>
        </w:rPr>
        <w:t xml:space="preserve"> member academies/schools will ensure that students are provided with appropriate support to recognise their individual needs. This includes protection under the </w:t>
      </w:r>
      <w:r w:rsidR="00C320C6">
        <w:rPr>
          <w:color w:val="auto"/>
          <w:sz w:val="22"/>
          <w:szCs w:val="22"/>
        </w:rPr>
        <w:t xml:space="preserve">Equality </w:t>
      </w:r>
      <w:r>
        <w:rPr>
          <w:color w:val="auto"/>
          <w:sz w:val="22"/>
          <w:szCs w:val="22"/>
        </w:rPr>
        <w:t xml:space="preserve">Act extending the reasonable adjustment duty to require schools to provide auxiliary aids and services to disabled students. </w:t>
      </w:r>
    </w:p>
    <w:p w14:paraId="39234625" w14:textId="77777777" w:rsidR="009746F4" w:rsidRDefault="009746F4" w:rsidP="00585418">
      <w:pPr>
        <w:pStyle w:val="Default"/>
        <w:rPr>
          <w:color w:val="auto"/>
          <w:sz w:val="22"/>
          <w:szCs w:val="22"/>
        </w:rPr>
      </w:pPr>
    </w:p>
    <w:p w14:paraId="1946DCF3" w14:textId="77777777" w:rsidR="00585418" w:rsidRDefault="00585418" w:rsidP="00150122">
      <w:pPr>
        <w:pStyle w:val="Default"/>
        <w:jc w:val="both"/>
        <w:rPr>
          <w:color w:val="auto"/>
          <w:sz w:val="22"/>
          <w:szCs w:val="22"/>
        </w:rPr>
      </w:pPr>
      <w:r>
        <w:rPr>
          <w:color w:val="auto"/>
          <w:sz w:val="22"/>
          <w:szCs w:val="22"/>
        </w:rPr>
        <w:t xml:space="preserve">All policies relating to the provision of education, the curriculum, behaviour for learning, attendance, exclusion, medical treatment and Child Protection and safeguarding policies should consider the provisions and duties of the </w:t>
      </w:r>
      <w:r w:rsidR="00C320C6">
        <w:rPr>
          <w:color w:val="auto"/>
          <w:sz w:val="22"/>
          <w:szCs w:val="22"/>
        </w:rPr>
        <w:t xml:space="preserve">Equality </w:t>
      </w:r>
      <w:r>
        <w:rPr>
          <w:color w:val="auto"/>
          <w:sz w:val="22"/>
          <w:szCs w:val="22"/>
        </w:rPr>
        <w:t xml:space="preserve">Act. </w:t>
      </w:r>
    </w:p>
    <w:p w14:paraId="4E971225" w14:textId="77777777" w:rsidR="009746F4" w:rsidRDefault="009746F4" w:rsidP="00585418">
      <w:pPr>
        <w:pStyle w:val="Default"/>
        <w:rPr>
          <w:color w:val="auto"/>
          <w:sz w:val="22"/>
          <w:szCs w:val="22"/>
        </w:rPr>
      </w:pPr>
    </w:p>
    <w:p w14:paraId="149FF44E" w14:textId="77777777" w:rsidR="00585418" w:rsidRPr="009746F4" w:rsidRDefault="00585418" w:rsidP="009746F4">
      <w:pPr>
        <w:pStyle w:val="Default"/>
        <w:numPr>
          <w:ilvl w:val="0"/>
          <w:numId w:val="3"/>
        </w:numPr>
        <w:rPr>
          <w:color w:val="auto"/>
          <w:sz w:val="28"/>
          <w:szCs w:val="28"/>
        </w:rPr>
      </w:pPr>
      <w:r>
        <w:rPr>
          <w:b/>
          <w:bCs/>
          <w:color w:val="auto"/>
          <w:sz w:val="28"/>
          <w:szCs w:val="28"/>
        </w:rPr>
        <w:t xml:space="preserve">Contractors and Service Providers </w:t>
      </w:r>
    </w:p>
    <w:p w14:paraId="576C062A" w14:textId="77777777" w:rsidR="009746F4" w:rsidRDefault="009746F4" w:rsidP="009746F4">
      <w:pPr>
        <w:pStyle w:val="Default"/>
        <w:ind w:left="720"/>
        <w:rPr>
          <w:color w:val="auto"/>
          <w:sz w:val="28"/>
          <w:szCs w:val="28"/>
        </w:rPr>
      </w:pPr>
    </w:p>
    <w:p w14:paraId="66354B14" w14:textId="46F6517D" w:rsidR="00585418" w:rsidRDefault="00150122" w:rsidP="00150122">
      <w:pPr>
        <w:pStyle w:val="Default"/>
        <w:jc w:val="both"/>
        <w:rPr>
          <w:color w:val="auto"/>
          <w:sz w:val="22"/>
          <w:szCs w:val="22"/>
        </w:rPr>
      </w:pPr>
      <w:r>
        <w:rPr>
          <w:color w:val="auto"/>
          <w:sz w:val="22"/>
          <w:szCs w:val="22"/>
        </w:rPr>
        <w:t>The Trust</w:t>
      </w:r>
      <w:r w:rsidR="00585418">
        <w:rPr>
          <w:color w:val="auto"/>
          <w:sz w:val="22"/>
          <w:szCs w:val="22"/>
        </w:rPr>
        <w:t xml:space="preserve"> will ensure that all service providers that are contracted to provide services to students, </w:t>
      </w:r>
      <w:r w:rsidR="00E118AE">
        <w:rPr>
          <w:color w:val="auto"/>
          <w:sz w:val="22"/>
          <w:szCs w:val="22"/>
        </w:rPr>
        <w:t>employees</w:t>
      </w:r>
      <w:r w:rsidR="00585418">
        <w:rPr>
          <w:color w:val="auto"/>
          <w:sz w:val="22"/>
          <w:szCs w:val="22"/>
        </w:rPr>
        <w:t xml:space="preserve"> or visitors will comply with Equalities legislation. </w:t>
      </w:r>
    </w:p>
    <w:p w14:paraId="258E2598" w14:textId="77777777" w:rsidR="009746F4" w:rsidRDefault="009746F4" w:rsidP="00585418">
      <w:pPr>
        <w:pStyle w:val="Default"/>
        <w:rPr>
          <w:color w:val="auto"/>
          <w:sz w:val="22"/>
          <w:szCs w:val="22"/>
        </w:rPr>
      </w:pPr>
    </w:p>
    <w:p w14:paraId="5944FE33" w14:textId="04121264" w:rsidR="009D62AA" w:rsidRDefault="00585418" w:rsidP="009D62AA">
      <w:pPr>
        <w:pStyle w:val="Default"/>
        <w:jc w:val="both"/>
        <w:rPr>
          <w:color w:val="auto"/>
          <w:sz w:val="22"/>
          <w:szCs w:val="22"/>
        </w:rPr>
      </w:pPr>
      <w:r>
        <w:rPr>
          <w:color w:val="auto"/>
          <w:sz w:val="22"/>
          <w:szCs w:val="22"/>
        </w:rPr>
        <w:t>Where servic</w:t>
      </w:r>
      <w:r w:rsidR="009746F4">
        <w:rPr>
          <w:color w:val="auto"/>
          <w:sz w:val="22"/>
          <w:szCs w:val="22"/>
        </w:rPr>
        <w:t xml:space="preserve">es are deemed not to meet </w:t>
      </w:r>
      <w:r w:rsidR="00150122">
        <w:rPr>
          <w:color w:val="auto"/>
          <w:sz w:val="22"/>
          <w:szCs w:val="22"/>
        </w:rPr>
        <w:t>Trust</w:t>
      </w:r>
      <w:r w:rsidR="007427C7">
        <w:rPr>
          <w:color w:val="auto"/>
          <w:sz w:val="22"/>
          <w:szCs w:val="22"/>
        </w:rPr>
        <w:t xml:space="preserve"> or school</w:t>
      </w:r>
      <w:r>
        <w:rPr>
          <w:color w:val="auto"/>
          <w:sz w:val="22"/>
          <w:szCs w:val="22"/>
        </w:rPr>
        <w:t xml:space="preserve"> standards, in relation to equal opportunities and fairness, contracts may be terminated. </w:t>
      </w:r>
    </w:p>
    <w:p w14:paraId="46D8DD64" w14:textId="77777777" w:rsidR="009D62AA" w:rsidRDefault="009D62AA" w:rsidP="009D62AA">
      <w:pPr>
        <w:pStyle w:val="Default"/>
        <w:jc w:val="both"/>
        <w:rPr>
          <w:b/>
          <w:bCs/>
          <w:color w:val="auto"/>
          <w:sz w:val="28"/>
          <w:szCs w:val="28"/>
        </w:rPr>
      </w:pPr>
    </w:p>
    <w:p w14:paraId="08B230A1" w14:textId="77777777" w:rsidR="009746F4" w:rsidRDefault="009746F4" w:rsidP="009D62AA">
      <w:pPr>
        <w:pStyle w:val="Default"/>
        <w:numPr>
          <w:ilvl w:val="0"/>
          <w:numId w:val="3"/>
        </w:numPr>
        <w:jc w:val="both"/>
        <w:rPr>
          <w:color w:val="auto"/>
          <w:sz w:val="28"/>
          <w:szCs w:val="28"/>
        </w:rPr>
      </w:pPr>
      <w:r>
        <w:rPr>
          <w:b/>
          <w:bCs/>
          <w:color w:val="auto"/>
          <w:sz w:val="28"/>
          <w:szCs w:val="28"/>
        </w:rPr>
        <w:t xml:space="preserve">Roles and responsibilities </w:t>
      </w:r>
    </w:p>
    <w:p w14:paraId="37004829" w14:textId="77777777" w:rsidR="009746F4" w:rsidRDefault="009746F4" w:rsidP="009746F4">
      <w:pPr>
        <w:pStyle w:val="Default"/>
        <w:rPr>
          <w:color w:val="auto"/>
          <w:sz w:val="22"/>
          <w:szCs w:val="22"/>
        </w:rPr>
      </w:pPr>
    </w:p>
    <w:p w14:paraId="20DD252A" w14:textId="77777777" w:rsidR="009746F4" w:rsidRDefault="009746F4" w:rsidP="009746F4">
      <w:pPr>
        <w:pStyle w:val="Default"/>
        <w:rPr>
          <w:color w:val="auto"/>
          <w:sz w:val="22"/>
          <w:szCs w:val="22"/>
        </w:rPr>
      </w:pPr>
      <w:r>
        <w:rPr>
          <w:color w:val="auto"/>
          <w:sz w:val="22"/>
          <w:szCs w:val="22"/>
        </w:rPr>
        <w:t xml:space="preserve">The Trust Board are responsible for: </w:t>
      </w:r>
    </w:p>
    <w:p w14:paraId="5EE76EAF" w14:textId="676B265D" w:rsidR="009746F4" w:rsidRDefault="009746F4" w:rsidP="00150122">
      <w:pPr>
        <w:pStyle w:val="Default"/>
        <w:numPr>
          <w:ilvl w:val="0"/>
          <w:numId w:val="10"/>
        </w:numPr>
        <w:jc w:val="both"/>
        <w:rPr>
          <w:color w:val="auto"/>
          <w:sz w:val="22"/>
          <w:szCs w:val="22"/>
        </w:rPr>
      </w:pPr>
      <w:r>
        <w:rPr>
          <w:color w:val="auto"/>
          <w:sz w:val="22"/>
          <w:szCs w:val="22"/>
        </w:rPr>
        <w:t xml:space="preserve">Making sure the Academies/Schools follow </w:t>
      </w:r>
      <w:proofErr w:type="gramStart"/>
      <w:r>
        <w:rPr>
          <w:color w:val="auto"/>
          <w:sz w:val="22"/>
          <w:szCs w:val="22"/>
        </w:rPr>
        <w:t>all of</w:t>
      </w:r>
      <w:proofErr w:type="gramEnd"/>
      <w:r>
        <w:rPr>
          <w:color w:val="auto"/>
          <w:sz w:val="22"/>
          <w:szCs w:val="22"/>
        </w:rPr>
        <w:t xml:space="preserve"> its </w:t>
      </w:r>
      <w:r w:rsidR="003C58E6">
        <w:rPr>
          <w:color w:val="auto"/>
          <w:sz w:val="22"/>
          <w:szCs w:val="22"/>
        </w:rPr>
        <w:t>equality</w:t>
      </w:r>
      <w:r w:rsidR="00E118AE">
        <w:rPr>
          <w:color w:val="auto"/>
          <w:sz w:val="22"/>
          <w:szCs w:val="22"/>
        </w:rPr>
        <w:t>, diversity and inclusion</w:t>
      </w:r>
      <w:r w:rsidR="003C58E6">
        <w:rPr>
          <w:color w:val="auto"/>
          <w:sz w:val="22"/>
          <w:szCs w:val="22"/>
        </w:rPr>
        <w:t xml:space="preserve"> statement </w:t>
      </w:r>
      <w:r>
        <w:rPr>
          <w:color w:val="auto"/>
          <w:sz w:val="22"/>
          <w:szCs w:val="22"/>
        </w:rPr>
        <w:t xml:space="preserve">and meets its legal responsibilities with respect to equality. </w:t>
      </w:r>
    </w:p>
    <w:p w14:paraId="6F8E12C7" w14:textId="77777777" w:rsidR="009746F4" w:rsidRDefault="009746F4" w:rsidP="009746F4">
      <w:pPr>
        <w:pStyle w:val="Default"/>
        <w:rPr>
          <w:color w:val="auto"/>
          <w:sz w:val="22"/>
          <w:szCs w:val="22"/>
        </w:rPr>
      </w:pPr>
    </w:p>
    <w:p w14:paraId="38734904" w14:textId="77777777" w:rsidR="009746F4" w:rsidRDefault="009746F4" w:rsidP="00150122">
      <w:pPr>
        <w:pStyle w:val="Default"/>
        <w:jc w:val="both"/>
        <w:rPr>
          <w:color w:val="auto"/>
          <w:sz w:val="22"/>
          <w:szCs w:val="22"/>
        </w:rPr>
      </w:pPr>
      <w:r>
        <w:rPr>
          <w:color w:val="auto"/>
          <w:sz w:val="22"/>
          <w:szCs w:val="22"/>
        </w:rPr>
        <w:t>The Prin</w:t>
      </w:r>
      <w:r w:rsidR="00CE7BB8">
        <w:rPr>
          <w:color w:val="auto"/>
          <w:sz w:val="22"/>
          <w:szCs w:val="22"/>
        </w:rPr>
        <w:t>c</w:t>
      </w:r>
      <w:r>
        <w:rPr>
          <w:color w:val="auto"/>
          <w:sz w:val="22"/>
          <w:szCs w:val="22"/>
        </w:rPr>
        <w:t xml:space="preserve">ipal is responsible for: </w:t>
      </w:r>
    </w:p>
    <w:p w14:paraId="39C4E782" w14:textId="7E1B61B8" w:rsidR="009746F4" w:rsidRDefault="009746F4" w:rsidP="00150122">
      <w:pPr>
        <w:pStyle w:val="Default"/>
        <w:numPr>
          <w:ilvl w:val="0"/>
          <w:numId w:val="10"/>
        </w:numPr>
        <w:spacing w:after="49"/>
        <w:jc w:val="both"/>
        <w:rPr>
          <w:color w:val="auto"/>
          <w:sz w:val="22"/>
          <w:szCs w:val="22"/>
        </w:rPr>
      </w:pPr>
      <w:r>
        <w:rPr>
          <w:color w:val="auto"/>
          <w:sz w:val="22"/>
          <w:szCs w:val="22"/>
        </w:rPr>
        <w:t xml:space="preserve">Giving a consistent and </w:t>
      </w:r>
      <w:r w:rsidR="00F61767">
        <w:rPr>
          <w:color w:val="auto"/>
          <w:sz w:val="22"/>
          <w:szCs w:val="22"/>
        </w:rPr>
        <w:t>high-profile</w:t>
      </w:r>
      <w:r>
        <w:rPr>
          <w:color w:val="auto"/>
          <w:sz w:val="22"/>
          <w:szCs w:val="22"/>
        </w:rPr>
        <w:t xml:space="preserve"> lead on equality</w:t>
      </w:r>
      <w:r w:rsidR="00E118AE">
        <w:rPr>
          <w:color w:val="auto"/>
          <w:sz w:val="22"/>
          <w:szCs w:val="22"/>
        </w:rPr>
        <w:t xml:space="preserve">, </w:t>
      </w:r>
      <w:proofErr w:type="gramStart"/>
      <w:r w:rsidR="00E118AE">
        <w:rPr>
          <w:color w:val="auto"/>
          <w:sz w:val="22"/>
          <w:szCs w:val="22"/>
        </w:rPr>
        <w:t>diversity</w:t>
      </w:r>
      <w:proofErr w:type="gramEnd"/>
      <w:r w:rsidR="00E118AE">
        <w:rPr>
          <w:color w:val="auto"/>
          <w:sz w:val="22"/>
          <w:szCs w:val="22"/>
        </w:rPr>
        <w:t xml:space="preserve"> and inclusion.</w:t>
      </w:r>
    </w:p>
    <w:p w14:paraId="51F243E3" w14:textId="77777777" w:rsidR="009746F4" w:rsidRDefault="009746F4" w:rsidP="00150122">
      <w:pPr>
        <w:pStyle w:val="Default"/>
        <w:numPr>
          <w:ilvl w:val="0"/>
          <w:numId w:val="10"/>
        </w:numPr>
        <w:spacing w:after="49"/>
        <w:jc w:val="both"/>
        <w:rPr>
          <w:color w:val="auto"/>
          <w:sz w:val="22"/>
          <w:szCs w:val="22"/>
        </w:rPr>
      </w:pPr>
      <w:r>
        <w:rPr>
          <w:color w:val="auto"/>
          <w:sz w:val="22"/>
          <w:szCs w:val="22"/>
        </w:rPr>
        <w:t>Putting the Trust’s</w:t>
      </w:r>
      <w:r w:rsidR="003C58E6">
        <w:rPr>
          <w:color w:val="auto"/>
          <w:sz w:val="22"/>
          <w:szCs w:val="22"/>
        </w:rPr>
        <w:t xml:space="preserve"> equality</w:t>
      </w:r>
      <w:r w:rsidR="00150122">
        <w:rPr>
          <w:color w:val="auto"/>
          <w:sz w:val="22"/>
          <w:szCs w:val="22"/>
        </w:rPr>
        <w:t xml:space="preserve">, </w:t>
      </w:r>
      <w:proofErr w:type="gramStart"/>
      <w:r w:rsidR="00150122">
        <w:rPr>
          <w:color w:val="auto"/>
          <w:sz w:val="22"/>
          <w:szCs w:val="22"/>
        </w:rPr>
        <w:t>diversity</w:t>
      </w:r>
      <w:proofErr w:type="gramEnd"/>
      <w:r w:rsidR="00150122">
        <w:rPr>
          <w:color w:val="auto"/>
          <w:sz w:val="22"/>
          <w:szCs w:val="22"/>
        </w:rPr>
        <w:t xml:space="preserve"> and inclusion </w:t>
      </w:r>
      <w:r w:rsidR="003C58E6">
        <w:rPr>
          <w:color w:val="auto"/>
          <w:sz w:val="22"/>
          <w:szCs w:val="22"/>
        </w:rPr>
        <w:t>statement</w:t>
      </w:r>
      <w:r>
        <w:rPr>
          <w:color w:val="auto"/>
          <w:sz w:val="22"/>
          <w:szCs w:val="22"/>
        </w:rPr>
        <w:t xml:space="preserve"> into practice. </w:t>
      </w:r>
    </w:p>
    <w:p w14:paraId="56233740" w14:textId="54D96967" w:rsidR="009746F4" w:rsidRDefault="009746F4" w:rsidP="00150122">
      <w:pPr>
        <w:pStyle w:val="Default"/>
        <w:numPr>
          <w:ilvl w:val="0"/>
          <w:numId w:val="10"/>
        </w:numPr>
        <w:spacing w:after="49"/>
        <w:jc w:val="both"/>
        <w:rPr>
          <w:color w:val="auto"/>
          <w:sz w:val="22"/>
          <w:szCs w:val="22"/>
        </w:rPr>
      </w:pPr>
      <w:r>
        <w:rPr>
          <w:color w:val="auto"/>
          <w:sz w:val="22"/>
          <w:szCs w:val="22"/>
        </w:rPr>
        <w:t xml:space="preserve">Ensuring that all </w:t>
      </w:r>
      <w:r w:rsidR="00E118AE">
        <w:rPr>
          <w:color w:val="auto"/>
          <w:sz w:val="22"/>
          <w:szCs w:val="22"/>
        </w:rPr>
        <w:t>employees</w:t>
      </w:r>
      <w:r>
        <w:rPr>
          <w:color w:val="auto"/>
          <w:sz w:val="22"/>
          <w:szCs w:val="22"/>
        </w:rPr>
        <w:t xml:space="preserve"> know their responsibilities and receive the support and training necessary to carry them out. </w:t>
      </w:r>
    </w:p>
    <w:p w14:paraId="200B7FA6" w14:textId="77777777" w:rsidR="009746F4" w:rsidRDefault="009746F4" w:rsidP="00150122">
      <w:pPr>
        <w:pStyle w:val="Default"/>
        <w:numPr>
          <w:ilvl w:val="0"/>
          <w:numId w:val="10"/>
        </w:numPr>
        <w:jc w:val="both"/>
        <w:rPr>
          <w:color w:val="auto"/>
          <w:sz w:val="22"/>
          <w:szCs w:val="22"/>
        </w:rPr>
      </w:pPr>
      <w:r>
        <w:rPr>
          <w:color w:val="auto"/>
          <w:sz w:val="22"/>
          <w:szCs w:val="22"/>
        </w:rPr>
        <w:t xml:space="preserve">Following the relevant procedures and taking action in cases of unfair discrimination, harassment, bullying or victimisation. </w:t>
      </w:r>
    </w:p>
    <w:p w14:paraId="742CBE45" w14:textId="77777777" w:rsidR="009746F4" w:rsidRDefault="009746F4" w:rsidP="009746F4">
      <w:pPr>
        <w:pStyle w:val="Default"/>
        <w:rPr>
          <w:color w:val="auto"/>
          <w:sz w:val="22"/>
          <w:szCs w:val="22"/>
        </w:rPr>
      </w:pPr>
    </w:p>
    <w:p w14:paraId="738C5B65" w14:textId="0810EA79" w:rsidR="009746F4" w:rsidRDefault="009746F4" w:rsidP="009746F4">
      <w:pPr>
        <w:pStyle w:val="Default"/>
        <w:rPr>
          <w:color w:val="auto"/>
          <w:sz w:val="22"/>
          <w:szCs w:val="22"/>
        </w:rPr>
      </w:pPr>
      <w:r>
        <w:rPr>
          <w:color w:val="auto"/>
          <w:sz w:val="22"/>
          <w:szCs w:val="22"/>
        </w:rPr>
        <w:t xml:space="preserve">All </w:t>
      </w:r>
      <w:r w:rsidR="00E118AE">
        <w:rPr>
          <w:color w:val="auto"/>
          <w:sz w:val="22"/>
          <w:szCs w:val="22"/>
        </w:rPr>
        <w:t>employees</w:t>
      </w:r>
      <w:r>
        <w:rPr>
          <w:color w:val="auto"/>
          <w:sz w:val="22"/>
          <w:szCs w:val="22"/>
        </w:rPr>
        <w:t xml:space="preserve"> are responsible for: </w:t>
      </w:r>
    </w:p>
    <w:p w14:paraId="6A9B151E" w14:textId="77777777" w:rsidR="009746F4" w:rsidRDefault="00150122" w:rsidP="00150122">
      <w:pPr>
        <w:pStyle w:val="Default"/>
        <w:numPr>
          <w:ilvl w:val="0"/>
          <w:numId w:val="10"/>
        </w:numPr>
        <w:spacing w:after="49"/>
        <w:jc w:val="both"/>
        <w:rPr>
          <w:color w:val="auto"/>
          <w:sz w:val="22"/>
          <w:szCs w:val="22"/>
        </w:rPr>
      </w:pPr>
      <w:r>
        <w:rPr>
          <w:color w:val="auto"/>
          <w:sz w:val="22"/>
          <w:szCs w:val="22"/>
        </w:rPr>
        <w:t>Promoting equality, diversity and inclusion</w:t>
      </w:r>
      <w:r w:rsidR="009746F4">
        <w:rPr>
          <w:color w:val="auto"/>
          <w:sz w:val="22"/>
          <w:szCs w:val="22"/>
        </w:rPr>
        <w:t xml:space="preserve">, and avoiding unfair discrimination. </w:t>
      </w:r>
    </w:p>
    <w:p w14:paraId="5A862199" w14:textId="0708FC2F" w:rsidR="009746F4" w:rsidRDefault="009746F4" w:rsidP="00150122">
      <w:pPr>
        <w:pStyle w:val="Default"/>
        <w:numPr>
          <w:ilvl w:val="0"/>
          <w:numId w:val="10"/>
        </w:numPr>
        <w:spacing w:after="49"/>
        <w:jc w:val="both"/>
        <w:rPr>
          <w:color w:val="auto"/>
          <w:sz w:val="22"/>
          <w:szCs w:val="22"/>
        </w:rPr>
      </w:pPr>
      <w:r>
        <w:rPr>
          <w:color w:val="auto"/>
          <w:sz w:val="22"/>
          <w:szCs w:val="22"/>
        </w:rPr>
        <w:t xml:space="preserve">Actively responding to any incidents of unfair discrimination, related to protected characteristics perpetrated by students, other </w:t>
      </w:r>
      <w:proofErr w:type="gramStart"/>
      <w:r w:rsidR="00E118AE">
        <w:rPr>
          <w:color w:val="auto"/>
          <w:sz w:val="22"/>
          <w:szCs w:val="22"/>
        </w:rPr>
        <w:t>employees</w:t>
      </w:r>
      <w:proofErr w:type="gramEnd"/>
      <w:r>
        <w:rPr>
          <w:color w:val="auto"/>
          <w:sz w:val="22"/>
          <w:szCs w:val="22"/>
        </w:rPr>
        <w:t xml:space="preserve"> or visitors. </w:t>
      </w:r>
    </w:p>
    <w:p w14:paraId="66C3D487" w14:textId="77777777" w:rsidR="009746F4" w:rsidRDefault="009746F4" w:rsidP="00150122">
      <w:pPr>
        <w:pStyle w:val="Default"/>
        <w:numPr>
          <w:ilvl w:val="0"/>
          <w:numId w:val="10"/>
        </w:numPr>
        <w:spacing w:after="49"/>
        <w:jc w:val="both"/>
        <w:rPr>
          <w:color w:val="auto"/>
          <w:sz w:val="22"/>
          <w:szCs w:val="22"/>
        </w:rPr>
      </w:pPr>
      <w:r>
        <w:rPr>
          <w:color w:val="auto"/>
          <w:sz w:val="22"/>
          <w:szCs w:val="22"/>
        </w:rPr>
        <w:t>Keeping up to date with equality law and participating in equal opportunities and diversity training</w:t>
      </w:r>
      <w:r w:rsidR="00B46DE2">
        <w:rPr>
          <w:color w:val="auto"/>
          <w:sz w:val="22"/>
          <w:szCs w:val="22"/>
        </w:rPr>
        <w:t xml:space="preserve"> offered through the Trust’s mandatory training program</w:t>
      </w:r>
      <w:r>
        <w:rPr>
          <w:color w:val="auto"/>
          <w:sz w:val="22"/>
          <w:szCs w:val="22"/>
        </w:rPr>
        <w:t xml:space="preserve">. </w:t>
      </w:r>
    </w:p>
    <w:p w14:paraId="01BD391B" w14:textId="29D99B30" w:rsidR="009746F4" w:rsidRDefault="009746F4" w:rsidP="00150122">
      <w:pPr>
        <w:pStyle w:val="Default"/>
        <w:numPr>
          <w:ilvl w:val="0"/>
          <w:numId w:val="10"/>
        </w:numPr>
        <w:jc w:val="both"/>
        <w:rPr>
          <w:color w:val="auto"/>
          <w:sz w:val="22"/>
          <w:szCs w:val="22"/>
        </w:rPr>
      </w:pPr>
      <w:r>
        <w:rPr>
          <w:color w:val="auto"/>
          <w:sz w:val="22"/>
          <w:szCs w:val="22"/>
        </w:rPr>
        <w:t xml:space="preserve">Complaints from parents, students and the community will be dealt with in line with the </w:t>
      </w:r>
      <w:r w:rsidR="007427C7">
        <w:rPr>
          <w:color w:val="auto"/>
          <w:sz w:val="22"/>
          <w:szCs w:val="22"/>
        </w:rPr>
        <w:t>Trust</w:t>
      </w:r>
      <w:r>
        <w:rPr>
          <w:color w:val="auto"/>
          <w:sz w:val="22"/>
          <w:szCs w:val="22"/>
        </w:rPr>
        <w:t xml:space="preserve">’s complaints procedure, and as such appropriate </w:t>
      </w:r>
      <w:r w:rsidR="00E118AE">
        <w:rPr>
          <w:color w:val="auto"/>
          <w:sz w:val="22"/>
          <w:szCs w:val="22"/>
        </w:rPr>
        <w:t>employees</w:t>
      </w:r>
      <w:r>
        <w:rPr>
          <w:color w:val="auto"/>
          <w:sz w:val="22"/>
          <w:szCs w:val="22"/>
        </w:rPr>
        <w:t xml:space="preserve"> will deal with the relevant stage of the complaint. </w:t>
      </w:r>
    </w:p>
    <w:p w14:paraId="5344702A" w14:textId="77777777" w:rsidR="009746F4" w:rsidRDefault="009746F4" w:rsidP="009746F4">
      <w:pPr>
        <w:pStyle w:val="Default"/>
        <w:rPr>
          <w:color w:val="auto"/>
          <w:sz w:val="22"/>
          <w:szCs w:val="22"/>
        </w:rPr>
      </w:pPr>
    </w:p>
    <w:p w14:paraId="038FCD50" w14:textId="2B461DC1" w:rsidR="009746F4" w:rsidRDefault="007427C7" w:rsidP="009746F4">
      <w:pPr>
        <w:pStyle w:val="Default"/>
        <w:rPr>
          <w:color w:val="auto"/>
          <w:sz w:val="22"/>
          <w:szCs w:val="22"/>
        </w:rPr>
      </w:pPr>
      <w:r>
        <w:rPr>
          <w:color w:val="auto"/>
          <w:sz w:val="22"/>
          <w:szCs w:val="22"/>
        </w:rPr>
        <w:t>Teachers are responsible for ensuring that s</w:t>
      </w:r>
      <w:r w:rsidR="009746F4">
        <w:rPr>
          <w:color w:val="auto"/>
          <w:sz w:val="22"/>
          <w:szCs w:val="22"/>
        </w:rPr>
        <w:t xml:space="preserve">tudents </w:t>
      </w:r>
      <w:r>
        <w:rPr>
          <w:color w:val="auto"/>
          <w:sz w:val="22"/>
          <w:szCs w:val="22"/>
        </w:rPr>
        <w:t>know they must</w:t>
      </w:r>
      <w:r w:rsidR="009746F4">
        <w:rPr>
          <w:color w:val="auto"/>
          <w:sz w:val="22"/>
          <w:szCs w:val="22"/>
        </w:rPr>
        <w:t xml:space="preserve">: </w:t>
      </w:r>
    </w:p>
    <w:p w14:paraId="3EC41635" w14:textId="7815C648" w:rsidR="009746F4" w:rsidRDefault="009746F4" w:rsidP="009746F4">
      <w:pPr>
        <w:pStyle w:val="Default"/>
        <w:numPr>
          <w:ilvl w:val="0"/>
          <w:numId w:val="10"/>
        </w:numPr>
        <w:spacing w:after="49"/>
        <w:rPr>
          <w:color w:val="auto"/>
          <w:sz w:val="22"/>
          <w:szCs w:val="22"/>
        </w:rPr>
      </w:pPr>
      <w:r>
        <w:rPr>
          <w:color w:val="auto"/>
          <w:sz w:val="22"/>
          <w:szCs w:val="22"/>
        </w:rPr>
        <w:t>Respec</w:t>
      </w:r>
      <w:r w:rsidR="007427C7">
        <w:rPr>
          <w:color w:val="auto"/>
          <w:sz w:val="22"/>
          <w:szCs w:val="22"/>
        </w:rPr>
        <w:t>t</w:t>
      </w:r>
      <w:r>
        <w:rPr>
          <w:color w:val="auto"/>
          <w:sz w:val="22"/>
          <w:szCs w:val="22"/>
        </w:rPr>
        <w:t xml:space="preserve"> others in their language and actions. </w:t>
      </w:r>
    </w:p>
    <w:p w14:paraId="0394C62D" w14:textId="5058D8A3" w:rsidR="009746F4" w:rsidRDefault="009746F4" w:rsidP="009746F4">
      <w:pPr>
        <w:pStyle w:val="Default"/>
        <w:numPr>
          <w:ilvl w:val="0"/>
          <w:numId w:val="10"/>
        </w:numPr>
        <w:rPr>
          <w:color w:val="auto"/>
          <w:sz w:val="22"/>
          <w:szCs w:val="22"/>
        </w:rPr>
      </w:pPr>
      <w:r>
        <w:rPr>
          <w:color w:val="auto"/>
          <w:sz w:val="22"/>
          <w:szCs w:val="22"/>
        </w:rPr>
        <w:t xml:space="preserve">Obey </w:t>
      </w:r>
      <w:proofErr w:type="gramStart"/>
      <w:r>
        <w:rPr>
          <w:color w:val="auto"/>
          <w:sz w:val="22"/>
          <w:szCs w:val="22"/>
        </w:rPr>
        <w:t>all of</w:t>
      </w:r>
      <w:proofErr w:type="gramEnd"/>
      <w:r>
        <w:rPr>
          <w:color w:val="auto"/>
          <w:sz w:val="22"/>
          <w:szCs w:val="22"/>
        </w:rPr>
        <w:t xml:space="preserve"> the </w:t>
      </w:r>
      <w:r w:rsidR="007427C7">
        <w:rPr>
          <w:color w:val="auto"/>
          <w:sz w:val="22"/>
          <w:szCs w:val="22"/>
        </w:rPr>
        <w:t xml:space="preserve">Trust </w:t>
      </w:r>
      <w:r w:rsidR="00150122">
        <w:rPr>
          <w:color w:val="auto"/>
          <w:sz w:val="22"/>
          <w:szCs w:val="22"/>
        </w:rPr>
        <w:t>equality, diversity and inclusion</w:t>
      </w:r>
      <w:r w:rsidR="003C58E6">
        <w:rPr>
          <w:color w:val="auto"/>
          <w:sz w:val="22"/>
          <w:szCs w:val="22"/>
        </w:rPr>
        <w:t xml:space="preserve"> statement</w:t>
      </w:r>
      <w:r>
        <w:rPr>
          <w:color w:val="auto"/>
          <w:sz w:val="22"/>
          <w:szCs w:val="22"/>
        </w:rPr>
        <w:t xml:space="preserve">. </w:t>
      </w:r>
    </w:p>
    <w:p w14:paraId="7D83546E" w14:textId="77777777" w:rsidR="009746F4" w:rsidRDefault="009746F4" w:rsidP="009746F4">
      <w:pPr>
        <w:pStyle w:val="Default"/>
        <w:rPr>
          <w:color w:val="auto"/>
          <w:sz w:val="22"/>
          <w:szCs w:val="22"/>
        </w:rPr>
      </w:pPr>
    </w:p>
    <w:p w14:paraId="324B06FC" w14:textId="77777777" w:rsidR="009746F4" w:rsidRDefault="009746F4" w:rsidP="009746F4">
      <w:pPr>
        <w:pStyle w:val="Default"/>
        <w:numPr>
          <w:ilvl w:val="0"/>
          <w:numId w:val="3"/>
        </w:numPr>
        <w:rPr>
          <w:color w:val="auto"/>
          <w:sz w:val="28"/>
          <w:szCs w:val="28"/>
        </w:rPr>
      </w:pPr>
      <w:r>
        <w:rPr>
          <w:b/>
          <w:bCs/>
          <w:color w:val="auto"/>
          <w:sz w:val="28"/>
          <w:szCs w:val="28"/>
        </w:rPr>
        <w:t xml:space="preserve">Complaints </w:t>
      </w:r>
    </w:p>
    <w:p w14:paraId="0357B151" w14:textId="77777777" w:rsidR="009746F4" w:rsidRDefault="009746F4" w:rsidP="009746F4">
      <w:pPr>
        <w:pStyle w:val="Default"/>
        <w:rPr>
          <w:color w:val="auto"/>
          <w:sz w:val="22"/>
          <w:szCs w:val="22"/>
        </w:rPr>
      </w:pPr>
    </w:p>
    <w:p w14:paraId="563A13A4" w14:textId="77777777" w:rsidR="009746F4" w:rsidRDefault="009746F4" w:rsidP="00150122">
      <w:pPr>
        <w:pStyle w:val="Default"/>
        <w:jc w:val="both"/>
        <w:rPr>
          <w:color w:val="auto"/>
          <w:sz w:val="22"/>
          <w:szCs w:val="22"/>
        </w:rPr>
      </w:pPr>
      <w:r>
        <w:rPr>
          <w:color w:val="auto"/>
          <w:sz w:val="22"/>
          <w:szCs w:val="22"/>
        </w:rPr>
        <w:t xml:space="preserve">The Trust will treat seriously all complaints of </w:t>
      </w:r>
      <w:r w:rsidR="00C320C6">
        <w:rPr>
          <w:color w:val="auto"/>
          <w:sz w:val="22"/>
          <w:szCs w:val="22"/>
        </w:rPr>
        <w:t xml:space="preserve">bullying, harassment, victimisation and </w:t>
      </w:r>
      <w:r>
        <w:rPr>
          <w:color w:val="auto"/>
          <w:sz w:val="22"/>
          <w:szCs w:val="22"/>
        </w:rPr>
        <w:t xml:space="preserve">unlawful (or potentially unlawful) discrimination. </w:t>
      </w:r>
    </w:p>
    <w:p w14:paraId="0D1062A8" w14:textId="77777777" w:rsidR="009746F4" w:rsidRDefault="009746F4" w:rsidP="009746F4">
      <w:pPr>
        <w:pStyle w:val="Default"/>
        <w:rPr>
          <w:color w:val="auto"/>
          <w:sz w:val="22"/>
          <w:szCs w:val="22"/>
        </w:rPr>
      </w:pPr>
    </w:p>
    <w:p w14:paraId="48A585F9" w14:textId="312AACBA" w:rsidR="00C320C6" w:rsidRDefault="009746F4" w:rsidP="00150122">
      <w:pPr>
        <w:pStyle w:val="Default"/>
        <w:jc w:val="both"/>
        <w:rPr>
          <w:color w:val="auto"/>
          <w:sz w:val="22"/>
          <w:szCs w:val="22"/>
        </w:rPr>
      </w:pPr>
      <w:r>
        <w:rPr>
          <w:color w:val="auto"/>
          <w:sz w:val="22"/>
          <w:szCs w:val="22"/>
        </w:rPr>
        <w:t xml:space="preserve">Any complaints will be investigated in accordance with the </w:t>
      </w:r>
      <w:r w:rsidR="007427C7">
        <w:rPr>
          <w:color w:val="auto"/>
          <w:sz w:val="22"/>
          <w:szCs w:val="22"/>
        </w:rPr>
        <w:t xml:space="preserve">Trust </w:t>
      </w:r>
      <w:r>
        <w:rPr>
          <w:color w:val="auto"/>
          <w:sz w:val="22"/>
          <w:szCs w:val="22"/>
        </w:rPr>
        <w:t xml:space="preserve">grievance or complaints policy, whichever is appropriate. </w:t>
      </w:r>
    </w:p>
    <w:p w14:paraId="11116B1D" w14:textId="77777777" w:rsidR="009746F4" w:rsidRDefault="009746F4" w:rsidP="009746F4">
      <w:pPr>
        <w:pStyle w:val="Default"/>
        <w:rPr>
          <w:color w:val="auto"/>
          <w:sz w:val="22"/>
          <w:szCs w:val="22"/>
        </w:rPr>
      </w:pPr>
    </w:p>
    <w:p w14:paraId="64470037" w14:textId="77777777" w:rsidR="009746F4" w:rsidRDefault="009746F4" w:rsidP="009746F4">
      <w:pPr>
        <w:pStyle w:val="Default"/>
        <w:numPr>
          <w:ilvl w:val="0"/>
          <w:numId w:val="3"/>
        </w:numPr>
        <w:rPr>
          <w:b/>
          <w:bCs/>
          <w:color w:val="auto"/>
          <w:sz w:val="28"/>
          <w:szCs w:val="28"/>
        </w:rPr>
      </w:pPr>
      <w:r>
        <w:rPr>
          <w:b/>
          <w:bCs/>
          <w:color w:val="auto"/>
          <w:sz w:val="28"/>
          <w:szCs w:val="28"/>
        </w:rPr>
        <w:t xml:space="preserve">Monitoring and Evaluation </w:t>
      </w:r>
    </w:p>
    <w:p w14:paraId="12E01F2A" w14:textId="77777777" w:rsidR="009746F4" w:rsidRDefault="009746F4" w:rsidP="009746F4">
      <w:pPr>
        <w:pStyle w:val="Default"/>
        <w:ind w:left="720"/>
        <w:rPr>
          <w:color w:val="auto"/>
          <w:sz w:val="28"/>
          <w:szCs w:val="28"/>
        </w:rPr>
      </w:pPr>
    </w:p>
    <w:p w14:paraId="3B18584A" w14:textId="77777777" w:rsidR="009746F4" w:rsidRDefault="003C58E6" w:rsidP="00150122">
      <w:pPr>
        <w:pStyle w:val="Default"/>
        <w:jc w:val="both"/>
        <w:rPr>
          <w:color w:val="auto"/>
          <w:sz w:val="22"/>
          <w:szCs w:val="22"/>
        </w:rPr>
      </w:pPr>
      <w:r>
        <w:rPr>
          <w:color w:val="auto"/>
          <w:sz w:val="22"/>
          <w:szCs w:val="22"/>
        </w:rPr>
        <w:t>Any reviews to the statement</w:t>
      </w:r>
      <w:r w:rsidR="009746F4">
        <w:rPr>
          <w:color w:val="auto"/>
          <w:sz w:val="22"/>
          <w:szCs w:val="22"/>
        </w:rPr>
        <w:t xml:space="preserve"> will be consulted on, and bought to a Trust Board Committee. </w:t>
      </w:r>
    </w:p>
    <w:p w14:paraId="22F6DB8D" w14:textId="77777777" w:rsidR="00585418" w:rsidRDefault="00585418">
      <w:pPr>
        <w:rPr>
          <w:rFonts w:ascii="Arial" w:hAnsi="Arial" w:cs="Arial"/>
        </w:rPr>
      </w:pPr>
    </w:p>
    <w:sectPr w:rsidR="00585418">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1E2305" w14:textId="77777777" w:rsidR="00AE0799" w:rsidRDefault="00AE0799" w:rsidP="003C6989">
      <w:pPr>
        <w:spacing w:after="0" w:line="240" w:lineRule="auto"/>
      </w:pPr>
      <w:r>
        <w:separator/>
      </w:r>
    </w:p>
  </w:endnote>
  <w:endnote w:type="continuationSeparator" w:id="0">
    <w:p w14:paraId="7E15EEB4" w14:textId="77777777" w:rsidR="00AE0799" w:rsidRDefault="00AE0799" w:rsidP="003C69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Gill Sans Light">
    <w:altName w:val="Times New Roman"/>
    <w:panose1 w:val="00000000000000000000"/>
    <w:charset w:val="00"/>
    <w:family w:val="auto"/>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C6D99" w14:textId="6E6D3209" w:rsidR="00E118AE" w:rsidRPr="00E118AE" w:rsidRDefault="003C6989">
    <w:pPr>
      <w:pStyle w:val="Footer"/>
      <w:rPr>
        <w:rFonts w:ascii="Arial" w:hAnsi="Arial"/>
        <w:b/>
        <w:sz w:val="20"/>
      </w:rPr>
    </w:pPr>
    <w:r w:rsidRPr="00EC303C">
      <w:rPr>
        <w:rFonts w:ascii="Arial" w:hAnsi="Arial"/>
        <w:sz w:val="20"/>
      </w:rPr>
      <w:t xml:space="preserve">Page </w:t>
    </w:r>
    <w:r w:rsidRPr="00EC303C">
      <w:rPr>
        <w:rFonts w:ascii="Arial" w:hAnsi="Arial"/>
        <w:b/>
        <w:sz w:val="20"/>
      </w:rPr>
      <w:fldChar w:fldCharType="begin"/>
    </w:r>
    <w:r w:rsidRPr="00EC303C">
      <w:rPr>
        <w:rFonts w:ascii="Arial" w:hAnsi="Arial"/>
        <w:b/>
        <w:sz w:val="20"/>
      </w:rPr>
      <w:instrText xml:space="preserve"> PAGE </w:instrText>
    </w:r>
    <w:r w:rsidRPr="00EC303C">
      <w:rPr>
        <w:rFonts w:ascii="Arial" w:hAnsi="Arial"/>
        <w:b/>
        <w:sz w:val="20"/>
      </w:rPr>
      <w:fldChar w:fldCharType="separate"/>
    </w:r>
    <w:r w:rsidR="00B46DE2">
      <w:rPr>
        <w:rFonts w:ascii="Arial" w:hAnsi="Arial"/>
        <w:b/>
        <w:noProof/>
        <w:sz w:val="20"/>
      </w:rPr>
      <w:t>1</w:t>
    </w:r>
    <w:r w:rsidRPr="00EC303C">
      <w:rPr>
        <w:rFonts w:ascii="Arial" w:hAnsi="Arial"/>
        <w:b/>
        <w:sz w:val="20"/>
      </w:rPr>
      <w:fldChar w:fldCharType="end"/>
    </w:r>
    <w:r w:rsidRPr="00EC303C">
      <w:rPr>
        <w:rFonts w:ascii="Arial" w:hAnsi="Arial"/>
        <w:sz w:val="20"/>
      </w:rPr>
      <w:t xml:space="preserve"> of </w:t>
    </w:r>
    <w:r w:rsidRPr="00EC303C">
      <w:rPr>
        <w:rFonts w:ascii="Arial" w:hAnsi="Arial"/>
        <w:b/>
        <w:sz w:val="20"/>
      </w:rPr>
      <w:fldChar w:fldCharType="begin"/>
    </w:r>
    <w:r w:rsidRPr="00EC303C">
      <w:rPr>
        <w:rFonts w:ascii="Arial" w:hAnsi="Arial"/>
        <w:b/>
        <w:sz w:val="20"/>
      </w:rPr>
      <w:instrText xml:space="preserve"> NUMPAGES  </w:instrText>
    </w:r>
    <w:r w:rsidRPr="00EC303C">
      <w:rPr>
        <w:rFonts w:ascii="Arial" w:hAnsi="Arial"/>
        <w:b/>
        <w:sz w:val="20"/>
      </w:rPr>
      <w:fldChar w:fldCharType="separate"/>
    </w:r>
    <w:r w:rsidR="00B46DE2">
      <w:rPr>
        <w:rFonts w:ascii="Arial" w:hAnsi="Arial"/>
        <w:b/>
        <w:noProof/>
        <w:sz w:val="20"/>
      </w:rPr>
      <w:t>5</w:t>
    </w:r>
    <w:r w:rsidRPr="00EC303C">
      <w:rPr>
        <w:rFonts w:ascii="Arial" w:hAnsi="Arial"/>
        <w:b/>
        <w:sz w:val="20"/>
      </w:rPr>
      <w:fldChar w:fldCharType="end"/>
    </w:r>
    <w:r>
      <w:rPr>
        <w:rFonts w:ascii="Arial" w:hAnsi="Arial"/>
        <w:b/>
        <w:sz w:val="20"/>
      </w:rPr>
      <w:t xml:space="preserve"> </w:t>
    </w:r>
    <w:r>
      <w:rPr>
        <w:noProof/>
        <w:lang w:eastAsia="en-GB"/>
      </w:rPr>
      <w:drawing>
        <wp:anchor distT="0" distB="0" distL="114300" distR="114300" simplePos="0" relativeHeight="251657216" behindDoc="1" locked="0" layoutInCell="1" allowOverlap="1" wp14:anchorId="247D5CEB" wp14:editId="786264DB">
          <wp:simplePos x="0" y="0"/>
          <wp:positionH relativeFrom="column">
            <wp:posOffset>4064635</wp:posOffset>
          </wp:positionH>
          <wp:positionV relativeFrom="paragraph">
            <wp:posOffset>-455295</wp:posOffset>
          </wp:positionV>
          <wp:extent cx="2581275" cy="825500"/>
          <wp:effectExtent l="0" t="0" r="9525" b="12700"/>
          <wp:wrapThrough wrapText="bothSides">
            <wp:wrapPolygon edited="0">
              <wp:start x="0" y="0"/>
              <wp:lineTo x="0" y="21268"/>
              <wp:lineTo x="21467" y="21268"/>
              <wp:lineTo x="21467"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r="41759"/>
                  <a:stretch>
                    <a:fillRect/>
                  </a:stretch>
                </pic:blipFill>
                <pic:spPr bwMode="auto">
                  <a:xfrm>
                    <a:off x="0" y="0"/>
                    <a:ext cx="2581275" cy="8255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C4206F" w14:textId="77777777" w:rsidR="00AE0799" w:rsidRDefault="00AE0799" w:rsidP="003C6989">
      <w:pPr>
        <w:spacing w:after="0" w:line="240" w:lineRule="auto"/>
      </w:pPr>
      <w:r>
        <w:separator/>
      </w:r>
    </w:p>
  </w:footnote>
  <w:footnote w:type="continuationSeparator" w:id="0">
    <w:p w14:paraId="7EF45549" w14:textId="77777777" w:rsidR="00AE0799" w:rsidRDefault="00AE0799" w:rsidP="003C69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C33CF"/>
    <w:multiLevelType w:val="hybridMultilevel"/>
    <w:tmpl w:val="A7CE1F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673A97"/>
    <w:multiLevelType w:val="hybridMultilevel"/>
    <w:tmpl w:val="C9486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107269E"/>
    <w:multiLevelType w:val="hybridMultilevel"/>
    <w:tmpl w:val="57D290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3237865"/>
    <w:multiLevelType w:val="hybridMultilevel"/>
    <w:tmpl w:val="227089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6B03D5F"/>
    <w:multiLevelType w:val="hybridMultilevel"/>
    <w:tmpl w:val="5FBAFD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F7078F0"/>
    <w:multiLevelType w:val="hybridMultilevel"/>
    <w:tmpl w:val="D152BC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5C67DFA"/>
    <w:multiLevelType w:val="hybridMultilevel"/>
    <w:tmpl w:val="5EC41A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71B6006"/>
    <w:multiLevelType w:val="hybridMultilevel"/>
    <w:tmpl w:val="0052A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B964A6D"/>
    <w:multiLevelType w:val="hybridMultilevel"/>
    <w:tmpl w:val="0A3E7042"/>
    <w:lvl w:ilvl="0" w:tplc="363AB26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03B0437"/>
    <w:multiLevelType w:val="hybridMultilevel"/>
    <w:tmpl w:val="BE102100"/>
    <w:lvl w:ilvl="0" w:tplc="08090001">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10" w15:restartNumberingAfterBreak="0">
    <w:nsid w:val="70216D85"/>
    <w:multiLevelType w:val="hybridMultilevel"/>
    <w:tmpl w:val="91EC77F0"/>
    <w:lvl w:ilvl="0" w:tplc="7C8CA92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390327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592593987">
    <w:abstractNumId w:val="11"/>
  </w:num>
  <w:num w:numId="2" w16cid:durableId="389231016">
    <w:abstractNumId w:val="9"/>
  </w:num>
  <w:num w:numId="3" w16cid:durableId="1098868152">
    <w:abstractNumId w:val="8"/>
  </w:num>
  <w:num w:numId="4" w16cid:durableId="1882404753">
    <w:abstractNumId w:val="2"/>
  </w:num>
  <w:num w:numId="5" w16cid:durableId="582181542">
    <w:abstractNumId w:val="10"/>
  </w:num>
  <w:num w:numId="6" w16cid:durableId="1160465036">
    <w:abstractNumId w:val="6"/>
  </w:num>
  <w:num w:numId="7" w16cid:durableId="1434469449">
    <w:abstractNumId w:val="7"/>
  </w:num>
  <w:num w:numId="8" w16cid:durableId="1816557939">
    <w:abstractNumId w:val="0"/>
  </w:num>
  <w:num w:numId="9" w16cid:durableId="245385774">
    <w:abstractNumId w:val="1"/>
  </w:num>
  <w:num w:numId="10" w16cid:durableId="1657298527">
    <w:abstractNumId w:val="4"/>
  </w:num>
  <w:num w:numId="11" w16cid:durableId="1381400269">
    <w:abstractNumId w:val="5"/>
  </w:num>
  <w:num w:numId="12" w16cid:durableId="18607031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623B"/>
    <w:rsid w:val="00076627"/>
    <w:rsid w:val="0008424F"/>
    <w:rsid w:val="000A53D8"/>
    <w:rsid w:val="000A55A6"/>
    <w:rsid w:val="00134144"/>
    <w:rsid w:val="00141CD4"/>
    <w:rsid w:val="00150122"/>
    <w:rsid w:val="001B0FBB"/>
    <w:rsid w:val="001C5377"/>
    <w:rsid w:val="001D34B0"/>
    <w:rsid w:val="00385920"/>
    <w:rsid w:val="00394732"/>
    <w:rsid w:val="003B36E1"/>
    <w:rsid w:val="003B623B"/>
    <w:rsid w:val="003C58E6"/>
    <w:rsid w:val="003C6989"/>
    <w:rsid w:val="00423DE3"/>
    <w:rsid w:val="004540D9"/>
    <w:rsid w:val="0048575E"/>
    <w:rsid w:val="00585418"/>
    <w:rsid w:val="005D716D"/>
    <w:rsid w:val="00617730"/>
    <w:rsid w:val="00662A1A"/>
    <w:rsid w:val="006636E7"/>
    <w:rsid w:val="006B4758"/>
    <w:rsid w:val="007138DD"/>
    <w:rsid w:val="007427C7"/>
    <w:rsid w:val="00755CC6"/>
    <w:rsid w:val="00817861"/>
    <w:rsid w:val="00860444"/>
    <w:rsid w:val="008E0ADE"/>
    <w:rsid w:val="00905074"/>
    <w:rsid w:val="009441CD"/>
    <w:rsid w:val="009444AB"/>
    <w:rsid w:val="009746F4"/>
    <w:rsid w:val="009A5392"/>
    <w:rsid w:val="009D62AA"/>
    <w:rsid w:val="009E082D"/>
    <w:rsid w:val="00A321FA"/>
    <w:rsid w:val="00AE0799"/>
    <w:rsid w:val="00AE7DB9"/>
    <w:rsid w:val="00B46DE2"/>
    <w:rsid w:val="00C320C6"/>
    <w:rsid w:val="00C741A8"/>
    <w:rsid w:val="00CE3CBA"/>
    <w:rsid w:val="00CE7BB8"/>
    <w:rsid w:val="00D12DDF"/>
    <w:rsid w:val="00DC561F"/>
    <w:rsid w:val="00DC60F4"/>
    <w:rsid w:val="00E118AE"/>
    <w:rsid w:val="00E252B2"/>
    <w:rsid w:val="00E70027"/>
    <w:rsid w:val="00EC112A"/>
    <w:rsid w:val="00F050CF"/>
    <w:rsid w:val="00F074CD"/>
    <w:rsid w:val="00F27E65"/>
    <w:rsid w:val="00F61767"/>
    <w:rsid w:val="00F8474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B7F4BE3"/>
  <w15:docId w15:val="{2823741F-F1BD-40E1-934A-36F407F5B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B62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B36E1"/>
    <w:pPr>
      <w:ind w:left="720"/>
      <w:contextualSpacing/>
    </w:pPr>
  </w:style>
  <w:style w:type="paragraph" w:styleId="BalloonText">
    <w:name w:val="Balloon Text"/>
    <w:basedOn w:val="Normal"/>
    <w:link w:val="BalloonTextChar"/>
    <w:uiPriority w:val="99"/>
    <w:semiHidden/>
    <w:unhideWhenUsed/>
    <w:rsid w:val="00EC11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112A"/>
    <w:rPr>
      <w:rFonts w:ascii="Segoe UI" w:hAnsi="Segoe UI" w:cs="Segoe UI"/>
      <w:sz w:val="18"/>
      <w:szCs w:val="18"/>
    </w:rPr>
  </w:style>
  <w:style w:type="paragraph" w:styleId="Header">
    <w:name w:val="header"/>
    <w:basedOn w:val="Normal"/>
    <w:link w:val="HeaderChar"/>
    <w:uiPriority w:val="99"/>
    <w:unhideWhenUsed/>
    <w:rsid w:val="003C6989"/>
    <w:pPr>
      <w:tabs>
        <w:tab w:val="center" w:pos="4320"/>
        <w:tab w:val="right" w:pos="8640"/>
      </w:tabs>
      <w:spacing w:after="0" w:line="240" w:lineRule="auto"/>
    </w:pPr>
  </w:style>
  <w:style w:type="character" w:customStyle="1" w:styleId="HeaderChar">
    <w:name w:val="Header Char"/>
    <w:basedOn w:val="DefaultParagraphFont"/>
    <w:link w:val="Header"/>
    <w:uiPriority w:val="99"/>
    <w:rsid w:val="003C6989"/>
  </w:style>
  <w:style w:type="paragraph" w:styleId="Footer">
    <w:name w:val="footer"/>
    <w:basedOn w:val="Normal"/>
    <w:link w:val="FooterChar"/>
    <w:uiPriority w:val="99"/>
    <w:unhideWhenUsed/>
    <w:rsid w:val="003C6989"/>
    <w:pPr>
      <w:tabs>
        <w:tab w:val="center" w:pos="4320"/>
        <w:tab w:val="right" w:pos="8640"/>
      </w:tabs>
      <w:spacing w:after="0" w:line="240" w:lineRule="auto"/>
    </w:pPr>
  </w:style>
  <w:style w:type="character" w:customStyle="1" w:styleId="FooterChar">
    <w:name w:val="Footer Char"/>
    <w:basedOn w:val="DefaultParagraphFont"/>
    <w:link w:val="Footer"/>
    <w:uiPriority w:val="99"/>
    <w:rsid w:val="003C6989"/>
  </w:style>
  <w:style w:type="paragraph" w:customStyle="1" w:styleId="Default">
    <w:name w:val="Default"/>
    <w:rsid w:val="00662A1A"/>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7048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773A05E82889D41835D3715D1EDCC02" ma:contentTypeVersion="14" ma:contentTypeDescription="Create a new document." ma:contentTypeScope="" ma:versionID="473fc410adf8bfec9ff4359ae9c7859e">
  <xsd:schema xmlns:xsd="http://www.w3.org/2001/XMLSchema" xmlns:xs="http://www.w3.org/2001/XMLSchema" xmlns:p="http://schemas.microsoft.com/office/2006/metadata/properties" xmlns:ns3="b88ee3f3-bf12-4731-a702-0ae88c88b14a" xmlns:ns4="d6e8b464-e396-4134-8017-7a9a620a5484" targetNamespace="http://schemas.microsoft.com/office/2006/metadata/properties" ma:root="true" ma:fieldsID="a1e01f09830cbbc2d2e122cf6cdd9bb2" ns3:_="" ns4:_="">
    <xsd:import namespace="b88ee3f3-bf12-4731-a702-0ae88c88b14a"/>
    <xsd:import namespace="d6e8b464-e396-4134-8017-7a9a620a548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8ee3f3-bf12-4731-a702-0ae88c88b1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6e8b464-e396-4134-8017-7a9a620a548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7D82CD5-F76F-4DEA-A611-43530E8FF48D}">
  <ds:schemaRefs>
    <ds:schemaRef ds:uri="http://schemas.microsoft.com/sharepoint/v3/contenttype/forms"/>
  </ds:schemaRefs>
</ds:datastoreItem>
</file>

<file path=customXml/itemProps2.xml><?xml version="1.0" encoding="utf-8"?>
<ds:datastoreItem xmlns:ds="http://schemas.openxmlformats.org/officeDocument/2006/customXml" ds:itemID="{B81F3211-F75E-4F70-AAFB-18144F336F41}">
  <ds:schemaRefs>
    <ds:schemaRef ds:uri="http://schemas.openxmlformats.org/officeDocument/2006/bibliography"/>
  </ds:schemaRefs>
</ds:datastoreItem>
</file>

<file path=customXml/itemProps3.xml><?xml version="1.0" encoding="utf-8"?>
<ds:datastoreItem xmlns:ds="http://schemas.openxmlformats.org/officeDocument/2006/customXml" ds:itemID="{FA1E56D6-0A61-455B-A4BF-6FF23A0F23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8ee3f3-bf12-4731-a702-0ae88c88b14a"/>
    <ds:schemaRef ds:uri="d6e8b464-e396-4134-8017-7a9a620a54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8CB4997-FF1E-4CAE-BF35-9CA998E0C3E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1356</Words>
  <Characters>7735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The White Horse Federation</Company>
  <LinksUpToDate>false</LinksUpToDate>
  <CharactersWithSpaces>9073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Costello</dc:creator>
  <cp:keywords/>
  <dc:description/>
  <cp:lastModifiedBy>Simon Cowley</cp:lastModifiedBy>
  <cp:revision>3</cp:revision>
  <cp:lastPrinted>2016-08-25T09:03:00Z</cp:lastPrinted>
  <dcterms:created xsi:type="dcterms:W3CDTF">2024-02-15T17:15:00Z</dcterms:created>
  <dcterms:modified xsi:type="dcterms:W3CDTF">2024-02-15T17:16:00Z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0x0101005773A05E82889D41835D3715D1EDCC02</vt:lpwstr>
  </property>
</Properties>
</file>