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7041C" w14:textId="125E8812" w:rsidR="002F4687" w:rsidRDefault="004A362A" w:rsidP="004A362A">
      <w:pPr>
        <w:jc w:val="center"/>
        <w:rPr>
          <w:b/>
          <w:bCs/>
          <w:u w:val="single"/>
        </w:rPr>
      </w:pPr>
      <w:r w:rsidRPr="004A362A">
        <w:rPr>
          <w:b/>
          <w:bCs/>
          <w:u w:val="single"/>
        </w:rPr>
        <w:t>Greater Depth Objectives</w:t>
      </w:r>
    </w:p>
    <w:p w14:paraId="11D734FC" w14:textId="68CE050C" w:rsidR="00C967E5" w:rsidRDefault="00C967E5" w:rsidP="004A362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Enrich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8815"/>
      </w:tblGrid>
      <w:tr w:rsidR="00C967E5" w14:paraId="60BC8E83" w14:textId="77777777" w:rsidTr="00D277AB">
        <w:tc>
          <w:tcPr>
            <w:tcW w:w="4135" w:type="dxa"/>
          </w:tcPr>
          <w:p w14:paraId="289B7EEF" w14:textId="2C78538F" w:rsidR="00C967E5" w:rsidRPr="007E6FF7" w:rsidRDefault="00C967E5" w:rsidP="004A362A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S</w:t>
            </w:r>
          </w:p>
        </w:tc>
        <w:tc>
          <w:tcPr>
            <w:tcW w:w="8815" w:type="dxa"/>
          </w:tcPr>
          <w:p w14:paraId="66DC9BE1" w14:textId="1FE9BF41" w:rsidR="00C967E5" w:rsidRPr="007E6FF7" w:rsidRDefault="00D277AB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s</w:t>
            </w:r>
            <w:r w:rsidR="00C967E5" w:rsidRPr="007E6FF7">
              <w:rPr>
                <w:sz w:val="32"/>
                <w:szCs w:val="32"/>
              </w:rPr>
              <w:t>entence structure</w:t>
            </w:r>
          </w:p>
          <w:p w14:paraId="70615310" w14:textId="49E87687" w:rsidR="00D277AB" w:rsidRPr="007E6FF7" w:rsidRDefault="00D277AB" w:rsidP="007E6FF7">
            <w:pPr>
              <w:rPr>
                <w:sz w:val="32"/>
                <w:szCs w:val="32"/>
              </w:rPr>
            </w:pPr>
          </w:p>
        </w:tc>
      </w:tr>
      <w:tr w:rsidR="00C967E5" w14:paraId="228FCAA0" w14:textId="77777777" w:rsidTr="00D277AB">
        <w:tc>
          <w:tcPr>
            <w:tcW w:w="4135" w:type="dxa"/>
          </w:tcPr>
          <w:p w14:paraId="3CB4219D" w14:textId="4C5A406A" w:rsidR="00C967E5" w:rsidRPr="007E6FF7" w:rsidRDefault="00C967E5" w:rsidP="004A362A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P</w:t>
            </w:r>
          </w:p>
        </w:tc>
        <w:tc>
          <w:tcPr>
            <w:tcW w:w="8815" w:type="dxa"/>
          </w:tcPr>
          <w:p w14:paraId="2D4387E7" w14:textId="1A08E356" w:rsidR="00C967E5" w:rsidRPr="007E6FF7" w:rsidRDefault="00D277AB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p</w:t>
            </w:r>
            <w:r w:rsidR="00C967E5" w:rsidRPr="007E6FF7">
              <w:rPr>
                <w:sz w:val="32"/>
                <w:szCs w:val="32"/>
              </w:rPr>
              <w:t>unctuation</w:t>
            </w:r>
          </w:p>
          <w:p w14:paraId="657A5EB2" w14:textId="7D9A94CC" w:rsidR="00D277AB" w:rsidRPr="007E6FF7" w:rsidRDefault="00D277AB" w:rsidP="007E6FF7">
            <w:pPr>
              <w:rPr>
                <w:sz w:val="32"/>
                <w:szCs w:val="32"/>
              </w:rPr>
            </w:pPr>
          </w:p>
        </w:tc>
      </w:tr>
      <w:tr w:rsidR="00C967E5" w14:paraId="29E953A2" w14:textId="77777777" w:rsidTr="00D277AB">
        <w:tc>
          <w:tcPr>
            <w:tcW w:w="4135" w:type="dxa"/>
          </w:tcPr>
          <w:p w14:paraId="015D2E8D" w14:textId="3D65FB39" w:rsidR="00C967E5" w:rsidRPr="007E6FF7" w:rsidRDefault="00C967E5" w:rsidP="004A362A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A</w:t>
            </w:r>
          </w:p>
        </w:tc>
        <w:tc>
          <w:tcPr>
            <w:tcW w:w="8815" w:type="dxa"/>
          </w:tcPr>
          <w:p w14:paraId="0A281EFF" w14:textId="4698ADF7" w:rsidR="00C967E5" w:rsidRPr="007E6FF7" w:rsidRDefault="00D277AB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a</w:t>
            </w:r>
            <w:r w:rsidR="00C967E5" w:rsidRPr="007E6FF7">
              <w:rPr>
                <w:sz w:val="32"/>
                <w:szCs w:val="32"/>
              </w:rPr>
              <w:t xml:space="preserve">udience, purpose, form </w:t>
            </w:r>
          </w:p>
          <w:p w14:paraId="6ECF8334" w14:textId="3DE1DCE1" w:rsidR="00D277AB" w:rsidRPr="007E6FF7" w:rsidRDefault="00D277AB" w:rsidP="007E6FF7">
            <w:pPr>
              <w:rPr>
                <w:sz w:val="32"/>
                <w:szCs w:val="32"/>
              </w:rPr>
            </w:pPr>
          </w:p>
        </w:tc>
      </w:tr>
      <w:tr w:rsidR="00C967E5" w14:paraId="4FFA223F" w14:textId="77777777" w:rsidTr="00D277AB">
        <w:tc>
          <w:tcPr>
            <w:tcW w:w="4135" w:type="dxa"/>
          </w:tcPr>
          <w:p w14:paraId="773A48E3" w14:textId="0C6395F2" w:rsidR="00C967E5" w:rsidRPr="007E6FF7" w:rsidRDefault="00C967E5" w:rsidP="004A362A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C</w:t>
            </w:r>
          </w:p>
        </w:tc>
        <w:tc>
          <w:tcPr>
            <w:tcW w:w="8815" w:type="dxa"/>
          </w:tcPr>
          <w:p w14:paraId="0559358E" w14:textId="64D1EBF3" w:rsidR="00C967E5" w:rsidRPr="007E6FF7" w:rsidRDefault="00D277AB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c</w:t>
            </w:r>
            <w:r w:rsidR="00AD2556" w:rsidRPr="007E6FF7">
              <w:rPr>
                <w:sz w:val="32"/>
                <w:szCs w:val="32"/>
              </w:rPr>
              <w:t>ohesion</w:t>
            </w:r>
          </w:p>
          <w:p w14:paraId="120B20E8" w14:textId="4FE797A5" w:rsidR="00D277AB" w:rsidRPr="007E6FF7" w:rsidRDefault="00D277AB" w:rsidP="007E6FF7">
            <w:pPr>
              <w:rPr>
                <w:sz w:val="32"/>
                <w:szCs w:val="32"/>
              </w:rPr>
            </w:pPr>
          </w:p>
        </w:tc>
      </w:tr>
      <w:tr w:rsidR="00C967E5" w14:paraId="43411EC7" w14:textId="77777777" w:rsidTr="00D277AB">
        <w:tc>
          <w:tcPr>
            <w:tcW w:w="4135" w:type="dxa"/>
          </w:tcPr>
          <w:p w14:paraId="4A00AD0B" w14:textId="6569A0C9" w:rsidR="00C967E5" w:rsidRPr="007E6FF7" w:rsidRDefault="00C967E5" w:rsidP="004A362A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E</w:t>
            </w:r>
          </w:p>
        </w:tc>
        <w:tc>
          <w:tcPr>
            <w:tcW w:w="8815" w:type="dxa"/>
          </w:tcPr>
          <w:p w14:paraId="46CE547C" w14:textId="4B8F6D10" w:rsidR="00C967E5" w:rsidRPr="007E6FF7" w:rsidRDefault="00D277AB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e</w:t>
            </w:r>
            <w:r w:rsidR="00AD2556" w:rsidRPr="007E6FF7">
              <w:rPr>
                <w:sz w:val="32"/>
                <w:szCs w:val="32"/>
              </w:rPr>
              <w:t>diting and revising</w:t>
            </w:r>
            <w:r w:rsidR="007E6FF7" w:rsidRPr="007E6FF7">
              <w:rPr>
                <w:sz w:val="32"/>
                <w:szCs w:val="32"/>
              </w:rPr>
              <w:t xml:space="preserve">            </w:t>
            </w:r>
            <w:proofErr w:type="gramStart"/>
            <w:r w:rsidR="007E6FF7" w:rsidRPr="007E6FF7">
              <w:rPr>
                <w:sz w:val="32"/>
                <w:szCs w:val="32"/>
              </w:rPr>
              <w:t xml:space="preserve">   (</w:t>
            </w:r>
            <w:proofErr w:type="gramEnd"/>
            <w:r w:rsidR="007E6FF7" w:rsidRPr="007E6FF7">
              <w:rPr>
                <w:sz w:val="32"/>
                <w:szCs w:val="32"/>
              </w:rPr>
              <w:t>underpinning all writing)</w:t>
            </w:r>
          </w:p>
          <w:p w14:paraId="16FB56E4" w14:textId="204A36C2" w:rsidR="00D277AB" w:rsidRPr="007E6FF7" w:rsidRDefault="00D277AB" w:rsidP="007E6FF7">
            <w:pPr>
              <w:rPr>
                <w:sz w:val="32"/>
                <w:szCs w:val="32"/>
              </w:rPr>
            </w:pPr>
          </w:p>
        </w:tc>
      </w:tr>
    </w:tbl>
    <w:p w14:paraId="3CA2B880" w14:textId="77777777" w:rsidR="00C967E5" w:rsidRDefault="00C967E5" w:rsidP="004A362A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6300"/>
        <w:gridCol w:w="2515"/>
      </w:tblGrid>
      <w:tr w:rsidR="007E6FF7" w:rsidRPr="00D277AB" w14:paraId="44AE33B3" w14:textId="153634E4" w:rsidTr="00E47B93">
        <w:tc>
          <w:tcPr>
            <w:tcW w:w="4135" w:type="dxa"/>
          </w:tcPr>
          <w:p w14:paraId="3592D005" w14:textId="77777777" w:rsidR="007E6FF7" w:rsidRPr="007E6FF7" w:rsidRDefault="007E6FF7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S</w:t>
            </w:r>
          </w:p>
        </w:tc>
        <w:tc>
          <w:tcPr>
            <w:tcW w:w="6300" w:type="dxa"/>
          </w:tcPr>
          <w:p w14:paraId="5C43217D" w14:textId="77777777" w:rsidR="007E6FF7" w:rsidRPr="007E6FF7" w:rsidRDefault="007E6FF7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s</w:t>
            </w:r>
            <w:r w:rsidRPr="007E6FF7">
              <w:rPr>
                <w:sz w:val="32"/>
                <w:szCs w:val="32"/>
              </w:rPr>
              <w:t>entence structure</w:t>
            </w:r>
          </w:p>
          <w:p w14:paraId="166891CD" w14:textId="77777777" w:rsidR="007E6FF7" w:rsidRPr="007E6FF7" w:rsidRDefault="007E6FF7" w:rsidP="007E6FF7">
            <w:pPr>
              <w:rPr>
                <w:sz w:val="32"/>
                <w:szCs w:val="32"/>
              </w:rPr>
            </w:pPr>
          </w:p>
        </w:tc>
        <w:tc>
          <w:tcPr>
            <w:tcW w:w="2515" w:type="dxa"/>
            <w:vMerge w:val="restart"/>
          </w:tcPr>
          <w:p w14:paraId="5B97BE55" w14:textId="5748790A" w:rsidR="007E6FF7" w:rsidRPr="00D277AB" w:rsidRDefault="007E6FF7">
            <w:pPr>
              <w:jc w:val="center"/>
              <w:rPr>
                <w:b/>
                <w:bCs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e</w:t>
            </w:r>
            <w:r w:rsidRPr="007E6FF7">
              <w:rPr>
                <w:sz w:val="32"/>
                <w:szCs w:val="32"/>
              </w:rPr>
              <w:t>diting and revising</w:t>
            </w:r>
          </w:p>
        </w:tc>
      </w:tr>
      <w:tr w:rsidR="007E6FF7" w:rsidRPr="00D277AB" w14:paraId="5CACC8E4" w14:textId="4F6E5C60" w:rsidTr="00E47B93">
        <w:tc>
          <w:tcPr>
            <w:tcW w:w="4135" w:type="dxa"/>
          </w:tcPr>
          <w:p w14:paraId="6A0225C7" w14:textId="77777777" w:rsidR="007E6FF7" w:rsidRPr="007E6FF7" w:rsidRDefault="007E6FF7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P</w:t>
            </w:r>
          </w:p>
        </w:tc>
        <w:tc>
          <w:tcPr>
            <w:tcW w:w="6300" w:type="dxa"/>
          </w:tcPr>
          <w:p w14:paraId="6F7035A2" w14:textId="77777777" w:rsidR="007E6FF7" w:rsidRPr="007E6FF7" w:rsidRDefault="007E6FF7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p</w:t>
            </w:r>
            <w:r w:rsidRPr="007E6FF7">
              <w:rPr>
                <w:sz w:val="32"/>
                <w:szCs w:val="32"/>
              </w:rPr>
              <w:t>unctuation</w:t>
            </w:r>
          </w:p>
          <w:p w14:paraId="3EC668BC" w14:textId="77777777" w:rsidR="007E6FF7" w:rsidRPr="007E6FF7" w:rsidRDefault="007E6FF7" w:rsidP="007E6FF7">
            <w:pPr>
              <w:rPr>
                <w:sz w:val="32"/>
                <w:szCs w:val="32"/>
              </w:rPr>
            </w:pPr>
          </w:p>
        </w:tc>
        <w:tc>
          <w:tcPr>
            <w:tcW w:w="2515" w:type="dxa"/>
            <w:vMerge/>
          </w:tcPr>
          <w:p w14:paraId="57DABBE5" w14:textId="77777777" w:rsidR="007E6FF7" w:rsidRPr="00D277AB" w:rsidRDefault="007E6FF7">
            <w:pPr>
              <w:jc w:val="center"/>
              <w:rPr>
                <w:b/>
                <w:bCs/>
              </w:rPr>
            </w:pPr>
          </w:p>
        </w:tc>
      </w:tr>
      <w:tr w:rsidR="007E6FF7" w:rsidRPr="00D277AB" w14:paraId="1E40AA51" w14:textId="5066B328" w:rsidTr="00E47B93">
        <w:tc>
          <w:tcPr>
            <w:tcW w:w="4135" w:type="dxa"/>
          </w:tcPr>
          <w:p w14:paraId="6BA3AF70" w14:textId="77777777" w:rsidR="007E6FF7" w:rsidRPr="007E6FF7" w:rsidRDefault="007E6FF7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A</w:t>
            </w:r>
          </w:p>
        </w:tc>
        <w:tc>
          <w:tcPr>
            <w:tcW w:w="6300" w:type="dxa"/>
          </w:tcPr>
          <w:p w14:paraId="018E4903" w14:textId="77777777" w:rsidR="007E6FF7" w:rsidRPr="007E6FF7" w:rsidRDefault="007E6FF7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a</w:t>
            </w:r>
            <w:r w:rsidRPr="007E6FF7">
              <w:rPr>
                <w:sz w:val="32"/>
                <w:szCs w:val="32"/>
              </w:rPr>
              <w:t xml:space="preserve">udience, purpose, form </w:t>
            </w:r>
          </w:p>
          <w:p w14:paraId="4A93AC2A" w14:textId="77777777" w:rsidR="007E6FF7" w:rsidRPr="007E6FF7" w:rsidRDefault="007E6FF7" w:rsidP="007E6FF7">
            <w:pPr>
              <w:rPr>
                <w:sz w:val="32"/>
                <w:szCs w:val="32"/>
              </w:rPr>
            </w:pPr>
          </w:p>
        </w:tc>
        <w:tc>
          <w:tcPr>
            <w:tcW w:w="2515" w:type="dxa"/>
            <w:vMerge/>
          </w:tcPr>
          <w:p w14:paraId="0EF3EB83" w14:textId="77777777" w:rsidR="007E6FF7" w:rsidRPr="00D277AB" w:rsidRDefault="007E6FF7">
            <w:pPr>
              <w:jc w:val="center"/>
              <w:rPr>
                <w:b/>
                <w:bCs/>
              </w:rPr>
            </w:pPr>
          </w:p>
        </w:tc>
      </w:tr>
      <w:tr w:rsidR="007E6FF7" w:rsidRPr="00D277AB" w14:paraId="036C4C86" w14:textId="4D0A914E" w:rsidTr="00E47B93">
        <w:tc>
          <w:tcPr>
            <w:tcW w:w="4135" w:type="dxa"/>
          </w:tcPr>
          <w:p w14:paraId="31D2A950" w14:textId="77777777" w:rsidR="007E6FF7" w:rsidRPr="007E6FF7" w:rsidRDefault="007E6FF7">
            <w:pPr>
              <w:jc w:val="center"/>
              <w:rPr>
                <w:sz w:val="40"/>
                <w:szCs w:val="40"/>
              </w:rPr>
            </w:pPr>
            <w:r w:rsidRPr="007E6FF7">
              <w:rPr>
                <w:sz w:val="40"/>
                <w:szCs w:val="40"/>
              </w:rPr>
              <w:t>C</w:t>
            </w:r>
          </w:p>
        </w:tc>
        <w:tc>
          <w:tcPr>
            <w:tcW w:w="6300" w:type="dxa"/>
          </w:tcPr>
          <w:p w14:paraId="79B62B44" w14:textId="77777777" w:rsidR="007E6FF7" w:rsidRPr="007E6FF7" w:rsidRDefault="007E6FF7" w:rsidP="007E6FF7">
            <w:pPr>
              <w:rPr>
                <w:sz w:val="32"/>
                <w:szCs w:val="32"/>
              </w:rPr>
            </w:pPr>
            <w:r w:rsidRPr="007E6FF7">
              <w:rPr>
                <w:b/>
                <w:bCs/>
                <w:color w:val="FF0000"/>
                <w:sz w:val="32"/>
                <w:szCs w:val="32"/>
              </w:rPr>
              <w:t>c</w:t>
            </w:r>
            <w:r w:rsidRPr="007E6FF7">
              <w:rPr>
                <w:sz w:val="32"/>
                <w:szCs w:val="32"/>
              </w:rPr>
              <w:t>ohesion</w:t>
            </w:r>
          </w:p>
          <w:p w14:paraId="5CA6BB4C" w14:textId="77777777" w:rsidR="007E6FF7" w:rsidRPr="007E6FF7" w:rsidRDefault="007E6FF7" w:rsidP="007E6FF7">
            <w:pPr>
              <w:rPr>
                <w:sz w:val="32"/>
                <w:szCs w:val="32"/>
              </w:rPr>
            </w:pPr>
          </w:p>
        </w:tc>
        <w:tc>
          <w:tcPr>
            <w:tcW w:w="2515" w:type="dxa"/>
            <w:vMerge/>
          </w:tcPr>
          <w:p w14:paraId="29752E09" w14:textId="77777777" w:rsidR="007E6FF7" w:rsidRPr="00D277AB" w:rsidRDefault="007E6FF7">
            <w:pPr>
              <w:jc w:val="center"/>
              <w:rPr>
                <w:b/>
                <w:bCs/>
              </w:rPr>
            </w:pPr>
          </w:p>
        </w:tc>
      </w:tr>
    </w:tbl>
    <w:p w14:paraId="50285006" w14:textId="77777777" w:rsidR="007E6FF7" w:rsidRDefault="007E6FF7" w:rsidP="004A362A">
      <w:pPr>
        <w:jc w:val="center"/>
        <w:rPr>
          <w:b/>
          <w:bCs/>
          <w:u w:val="single"/>
        </w:rPr>
      </w:pPr>
    </w:p>
    <w:p w14:paraId="1D2741FE" w14:textId="77777777" w:rsidR="007E6FF7" w:rsidRDefault="007E6FF7" w:rsidP="004A362A">
      <w:pPr>
        <w:jc w:val="center"/>
        <w:rPr>
          <w:b/>
          <w:bCs/>
          <w:u w:val="single"/>
        </w:rPr>
      </w:pP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2018"/>
        <w:gridCol w:w="2153"/>
        <w:gridCol w:w="2154"/>
        <w:gridCol w:w="2154"/>
        <w:gridCol w:w="2153"/>
        <w:gridCol w:w="2154"/>
        <w:gridCol w:w="2154"/>
      </w:tblGrid>
      <w:tr w:rsidR="00D03C79" w14:paraId="4BA48C5B" w14:textId="77777777" w:rsidTr="547D4070">
        <w:tc>
          <w:tcPr>
            <w:tcW w:w="2018" w:type="dxa"/>
          </w:tcPr>
          <w:p w14:paraId="736C3367" w14:textId="77777777" w:rsidR="004A362A" w:rsidRPr="004A362A" w:rsidRDefault="004A362A" w:rsidP="004A362A">
            <w:pPr>
              <w:jc w:val="center"/>
              <w:rPr>
                <w:b/>
                <w:bCs/>
              </w:rPr>
            </w:pPr>
          </w:p>
        </w:tc>
        <w:tc>
          <w:tcPr>
            <w:tcW w:w="2153" w:type="dxa"/>
          </w:tcPr>
          <w:p w14:paraId="18FCF486" w14:textId="4EA11FC2" w:rsidR="004A362A" w:rsidRPr="004A362A" w:rsidRDefault="004A362A" w:rsidP="004A362A">
            <w:pPr>
              <w:jc w:val="center"/>
              <w:rPr>
                <w:b/>
                <w:bCs/>
              </w:rPr>
            </w:pPr>
            <w:r w:rsidRPr="004A362A">
              <w:rPr>
                <w:b/>
                <w:bCs/>
              </w:rPr>
              <w:t>Year 1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3B3D8721" w14:textId="2820B28E" w:rsidR="004A362A" w:rsidRPr="004A362A" w:rsidRDefault="004A362A" w:rsidP="004A362A">
            <w:pPr>
              <w:jc w:val="center"/>
              <w:rPr>
                <w:b/>
                <w:bCs/>
              </w:rPr>
            </w:pPr>
            <w:r w:rsidRPr="004A362A">
              <w:rPr>
                <w:b/>
                <w:bCs/>
              </w:rPr>
              <w:t>Year 2</w:t>
            </w:r>
          </w:p>
        </w:tc>
        <w:tc>
          <w:tcPr>
            <w:tcW w:w="2154" w:type="dxa"/>
          </w:tcPr>
          <w:p w14:paraId="4275DDA5" w14:textId="39705DEB" w:rsidR="004A362A" w:rsidRPr="004A362A" w:rsidRDefault="004A362A" w:rsidP="004A362A">
            <w:pPr>
              <w:jc w:val="center"/>
              <w:rPr>
                <w:b/>
                <w:bCs/>
              </w:rPr>
            </w:pPr>
            <w:r w:rsidRPr="004A362A">
              <w:rPr>
                <w:b/>
                <w:bCs/>
              </w:rPr>
              <w:t>Year 3</w:t>
            </w:r>
          </w:p>
        </w:tc>
        <w:tc>
          <w:tcPr>
            <w:tcW w:w="2153" w:type="dxa"/>
          </w:tcPr>
          <w:p w14:paraId="3EC4E8EB" w14:textId="384A9537" w:rsidR="004A362A" w:rsidRPr="004A362A" w:rsidRDefault="004A362A" w:rsidP="004A362A">
            <w:pPr>
              <w:jc w:val="center"/>
              <w:rPr>
                <w:b/>
                <w:bCs/>
              </w:rPr>
            </w:pPr>
            <w:r w:rsidRPr="004A362A">
              <w:rPr>
                <w:b/>
                <w:bCs/>
              </w:rPr>
              <w:t>Year 4</w:t>
            </w:r>
          </w:p>
        </w:tc>
        <w:tc>
          <w:tcPr>
            <w:tcW w:w="2154" w:type="dxa"/>
          </w:tcPr>
          <w:p w14:paraId="23286161" w14:textId="3C686DF6" w:rsidR="004A362A" w:rsidRPr="004A362A" w:rsidRDefault="004A362A" w:rsidP="004A362A">
            <w:pPr>
              <w:jc w:val="center"/>
              <w:rPr>
                <w:b/>
                <w:bCs/>
              </w:rPr>
            </w:pPr>
            <w:r w:rsidRPr="004A362A">
              <w:rPr>
                <w:b/>
                <w:bCs/>
              </w:rPr>
              <w:t>Year 5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5F2C9031" w14:textId="31C08817" w:rsidR="004A362A" w:rsidRPr="004A362A" w:rsidRDefault="004A362A" w:rsidP="004A362A">
            <w:pPr>
              <w:jc w:val="center"/>
              <w:rPr>
                <w:b/>
                <w:bCs/>
              </w:rPr>
            </w:pPr>
            <w:r w:rsidRPr="004A362A">
              <w:rPr>
                <w:b/>
                <w:bCs/>
              </w:rPr>
              <w:t>Year 6</w:t>
            </w:r>
          </w:p>
        </w:tc>
      </w:tr>
      <w:tr w:rsidR="00D03C79" w14:paraId="648C1D44" w14:textId="77777777" w:rsidTr="547D4070">
        <w:tc>
          <w:tcPr>
            <w:tcW w:w="2018" w:type="dxa"/>
          </w:tcPr>
          <w:p w14:paraId="75E07603" w14:textId="75ED0BF6" w:rsidR="004A362A" w:rsidRPr="007E6FF7" w:rsidRDefault="007E6FF7" w:rsidP="007E6FF7">
            <w:pPr>
              <w:rPr>
                <w:sz w:val="32"/>
                <w:szCs w:val="32"/>
              </w:rPr>
            </w:pPr>
            <w:r w:rsidRPr="007E6FF7">
              <w:rPr>
                <w:color w:val="FF0000"/>
                <w:sz w:val="32"/>
                <w:szCs w:val="32"/>
              </w:rPr>
              <w:t>s</w:t>
            </w:r>
            <w:r w:rsidR="004A362A" w:rsidRPr="007E6FF7">
              <w:rPr>
                <w:sz w:val="32"/>
                <w:szCs w:val="32"/>
              </w:rPr>
              <w:t>entence</w:t>
            </w:r>
            <w:r w:rsidR="00432035" w:rsidRPr="007E6FF7">
              <w:rPr>
                <w:sz w:val="32"/>
                <w:szCs w:val="32"/>
              </w:rPr>
              <w:t xml:space="preserve">/ </w:t>
            </w:r>
            <w:r w:rsidR="00D978F5" w:rsidRPr="007E6FF7">
              <w:rPr>
                <w:sz w:val="32"/>
                <w:szCs w:val="32"/>
              </w:rPr>
              <w:t>grammatical structure</w:t>
            </w:r>
          </w:p>
        </w:tc>
        <w:tc>
          <w:tcPr>
            <w:tcW w:w="2153" w:type="dxa"/>
          </w:tcPr>
          <w:p w14:paraId="3F1C4A66" w14:textId="1899914E" w:rsidR="004A362A" w:rsidRPr="00F70EBA" w:rsidRDefault="1C57E7DD" w:rsidP="05AEA1DE">
            <w:pPr>
              <w:rPr>
                <w:rFonts w:ascii="Arial" w:hAnsi="Arial" w:cs="Arial"/>
                <w:sz w:val="20"/>
                <w:szCs w:val="20"/>
              </w:rPr>
            </w:pPr>
            <w:r w:rsidRPr="00F70EBA">
              <w:rPr>
                <w:rFonts w:ascii="Arial" w:eastAsia="Arial" w:hAnsi="Arial" w:cs="Arial"/>
                <w:sz w:val="20"/>
                <w:szCs w:val="20"/>
              </w:rPr>
              <w:t xml:space="preserve">Use </w:t>
            </w:r>
            <w:r w:rsidR="00903694" w:rsidRPr="00F70EBA">
              <w:rPr>
                <w:rFonts w:ascii="Arial" w:eastAsia="Arial" w:hAnsi="Arial" w:cs="Arial"/>
                <w:sz w:val="20"/>
                <w:szCs w:val="20"/>
              </w:rPr>
              <w:t xml:space="preserve">a variety of conjunctions in writing </w:t>
            </w:r>
            <w:r w:rsidR="00F70EBA" w:rsidRPr="00F70EBA">
              <w:rPr>
                <w:rFonts w:ascii="Arial" w:eastAsia="Arial" w:hAnsi="Arial" w:cs="Arial"/>
                <w:sz w:val="20"/>
                <w:szCs w:val="20"/>
              </w:rPr>
              <w:t xml:space="preserve">(e.g. </w:t>
            </w:r>
            <w:r w:rsidRPr="00F70EBA">
              <w:rPr>
                <w:rFonts w:ascii="Arial" w:hAnsi="Arial" w:cs="Arial"/>
                <w:i/>
                <w:iCs/>
                <w:sz w:val="20"/>
                <w:szCs w:val="20"/>
              </w:rPr>
              <w:t>and,</w:t>
            </w:r>
            <w:r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but, so</w:t>
            </w:r>
            <w:r w:rsidR="00F70EBA"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>, because)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1867153B" w14:textId="77777777" w:rsidR="004A362A" w:rsidRDefault="27D52926" w:rsidP="3412BD04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5A8D3F37">
              <w:rPr>
                <w:rFonts w:ascii="Arial" w:eastAsia="Arial" w:hAnsi="Arial" w:cs="Arial"/>
                <w:sz w:val="20"/>
                <w:szCs w:val="20"/>
              </w:rPr>
              <w:t>Use a wider range of coordinati</w:t>
            </w:r>
            <w:r w:rsidR="00B328AB">
              <w:rPr>
                <w:rFonts w:ascii="Arial" w:eastAsia="Arial" w:hAnsi="Arial" w:cs="Arial"/>
                <w:sz w:val="20"/>
                <w:szCs w:val="20"/>
              </w:rPr>
              <w:t>ng</w:t>
            </w:r>
            <w:r w:rsidRPr="5A8D3F37">
              <w:rPr>
                <w:rFonts w:ascii="Arial" w:eastAsia="Arial" w:hAnsi="Arial" w:cs="Arial"/>
                <w:sz w:val="20"/>
                <w:szCs w:val="20"/>
              </w:rPr>
              <w:t xml:space="preserve"> and subordinati</w:t>
            </w:r>
            <w:r w:rsidR="00B328AB">
              <w:rPr>
                <w:rFonts w:ascii="Arial" w:eastAsia="Arial" w:hAnsi="Arial" w:cs="Arial"/>
                <w:sz w:val="20"/>
                <w:szCs w:val="20"/>
              </w:rPr>
              <w:t>ng conjunctions</w:t>
            </w:r>
            <w:r w:rsidR="000256CE">
              <w:rPr>
                <w:rFonts w:ascii="Arial" w:eastAsia="Arial" w:hAnsi="Arial" w:cs="Arial"/>
                <w:sz w:val="20"/>
                <w:szCs w:val="20"/>
              </w:rPr>
              <w:t xml:space="preserve"> to vary sentence structure</w:t>
            </w:r>
            <w:r w:rsidR="004D239C">
              <w:rPr>
                <w:rFonts w:ascii="Arial" w:eastAsia="Arial" w:hAnsi="Arial" w:cs="Arial"/>
                <w:sz w:val="20"/>
                <w:szCs w:val="20"/>
              </w:rPr>
              <w:t xml:space="preserve"> across a range of pieces</w:t>
            </w:r>
            <w:r w:rsidRPr="5A8D3F37">
              <w:rPr>
                <w:rFonts w:ascii="Arial" w:eastAsia="Arial" w:hAnsi="Arial" w:cs="Arial"/>
                <w:sz w:val="20"/>
                <w:szCs w:val="20"/>
              </w:rPr>
              <w:t xml:space="preserve"> (e.g. </w:t>
            </w:r>
            <w:r w:rsidRPr="5A8D3F37">
              <w:rPr>
                <w:rFonts w:ascii="Arial" w:eastAsia="Arial" w:hAnsi="Arial" w:cs="Arial"/>
                <w:i/>
                <w:sz w:val="20"/>
                <w:szCs w:val="20"/>
              </w:rPr>
              <w:t>as, while, although, yet, for, nor</w:t>
            </w:r>
            <w:r w:rsidRPr="515F03A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)</w:t>
            </w:r>
            <w:r w:rsidR="6480D1A5" w:rsidRPr="515F03A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.</w:t>
            </w:r>
          </w:p>
          <w:p w14:paraId="1602F7E2" w14:textId="77777777" w:rsidR="00B328AB" w:rsidRDefault="00B328AB" w:rsidP="3412BD04">
            <w:pPr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3B5F07E4" w14:textId="34FD4C52" w:rsidR="00B328AB" w:rsidRPr="002A10F9" w:rsidRDefault="00B328AB" w:rsidP="3412BD0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328AB">
              <w:rPr>
                <w:rFonts w:ascii="Arial" w:eastAsia="Arial" w:hAnsi="Arial" w:cs="Arial"/>
                <w:i/>
                <w:iCs/>
                <w:sz w:val="20"/>
                <w:szCs w:val="20"/>
                <w:highlight w:val="yellow"/>
              </w:rPr>
              <w:t>Added</w:t>
            </w:r>
          </w:p>
        </w:tc>
        <w:tc>
          <w:tcPr>
            <w:tcW w:w="2154" w:type="dxa"/>
          </w:tcPr>
          <w:p w14:paraId="28B86079" w14:textId="780CEED5" w:rsidR="004A362A" w:rsidRPr="002A10F9" w:rsidRDefault="2BEE60BA" w:rsidP="00B61E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43821088">
              <w:rPr>
                <w:rFonts w:ascii="Arial" w:eastAsia="Arial" w:hAnsi="Arial" w:cs="Arial"/>
                <w:sz w:val="20"/>
                <w:szCs w:val="20"/>
              </w:rPr>
              <w:t>Understand</w:t>
            </w:r>
            <w:r w:rsidR="4E36DD6C" w:rsidRPr="515F03A0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43821088">
              <w:rPr>
                <w:rFonts w:ascii="Arial" w:eastAsia="Arial" w:hAnsi="Arial" w:cs="Arial"/>
                <w:sz w:val="20"/>
                <w:szCs w:val="20"/>
              </w:rPr>
              <w:t xml:space="preserve">identify </w:t>
            </w:r>
            <w:r w:rsidR="639626F7" w:rsidRPr="515F03A0">
              <w:rPr>
                <w:rFonts w:ascii="Arial" w:eastAsia="Arial" w:hAnsi="Arial" w:cs="Arial"/>
                <w:sz w:val="20"/>
                <w:szCs w:val="20"/>
              </w:rPr>
              <w:t xml:space="preserve">and consistently </w:t>
            </w:r>
            <w:r w:rsidR="639626F7" w:rsidRPr="33277FA7">
              <w:rPr>
                <w:rFonts w:ascii="Arial" w:eastAsia="Arial" w:hAnsi="Arial" w:cs="Arial"/>
                <w:sz w:val="20"/>
                <w:szCs w:val="20"/>
              </w:rPr>
              <w:t>us</w:t>
            </w:r>
            <w:r w:rsidR="29D3523F" w:rsidRPr="33277FA7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515F03A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43821088">
              <w:rPr>
                <w:rFonts w:ascii="Arial" w:eastAsia="Arial" w:hAnsi="Arial" w:cs="Arial"/>
                <w:sz w:val="20"/>
                <w:szCs w:val="20"/>
              </w:rPr>
              <w:t>main and subordinate clauses</w:t>
            </w:r>
            <w:r w:rsidR="1020C21D" w:rsidRPr="515F03A0">
              <w:rPr>
                <w:rFonts w:ascii="Arial" w:eastAsia="Arial" w:hAnsi="Arial" w:cs="Arial"/>
                <w:sz w:val="20"/>
                <w:szCs w:val="20"/>
              </w:rPr>
              <w:t xml:space="preserve">, beginning to </w:t>
            </w:r>
            <w:r w:rsidR="1020C21D" w:rsidRPr="73C8DA8C">
              <w:rPr>
                <w:rFonts w:ascii="Arial" w:eastAsia="Arial" w:hAnsi="Arial" w:cs="Arial"/>
                <w:sz w:val="20"/>
                <w:szCs w:val="20"/>
              </w:rPr>
              <w:t>mark clauses</w:t>
            </w:r>
            <w:r w:rsidR="1020C21D" w:rsidRPr="515F03A0">
              <w:rPr>
                <w:rFonts w:ascii="Arial" w:eastAsia="Arial" w:hAnsi="Arial" w:cs="Arial"/>
                <w:sz w:val="20"/>
                <w:szCs w:val="20"/>
              </w:rPr>
              <w:t xml:space="preserve"> with a comma.</w:t>
            </w:r>
          </w:p>
          <w:p w14:paraId="47BE91B1" w14:textId="7E1C0FF0" w:rsidR="004A362A" w:rsidRPr="002A10F9" w:rsidRDefault="004A362A" w:rsidP="00B61E7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53" w:type="dxa"/>
          </w:tcPr>
          <w:p w14:paraId="74E8014C" w14:textId="625D1695" w:rsidR="004A362A" w:rsidRPr="002A10F9" w:rsidRDefault="3B5F9AB2" w:rsidP="00B61E72">
            <w:pPr>
              <w:rPr>
                <w:sz w:val="20"/>
                <w:szCs w:val="20"/>
              </w:rPr>
            </w:pPr>
            <w:r w:rsidRPr="5019101D">
              <w:rPr>
                <w:sz w:val="20"/>
                <w:szCs w:val="20"/>
              </w:rPr>
              <w:t xml:space="preserve">Vary the position of the subordinate clause within a sentence and consistently </w:t>
            </w:r>
            <w:r w:rsidR="00C91D0E">
              <w:rPr>
                <w:sz w:val="20"/>
                <w:szCs w:val="20"/>
              </w:rPr>
              <w:t>mark</w:t>
            </w:r>
            <w:r w:rsidRPr="5019101D">
              <w:rPr>
                <w:sz w:val="20"/>
                <w:szCs w:val="20"/>
              </w:rPr>
              <w:t xml:space="preserve"> clauses with a comma. </w:t>
            </w:r>
          </w:p>
        </w:tc>
        <w:tc>
          <w:tcPr>
            <w:tcW w:w="2154" w:type="dxa"/>
          </w:tcPr>
          <w:p w14:paraId="1AAF144C" w14:textId="7A909134" w:rsidR="009B21C3" w:rsidRPr="00C92AF4" w:rsidRDefault="009B21C3" w:rsidP="009B21C3">
            <w:pPr>
              <w:rPr>
                <w:rFonts w:cs="Arial"/>
                <w:sz w:val="20"/>
                <w:szCs w:val="20"/>
              </w:rPr>
            </w:pPr>
            <w:r w:rsidRPr="00C92AF4">
              <w:rPr>
                <w:rFonts w:cs="Arial"/>
                <w:sz w:val="20"/>
                <w:szCs w:val="20"/>
              </w:rPr>
              <w:t xml:space="preserve">Use a variety </w:t>
            </w:r>
            <w:r>
              <w:rPr>
                <w:rFonts w:cs="Arial"/>
                <w:sz w:val="20"/>
                <w:szCs w:val="20"/>
              </w:rPr>
              <w:t>o</w:t>
            </w:r>
            <w:r w:rsidRPr="00C92AF4">
              <w:rPr>
                <w:rFonts w:cs="Arial"/>
                <w:sz w:val="20"/>
                <w:szCs w:val="20"/>
              </w:rPr>
              <w:t>f complex sentences</w:t>
            </w:r>
            <w:r>
              <w:rPr>
                <w:rFonts w:cs="Arial"/>
                <w:sz w:val="20"/>
                <w:szCs w:val="20"/>
              </w:rPr>
              <w:t xml:space="preserve"> (</w:t>
            </w:r>
            <w:r w:rsidR="00736C6C">
              <w:rPr>
                <w:rFonts w:cs="Arial"/>
                <w:sz w:val="20"/>
                <w:szCs w:val="20"/>
              </w:rPr>
              <w:t xml:space="preserve">e.g. </w:t>
            </w:r>
            <w:r>
              <w:rPr>
                <w:rFonts w:cs="Arial"/>
                <w:sz w:val="20"/>
                <w:szCs w:val="20"/>
              </w:rPr>
              <w:t>including relative clauses</w:t>
            </w:r>
            <w:r w:rsidR="00DE44F9">
              <w:rPr>
                <w:rFonts w:cs="Arial"/>
                <w:sz w:val="20"/>
                <w:szCs w:val="20"/>
              </w:rPr>
              <w:t xml:space="preserve"> and range of conjunctions</w:t>
            </w:r>
            <w:r w:rsidR="00BC74EA">
              <w:rPr>
                <w:rFonts w:cs="Arial"/>
                <w:sz w:val="20"/>
                <w:szCs w:val="20"/>
              </w:rPr>
              <w:t>)</w:t>
            </w:r>
            <w:r w:rsidRPr="00C92AF4">
              <w:rPr>
                <w:rFonts w:cs="Arial"/>
                <w:sz w:val="20"/>
                <w:szCs w:val="20"/>
              </w:rPr>
              <w:t xml:space="preserve"> and manipulate clauses for effect.</w:t>
            </w:r>
          </w:p>
          <w:p w14:paraId="0386C430" w14:textId="77777777" w:rsidR="004A362A" w:rsidRPr="002A10F9" w:rsidRDefault="004A362A" w:rsidP="004A3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shd w:val="clear" w:color="auto" w:fill="D9F2D0" w:themeFill="accent6" w:themeFillTint="33"/>
          </w:tcPr>
          <w:p w14:paraId="6421176A" w14:textId="3078E364" w:rsidR="004A362A" w:rsidRPr="00C85C6E" w:rsidRDefault="001374CE" w:rsidP="001374CE">
            <w:pPr>
              <w:rPr>
                <w:i/>
                <w:iCs/>
                <w:sz w:val="20"/>
                <w:szCs w:val="20"/>
              </w:rPr>
            </w:pPr>
            <w:r w:rsidRPr="00C85C6E">
              <w:rPr>
                <w:i/>
                <w:iCs/>
                <w:sz w:val="20"/>
                <w:szCs w:val="20"/>
              </w:rPr>
              <w:t xml:space="preserve">See </w:t>
            </w:r>
            <w:r w:rsidR="00C85C6E" w:rsidRPr="00C85C6E">
              <w:rPr>
                <w:i/>
                <w:iCs/>
                <w:sz w:val="20"/>
                <w:szCs w:val="20"/>
              </w:rPr>
              <w:t xml:space="preserve">objective below relating to grammatical structures. </w:t>
            </w:r>
          </w:p>
        </w:tc>
      </w:tr>
      <w:tr w:rsidR="00D03C79" w14:paraId="7D3AD423" w14:textId="77777777" w:rsidTr="547D4070">
        <w:tc>
          <w:tcPr>
            <w:tcW w:w="2018" w:type="dxa"/>
          </w:tcPr>
          <w:p w14:paraId="6270838F" w14:textId="17E2B464" w:rsidR="007E6FF7" w:rsidRPr="007E6FF7" w:rsidRDefault="007E6FF7" w:rsidP="007E6FF7">
            <w:pPr>
              <w:rPr>
                <w:sz w:val="32"/>
                <w:szCs w:val="32"/>
              </w:rPr>
            </w:pPr>
            <w:r w:rsidRPr="007E6FF7">
              <w:rPr>
                <w:color w:val="FF0000"/>
                <w:sz w:val="32"/>
                <w:szCs w:val="32"/>
              </w:rPr>
              <w:t>p</w:t>
            </w:r>
            <w:r w:rsidRPr="007E6FF7">
              <w:rPr>
                <w:sz w:val="32"/>
                <w:szCs w:val="32"/>
              </w:rPr>
              <w:t>unctuation</w:t>
            </w:r>
          </w:p>
        </w:tc>
        <w:tc>
          <w:tcPr>
            <w:tcW w:w="2153" w:type="dxa"/>
          </w:tcPr>
          <w:p w14:paraId="1173F33F" w14:textId="3856CF92" w:rsidR="007E6FF7" w:rsidRPr="00F70EBA" w:rsidRDefault="32910859" w:rsidP="0520CF7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70EBA">
              <w:rPr>
                <w:rFonts w:ascii="Arial" w:eastAsia="Arial" w:hAnsi="Arial" w:cs="Arial"/>
                <w:sz w:val="20"/>
                <w:szCs w:val="20"/>
              </w:rPr>
              <w:t xml:space="preserve">To use </w:t>
            </w:r>
            <w:r w:rsidR="4C5B4AB2"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>capital letters</w:t>
            </w:r>
            <w:r w:rsidR="00F70EBA"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>,</w:t>
            </w:r>
            <w:r w:rsidR="4C5B4AB2"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full stops</w:t>
            </w:r>
            <w:r w:rsidR="00F70EBA"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, </w:t>
            </w:r>
            <w:r w:rsidR="4C5B4AB2"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>question marks</w:t>
            </w:r>
            <w:r w:rsidR="4C5B4AB2" w:rsidRPr="00F70EBA">
              <w:rPr>
                <w:rFonts w:ascii="Arial" w:eastAsia="Arial" w:hAnsi="Arial" w:cs="Arial"/>
                <w:sz w:val="20"/>
                <w:szCs w:val="20"/>
              </w:rPr>
              <w:t xml:space="preserve"> and </w:t>
            </w:r>
            <w:r w:rsidR="4C5B4AB2" w:rsidRPr="00F70EBA">
              <w:rPr>
                <w:rFonts w:ascii="Arial" w:eastAsia="Arial" w:hAnsi="Arial" w:cs="Arial"/>
                <w:i/>
                <w:iCs/>
                <w:sz w:val="20"/>
                <w:szCs w:val="20"/>
              </w:rPr>
              <w:t>exclamation marks</w:t>
            </w:r>
            <w:r w:rsidR="4C5B4AB2" w:rsidRPr="00F70EBA">
              <w:rPr>
                <w:rFonts w:ascii="Arial" w:eastAsia="Arial" w:hAnsi="Arial" w:cs="Arial"/>
                <w:sz w:val="20"/>
                <w:szCs w:val="20"/>
              </w:rPr>
              <w:t xml:space="preserve"> mostly correct</w:t>
            </w:r>
            <w:r w:rsidR="00F70EBA">
              <w:rPr>
                <w:rFonts w:ascii="Arial" w:eastAsia="Arial" w:hAnsi="Arial" w:cs="Arial"/>
                <w:sz w:val="20"/>
                <w:szCs w:val="20"/>
              </w:rPr>
              <w:t>ly</w:t>
            </w:r>
            <w:r w:rsidR="4C5B4AB2" w:rsidRPr="00F70EBA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762E0DD1" w14:textId="4966CC6F" w:rsidR="007E6FF7" w:rsidRDefault="260550AC" w:rsidP="007E6FF7">
            <w:pPr>
              <w:spacing w:after="75"/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U</w:t>
            </w:r>
            <w:r w:rsidR="007E6FF7"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se the punctuation taught at KS1 mostly correctly*</w:t>
            </w:r>
          </w:p>
          <w:p w14:paraId="5FD50A61" w14:textId="167C44D7" w:rsidR="007E6FF7" w:rsidRPr="004A362A" w:rsidRDefault="007E6FF7" w:rsidP="007E6FF7">
            <w:pPr>
              <w:spacing w:after="75"/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(possession apostrophe, apostrophe for contractions, commas in a list, question mark, exclamation mark)</w:t>
            </w:r>
            <w:r w:rsidR="6A029D93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.</w:t>
            </w:r>
          </w:p>
          <w:p w14:paraId="284779C0" w14:textId="77777777" w:rsidR="007E6FF7" w:rsidRPr="002A10F9" w:rsidRDefault="007E6FF7" w:rsidP="004A3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</w:tcPr>
          <w:p w14:paraId="591687A0" w14:textId="386F3792" w:rsidR="007E6FF7" w:rsidRPr="002A10F9" w:rsidRDefault="00FF5FA1" w:rsidP="00B61E72">
            <w:pPr>
              <w:spacing w:after="160" w:line="257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Accurately use inverted commas and </w:t>
            </w:r>
            <w:r w:rsidR="008858D6">
              <w:rPr>
                <w:rFonts w:ascii="Arial" w:eastAsia="Arial" w:hAnsi="Arial" w:cs="Arial"/>
                <w:sz w:val="20"/>
                <w:szCs w:val="20"/>
              </w:rPr>
              <w:t>other</w:t>
            </w:r>
            <w:r w:rsidR="3A0E3609" w:rsidRPr="3412BD04">
              <w:rPr>
                <w:rFonts w:ascii="Arial" w:eastAsia="Arial" w:hAnsi="Arial" w:cs="Arial"/>
                <w:sz w:val="20"/>
                <w:szCs w:val="20"/>
              </w:rPr>
              <w:t xml:space="preserve"> speech punctuation</w:t>
            </w:r>
            <w:r w:rsidR="008858D6">
              <w:rPr>
                <w:rFonts w:ascii="Arial" w:eastAsia="Arial" w:hAnsi="Arial" w:cs="Arial"/>
                <w:sz w:val="20"/>
                <w:szCs w:val="20"/>
              </w:rPr>
              <w:t xml:space="preserve"> mostly correctly</w:t>
            </w:r>
            <w:r w:rsidR="3A0E3609" w:rsidRPr="3412BD04">
              <w:rPr>
                <w:rFonts w:ascii="Arial" w:eastAsia="Arial" w:hAnsi="Arial" w:cs="Arial"/>
                <w:sz w:val="20"/>
                <w:szCs w:val="20"/>
              </w:rPr>
              <w:t xml:space="preserve"> (e.g. comma before the reporting clause)</w:t>
            </w:r>
          </w:p>
        </w:tc>
        <w:tc>
          <w:tcPr>
            <w:tcW w:w="2153" w:type="dxa"/>
          </w:tcPr>
          <w:p w14:paraId="505DECE6" w14:textId="3512A993" w:rsidR="007E6FF7" w:rsidRPr="002A10F9" w:rsidRDefault="00580EA8" w:rsidP="00B61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Consistently u</w:t>
            </w:r>
            <w:r w:rsidR="39C7A47A" w:rsidRPr="212C8B77">
              <w:rPr>
                <w:sz w:val="20"/>
                <w:szCs w:val="20"/>
              </w:rPr>
              <w:t>se the punctuation taught at LKS2 mostly correctly (apostrophes, commas, question marks, exclamation marks, inverted commas)</w:t>
            </w:r>
          </w:p>
        </w:tc>
        <w:tc>
          <w:tcPr>
            <w:tcW w:w="2154" w:type="dxa"/>
          </w:tcPr>
          <w:p w14:paraId="6C43E2B8" w14:textId="211AC2D2" w:rsidR="00B61E72" w:rsidRDefault="00B61E72" w:rsidP="00B61E72">
            <w:pPr>
              <w:ind w:left="23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6550B580" w:rsidRPr="3CA7477F">
              <w:rPr>
                <w:sz w:val="20"/>
                <w:szCs w:val="20"/>
              </w:rPr>
              <w:t>se the range of</w:t>
            </w:r>
          </w:p>
          <w:p w14:paraId="3D5543E9" w14:textId="4179DA68" w:rsidR="007E6FF7" w:rsidRPr="002A10F9" w:rsidRDefault="6550B580" w:rsidP="00B61E72">
            <w:pPr>
              <w:ind w:left="63"/>
              <w:rPr>
                <w:sz w:val="20"/>
                <w:szCs w:val="20"/>
              </w:rPr>
            </w:pPr>
            <w:r w:rsidRPr="3CA7477F">
              <w:rPr>
                <w:sz w:val="20"/>
                <w:szCs w:val="20"/>
              </w:rPr>
              <w:t xml:space="preserve">punctuation taught at key stage 2 correctly (e.g.  </w:t>
            </w:r>
            <w:r w:rsidRPr="00B61E72">
              <w:rPr>
                <w:i/>
                <w:iCs/>
                <w:sz w:val="20"/>
                <w:szCs w:val="20"/>
              </w:rPr>
              <w:t>dashes, hyphens</w:t>
            </w:r>
            <w:r w:rsidRPr="3CA7477F">
              <w:rPr>
                <w:sz w:val="20"/>
                <w:szCs w:val="20"/>
              </w:rPr>
              <w:t>) and, when necessary, use such punctuation precisely to enhance</w:t>
            </w:r>
            <w:r w:rsidR="00B61E72">
              <w:rPr>
                <w:sz w:val="20"/>
                <w:szCs w:val="20"/>
              </w:rPr>
              <w:t>/ clarify</w:t>
            </w:r>
            <w:r w:rsidRPr="3CA7477F">
              <w:rPr>
                <w:sz w:val="20"/>
                <w:szCs w:val="20"/>
              </w:rPr>
              <w:t xml:space="preserve"> meaning</w:t>
            </w:r>
          </w:p>
          <w:p w14:paraId="3E562359" w14:textId="27D176C7" w:rsidR="007E6FF7" w:rsidRPr="002A10F9" w:rsidRDefault="007E6FF7" w:rsidP="00EE2783">
            <w:pPr>
              <w:rPr>
                <w:sz w:val="20"/>
                <w:szCs w:val="20"/>
              </w:rPr>
            </w:pPr>
          </w:p>
        </w:tc>
        <w:tc>
          <w:tcPr>
            <w:tcW w:w="2154" w:type="dxa"/>
            <w:shd w:val="clear" w:color="auto" w:fill="D9F2D0" w:themeFill="accent6" w:themeFillTint="33"/>
          </w:tcPr>
          <w:p w14:paraId="0996E779" w14:textId="04516C41" w:rsidR="007E6FF7" w:rsidRPr="002A10F9" w:rsidRDefault="009A36E7" w:rsidP="00C85C6E">
            <w:pPr>
              <w:ind w:firstLine="10"/>
              <w:rPr>
                <w:sz w:val="20"/>
                <w:szCs w:val="20"/>
              </w:rPr>
            </w:pPr>
            <w:r w:rsidRPr="002A10F9">
              <w:rPr>
                <w:sz w:val="20"/>
                <w:szCs w:val="20"/>
              </w:rPr>
              <w:t>use the range of</w:t>
            </w:r>
            <w:r>
              <w:rPr>
                <w:sz w:val="20"/>
                <w:szCs w:val="20"/>
              </w:rPr>
              <w:t xml:space="preserve"> </w:t>
            </w:r>
            <w:r w:rsidRPr="002A10F9">
              <w:rPr>
                <w:sz w:val="20"/>
                <w:szCs w:val="20"/>
              </w:rPr>
              <w:t xml:space="preserve">punctuation taught at key stage 2 correctly (e.g. semi-colons, dashes, colons, hyphens) and, when necessary, use such punctuation precisely to enhance meaning and avoid </w:t>
            </w:r>
            <w:r w:rsidR="00D978F5" w:rsidRPr="002A10F9">
              <w:rPr>
                <w:sz w:val="20"/>
                <w:szCs w:val="20"/>
              </w:rPr>
              <w:t>ambiguity.</w:t>
            </w:r>
            <w:r w:rsidR="00D978F5">
              <w:rPr>
                <w:sz w:val="20"/>
                <w:szCs w:val="20"/>
              </w:rPr>
              <w:t xml:space="preserve"> *</w:t>
            </w:r>
          </w:p>
        </w:tc>
      </w:tr>
      <w:tr w:rsidR="00D03C79" w14:paraId="09FDCA4A" w14:textId="77777777" w:rsidTr="547D4070">
        <w:tc>
          <w:tcPr>
            <w:tcW w:w="2018" w:type="dxa"/>
          </w:tcPr>
          <w:p w14:paraId="59C9ACD7" w14:textId="0389F63C" w:rsidR="004A362A" w:rsidRPr="007E6FF7" w:rsidRDefault="007E6FF7" w:rsidP="007E6FF7">
            <w:pPr>
              <w:rPr>
                <w:sz w:val="32"/>
                <w:szCs w:val="32"/>
              </w:rPr>
            </w:pPr>
            <w:r w:rsidRPr="007E6FF7">
              <w:rPr>
                <w:color w:val="FF0000"/>
                <w:sz w:val="32"/>
                <w:szCs w:val="32"/>
              </w:rPr>
              <w:t>a</w:t>
            </w:r>
            <w:r w:rsidR="004A362A" w:rsidRPr="007E6FF7">
              <w:rPr>
                <w:sz w:val="32"/>
                <w:szCs w:val="32"/>
              </w:rPr>
              <w:t>udience, purpose and form</w:t>
            </w:r>
            <w:r>
              <w:rPr>
                <w:sz w:val="32"/>
                <w:szCs w:val="32"/>
              </w:rPr>
              <w:t xml:space="preserve"> /</w:t>
            </w:r>
            <w:r w:rsidR="004A362A" w:rsidRPr="007E6FF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text structure </w:t>
            </w:r>
            <w:r w:rsidRPr="007E6FF7">
              <w:rPr>
                <w:sz w:val="32"/>
                <w:szCs w:val="32"/>
              </w:rPr>
              <w:t>(inc</w:t>
            </w:r>
            <w:r w:rsidR="00D978F5">
              <w:rPr>
                <w:sz w:val="32"/>
                <w:szCs w:val="32"/>
              </w:rPr>
              <w:t>.</w:t>
            </w:r>
            <w:r w:rsidRPr="007E6FF7">
              <w:rPr>
                <w:sz w:val="32"/>
                <w:szCs w:val="32"/>
              </w:rPr>
              <w:t xml:space="preserve"> formality)</w:t>
            </w:r>
          </w:p>
        </w:tc>
        <w:tc>
          <w:tcPr>
            <w:tcW w:w="2153" w:type="dxa"/>
          </w:tcPr>
          <w:p w14:paraId="28F89092" w14:textId="1EBB04A6" w:rsidR="004A362A" w:rsidRPr="002A10F9" w:rsidRDefault="172046DD" w:rsidP="6E389ACA">
            <w:pPr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</w:pPr>
            <w:r w:rsidRPr="4F7A7BA1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>Write effectively and coherently for different purposes</w:t>
            </w:r>
            <w:r w:rsidR="00F70EBA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 xml:space="preserve"> (including stories, instructions, recounts</w:t>
            </w:r>
            <w:r w:rsidR="00F07351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 xml:space="preserve"> and persuasive). </w:t>
            </w:r>
            <w:r w:rsidR="00F70EBA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62CEEA0F" w14:textId="010DDEEA" w:rsidR="004A362A" w:rsidRPr="004A362A" w:rsidRDefault="4955F686" w:rsidP="515F03A0">
            <w:pPr>
              <w:spacing w:after="75"/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</w:pPr>
            <w:r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W</w:t>
            </w:r>
            <w:r w:rsidR="004A362A"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rite effectively and coherently for different purposes, drawing on their reading to inform the vocabulary and grammar of their </w:t>
            </w:r>
            <w:r w:rsidR="00D978F5"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writing.</w:t>
            </w:r>
            <w:r w:rsidR="00D978F5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*</w:t>
            </w:r>
          </w:p>
        </w:tc>
        <w:tc>
          <w:tcPr>
            <w:tcW w:w="2154" w:type="dxa"/>
          </w:tcPr>
          <w:p w14:paraId="36F6240E" w14:textId="1FD0576B" w:rsidR="004A362A" w:rsidRPr="002A10F9" w:rsidRDefault="14894B15" w:rsidP="00B61E72">
            <w:pPr>
              <w:spacing w:after="160" w:line="257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68178E0">
              <w:rPr>
                <w:rFonts w:ascii="Arial" w:eastAsia="Arial" w:hAnsi="Arial" w:cs="Arial"/>
                <w:sz w:val="20"/>
                <w:szCs w:val="20"/>
              </w:rPr>
              <w:t xml:space="preserve">To </w:t>
            </w:r>
            <w:r w:rsidR="08889236" w:rsidRPr="068178E0">
              <w:rPr>
                <w:rFonts w:ascii="Arial" w:eastAsia="Arial" w:hAnsi="Arial" w:cs="Arial"/>
                <w:sz w:val="20"/>
                <w:szCs w:val="20"/>
              </w:rPr>
              <w:t xml:space="preserve">use ambitious vocabulary </w:t>
            </w:r>
            <w:r w:rsidR="2F9DC281" w:rsidRPr="1246EF17">
              <w:rPr>
                <w:rFonts w:ascii="Arial" w:eastAsia="Arial" w:hAnsi="Arial" w:cs="Arial"/>
                <w:sz w:val="20"/>
                <w:szCs w:val="20"/>
              </w:rPr>
              <w:t>inspired by their reading</w:t>
            </w:r>
            <w:r w:rsidR="00C91D0E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2F9DC281" w:rsidRPr="1246EF1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D2983">
              <w:rPr>
                <w:rFonts w:ascii="Arial" w:eastAsia="Arial" w:hAnsi="Arial" w:cs="Arial"/>
                <w:sz w:val="20"/>
                <w:szCs w:val="20"/>
              </w:rPr>
              <w:t>appropriate</w:t>
            </w:r>
            <w:r w:rsidR="08889236" w:rsidRPr="068178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D2983">
              <w:rPr>
                <w:rFonts w:ascii="Arial" w:eastAsia="Arial" w:hAnsi="Arial" w:cs="Arial"/>
                <w:sz w:val="20"/>
                <w:szCs w:val="20"/>
              </w:rPr>
              <w:t xml:space="preserve">to the </w:t>
            </w:r>
            <w:r w:rsidR="00C91D0E">
              <w:rPr>
                <w:rFonts w:ascii="Arial" w:eastAsia="Arial" w:hAnsi="Arial" w:cs="Arial"/>
                <w:sz w:val="20"/>
                <w:szCs w:val="20"/>
              </w:rPr>
              <w:t>purpose.</w:t>
            </w:r>
            <w:r w:rsidR="002D298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3" w:type="dxa"/>
          </w:tcPr>
          <w:p w14:paraId="1BD2086D" w14:textId="4104E9C3" w:rsidR="004A362A" w:rsidRPr="002A10F9" w:rsidRDefault="20668F42" w:rsidP="00B61E72">
            <w:pPr>
              <w:spacing w:after="160" w:line="257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47D4070">
              <w:rPr>
                <w:rFonts w:ascii="Arial" w:eastAsia="Arial" w:hAnsi="Arial" w:cs="Arial"/>
                <w:sz w:val="20"/>
                <w:szCs w:val="20"/>
              </w:rPr>
              <w:t>To use ambitious</w:t>
            </w:r>
            <w:r w:rsidR="00580EA8">
              <w:rPr>
                <w:rFonts w:ascii="Arial" w:eastAsia="Arial" w:hAnsi="Arial" w:cs="Arial"/>
                <w:sz w:val="20"/>
                <w:szCs w:val="20"/>
              </w:rPr>
              <w:t xml:space="preserve"> and appropr</w:t>
            </w:r>
            <w:r w:rsidR="00462FC6">
              <w:rPr>
                <w:rFonts w:ascii="Arial" w:eastAsia="Arial" w:hAnsi="Arial" w:cs="Arial"/>
                <w:sz w:val="20"/>
                <w:szCs w:val="20"/>
              </w:rPr>
              <w:t>iate</w:t>
            </w:r>
            <w:r w:rsidRPr="547D4070">
              <w:rPr>
                <w:rFonts w:ascii="Arial" w:eastAsia="Arial" w:hAnsi="Arial" w:cs="Arial"/>
                <w:sz w:val="20"/>
                <w:szCs w:val="20"/>
              </w:rPr>
              <w:t xml:space="preserve"> vocabulary inspired by their reading </w:t>
            </w:r>
            <w:r w:rsidRPr="24A21F14">
              <w:rPr>
                <w:rFonts w:ascii="Arial" w:eastAsia="Arial" w:hAnsi="Arial" w:cs="Arial"/>
                <w:sz w:val="20"/>
                <w:szCs w:val="20"/>
              </w:rPr>
              <w:t xml:space="preserve">to maintain the required level of formality. </w:t>
            </w:r>
          </w:p>
        </w:tc>
        <w:tc>
          <w:tcPr>
            <w:tcW w:w="2154" w:type="dxa"/>
          </w:tcPr>
          <w:p w14:paraId="08E4BE25" w14:textId="3B428F8D" w:rsidR="004A362A" w:rsidRDefault="00773D19" w:rsidP="00B61E72">
            <w:pPr>
              <w:rPr>
                <w:rFonts w:cs="Arial"/>
                <w:sz w:val="20"/>
                <w:szCs w:val="20"/>
              </w:rPr>
            </w:pPr>
            <w:r w:rsidRPr="00C92AF4">
              <w:rPr>
                <w:rFonts w:cs="Arial"/>
                <w:sz w:val="20"/>
                <w:szCs w:val="20"/>
              </w:rPr>
              <w:t xml:space="preserve">Use the full range of features and grammatical structures </w:t>
            </w:r>
            <w:r w:rsidR="00F77F03">
              <w:rPr>
                <w:rFonts w:cs="Arial"/>
                <w:sz w:val="20"/>
                <w:szCs w:val="20"/>
              </w:rPr>
              <w:t xml:space="preserve">for a range of purposes and audiences, </w:t>
            </w:r>
            <w:r w:rsidRPr="00C92AF4">
              <w:rPr>
                <w:rFonts w:cs="Arial"/>
                <w:sz w:val="20"/>
                <w:szCs w:val="20"/>
              </w:rPr>
              <w:t>within formal and informal writing</w:t>
            </w:r>
            <w:r w:rsidR="00B61E72">
              <w:rPr>
                <w:rFonts w:cs="Arial"/>
                <w:sz w:val="20"/>
                <w:szCs w:val="20"/>
              </w:rPr>
              <w:t xml:space="preserve"> </w:t>
            </w:r>
            <w:r w:rsidRPr="00C92AF4">
              <w:rPr>
                <w:rFonts w:cs="Arial"/>
                <w:sz w:val="20"/>
                <w:szCs w:val="20"/>
              </w:rPr>
              <w:t xml:space="preserve">(e.g. </w:t>
            </w:r>
            <w:r w:rsidRPr="00B61E72">
              <w:rPr>
                <w:rFonts w:cs="Arial"/>
                <w:i/>
                <w:iCs/>
                <w:sz w:val="20"/>
                <w:szCs w:val="20"/>
              </w:rPr>
              <w:t xml:space="preserve">rhetorical questions, </w:t>
            </w:r>
            <w:r w:rsidR="00B61E72">
              <w:rPr>
                <w:rFonts w:cs="Arial"/>
                <w:i/>
                <w:iCs/>
                <w:sz w:val="20"/>
                <w:szCs w:val="20"/>
              </w:rPr>
              <w:t xml:space="preserve">one </w:t>
            </w:r>
            <w:r w:rsidR="00D978F5">
              <w:rPr>
                <w:rFonts w:cs="Arial"/>
                <w:i/>
                <w:iCs/>
                <w:sz w:val="20"/>
                <w:szCs w:val="20"/>
              </w:rPr>
              <w:t xml:space="preserve">- </w:t>
            </w:r>
            <w:r w:rsidR="00D978F5" w:rsidRPr="00B61E72">
              <w:rPr>
                <w:rFonts w:cs="Arial"/>
                <w:i/>
                <w:iCs/>
                <w:sz w:val="20"/>
                <w:szCs w:val="20"/>
              </w:rPr>
              <w:t>two-word</w:t>
            </w:r>
            <w:r w:rsidRPr="00B61E72">
              <w:rPr>
                <w:rFonts w:cs="Arial"/>
                <w:i/>
                <w:iCs/>
                <w:sz w:val="20"/>
                <w:szCs w:val="20"/>
              </w:rPr>
              <w:t xml:space="preserve"> verbs, colloquialisms, passive voice, formal tone, </w:t>
            </w:r>
            <w:r w:rsidR="00A409ED" w:rsidRPr="00B61E72">
              <w:rPr>
                <w:rFonts w:cs="Arial"/>
                <w:i/>
                <w:iCs/>
                <w:sz w:val="20"/>
                <w:szCs w:val="20"/>
              </w:rPr>
              <w:t>modal verbs</w:t>
            </w:r>
            <w:r w:rsidRPr="00C92AF4">
              <w:rPr>
                <w:rFonts w:cs="Arial"/>
                <w:sz w:val="20"/>
                <w:szCs w:val="20"/>
              </w:rPr>
              <w:t>)</w:t>
            </w:r>
          </w:p>
          <w:p w14:paraId="4425DA12" w14:textId="05308833" w:rsidR="0043619F" w:rsidRDefault="0043619F" w:rsidP="004A362A">
            <w:pPr>
              <w:jc w:val="center"/>
              <w:rPr>
                <w:sz w:val="20"/>
                <w:szCs w:val="20"/>
              </w:rPr>
            </w:pPr>
          </w:p>
          <w:p w14:paraId="639A012E" w14:textId="3CF6A5C9" w:rsidR="0043619F" w:rsidRPr="002A10F9" w:rsidRDefault="0043619F" w:rsidP="004A3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shd w:val="clear" w:color="auto" w:fill="D9F2D0" w:themeFill="accent6" w:themeFillTint="33"/>
          </w:tcPr>
          <w:p w14:paraId="098AE268" w14:textId="1C03FBB9" w:rsidR="004A362A" w:rsidRDefault="002A10F9" w:rsidP="00C85C6E">
            <w:pPr>
              <w:rPr>
                <w:sz w:val="20"/>
                <w:szCs w:val="20"/>
              </w:rPr>
            </w:pPr>
            <w:r w:rsidRPr="00C85C6E">
              <w:rPr>
                <w:sz w:val="20"/>
                <w:szCs w:val="20"/>
              </w:rPr>
              <w:t xml:space="preserve">write effectively for a range of purposes and audiences, selecting the appropriate form and drawing independently on what they have read as models for their own writing (e.g. literary language, characterisation, </w:t>
            </w:r>
            <w:r w:rsidR="00D978F5" w:rsidRPr="00C85C6E">
              <w:rPr>
                <w:sz w:val="20"/>
                <w:szCs w:val="20"/>
              </w:rPr>
              <w:t>structure)</w:t>
            </w:r>
            <w:r w:rsidR="00D978F5">
              <w:rPr>
                <w:sz w:val="20"/>
                <w:szCs w:val="20"/>
              </w:rPr>
              <w:t xml:space="preserve"> *</w:t>
            </w:r>
          </w:p>
          <w:p w14:paraId="303CBB8E" w14:textId="77777777" w:rsidR="00A61E29" w:rsidRPr="00C85C6E" w:rsidRDefault="00A61E29" w:rsidP="00C85C6E">
            <w:pPr>
              <w:rPr>
                <w:sz w:val="20"/>
                <w:szCs w:val="20"/>
              </w:rPr>
            </w:pPr>
          </w:p>
          <w:p w14:paraId="0F2858AE" w14:textId="5C24C284" w:rsidR="002A10F9" w:rsidRDefault="002A10F9" w:rsidP="00C85C6E">
            <w:pPr>
              <w:rPr>
                <w:sz w:val="20"/>
                <w:szCs w:val="20"/>
              </w:rPr>
            </w:pPr>
            <w:r w:rsidRPr="00C85C6E">
              <w:rPr>
                <w:sz w:val="20"/>
                <w:szCs w:val="20"/>
              </w:rPr>
              <w:t xml:space="preserve">distinguish between the language of </w:t>
            </w:r>
            <w:r w:rsidRPr="00C85C6E">
              <w:rPr>
                <w:sz w:val="20"/>
                <w:szCs w:val="20"/>
              </w:rPr>
              <w:lastRenderedPageBreak/>
              <w:t xml:space="preserve">speech and writing and </w:t>
            </w:r>
            <w:r w:rsidR="009A3890" w:rsidRPr="00C85C6E">
              <w:rPr>
                <w:sz w:val="20"/>
                <w:szCs w:val="20"/>
              </w:rPr>
              <w:t>select</w:t>
            </w:r>
            <w:r w:rsidRPr="00C85C6E">
              <w:rPr>
                <w:sz w:val="20"/>
                <w:szCs w:val="20"/>
              </w:rPr>
              <w:t xml:space="preserve"> the appropriate register </w:t>
            </w:r>
            <w:r w:rsidR="00A61E29">
              <w:rPr>
                <w:sz w:val="20"/>
                <w:szCs w:val="20"/>
              </w:rPr>
              <w:t>*</w:t>
            </w:r>
          </w:p>
          <w:p w14:paraId="42C23049" w14:textId="77777777" w:rsidR="00A61E29" w:rsidRPr="00C85C6E" w:rsidRDefault="00A61E29" w:rsidP="00C85C6E">
            <w:pPr>
              <w:rPr>
                <w:sz w:val="20"/>
                <w:szCs w:val="20"/>
              </w:rPr>
            </w:pPr>
          </w:p>
          <w:p w14:paraId="262C3BC5" w14:textId="1B508728" w:rsidR="002A10F9" w:rsidRPr="00C85C6E" w:rsidRDefault="002A10F9" w:rsidP="00C85C6E">
            <w:pPr>
              <w:rPr>
                <w:sz w:val="20"/>
                <w:szCs w:val="20"/>
              </w:rPr>
            </w:pPr>
            <w:r w:rsidRPr="00C85C6E">
              <w:rPr>
                <w:sz w:val="20"/>
                <w:szCs w:val="20"/>
              </w:rPr>
              <w:t xml:space="preserve">exercise an assured and conscious control over levels of formality, particularly through manipulating grammar and vocabulary to achieve </w:t>
            </w:r>
            <w:r w:rsidR="009A3890" w:rsidRPr="00C85C6E">
              <w:rPr>
                <w:sz w:val="20"/>
                <w:szCs w:val="20"/>
              </w:rPr>
              <w:t>this</w:t>
            </w:r>
            <w:r w:rsidR="009A3890">
              <w:rPr>
                <w:sz w:val="20"/>
                <w:szCs w:val="20"/>
              </w:rPr>
              <w:t>. *</w:t>
            </w:r>
          </w:p>
        </w:tc>
      </w:tr>
      <w:tr w:rsidR="00D03C79" w14:paraId="42D5DF02" w14:textId="77777777" w:rsidTr="547D4070">
        <w:tc>
          <w:tcPr>
            <w:tcW w:w="2018" w:type="dxa"/>
          </w:tcPr>
          <w:p w14:paraId="70EF74AE" w14:textId="660691D8" w:rsidR="00AD2556" w:rsidRPr="00953B78" w:rsidRDefault="007E6FF7" w:rsidP="007E6FF7">
            <w:pPr>
              <w:rPr>
                <w:sz w:val="32"/>
                <w:szCs w:val="32"/>
              </w:rPr>
            </w:pPr>
            <w:r w:rsidRPr="00953B78">
              <w:rPr>
                <w:color w:val="FF0000"/>
                <w:sz w:val="32"/>
                <w:szCs w:val="32"/>
              </w:rPr>
              <w:lastRenderedPageBreak/>
              <w:t>c</w:t>
            </w:r>
            <w:r w:rsidR="00AD2556" w:rsidRPr="00953B78">
              <w:rPr>
                <w:sz w:val="32"/>
                <w:szCs w:val="32"/>
              </w:rPr>
              <w:t>ohesion/ paragraphing</w:t>
            </w:r>
          </w:p>
        </w:tc>
        <w:tc>
          <w:tcPr>
            <w:tcW w:w="2153" w:type="dxa"/>
          </w:tcPr>
          <w:p w14:paraId="2D5C3C83" w14:textId="76968E41" w:rsidR="00AD2556" w:rsidRPr="00F07351" w:rsidRDefault="3AE18A75" w:rsidP="00F073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07351">
              <w:rPr>
                <w:rFonts w:ascii="Arial" w:eastAsia="Arial" w:hAnsi="Arial" w:cs="Arial"/>
                <w:sz w:val="20"/>
                <w:szCs w:val="20"/>
              </w:rPr>
              <w:t xml:space="preserve">Write </w:t>
            </w:r>
            <w:r w:rsidR="00F07351">
              <w:rPr>
                <w:rFonts w:ascii="Arial" w:eastAsia="Arial" w:hAnsi="Arial" w:cs="Arial"/>
                <w:sz w:val="20"/>
                <w:szCs w:val="20"/>
              </w:rPr>
              <w:t>a series of sentences that are cohesive</w:t>
            </w:r>
            <w:r w:rsidR="001115B6">
              <w:rPr>
                <w:rFonts w:ascii="Arial" w:eastAsia="Arial" w:hAnsi="Arial" w:cs="Arial"/>
                <w:sz w:val="20"/>
                <w:szCs w:val="20"/>
              </w:rPr>
              <w:t xml:space="preserve"> (e.g. </w:t>
            </w:r>
            <w:r w:rsidR="001115B6" w:rsidRPr="00F07351">
              <w:rPr>
                <w:rFonts w:ascii="Arial" w:eastAsia="Arial" w:hAnsi="Arial" w:cs="Arial"/>
                <w:sz w:val="20"/>
                <w:szCs w:val="20"/>
              </w:rPr>
              <w:t>using</w:t>
            </w:r>
            <w:r w:rsidR="001115B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07351" w:rsidRPr="00F07351">
              <w:rPr>
                <w:rFonts w:ascii="Arial" w:eastAsia="Arial" w:hAnsi="Arial" w:cs="Arial"/>
                <w:sz w:val="20"/>
                <w:szCs w:val="20"/>
              </w:rPr>
              <w:t xml:space="preserve">simple time adverbs: </w:t>
            </w:r>
            <w:r w:rsidR="10DDF2F2" w:rsidRPr="00F07351">
              <w:rPr>
                <w:rFonts w:ascii="Arial" w:eastAsia="Arial" w:hAnsi="Arial" w:cs="Arial"/>
                <w:i/>
                <w:iCs/>
                <w:sz w:val="20"/>
                <w:szCs w:val="20"/>
              </w:rPr>
              <w:t>first, next, after that, finally</w:t>
            </w:r>
            <w:r w:rsidR="10DDF2F2" w:rsidRPr="00F07351">
              <w:rPr>
                <w:rFonts w:ascii="Arial" w:eastAsia="Arial" w:hAnsi="Arial" w:cs="Arial"/>
                <w:sz w:val="20"/>
                <w:szCs w:val="20"/>
              </w:rPr>
              <w:t>).</w:t>
            </w:r>
            <w:r w:rsidRPr="00F0735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5AC47147" w14:textId="77777777" w:rsidR="00AD2556" w:rsidRDefault="6BAD1F16" w:rsidP="004A362A">
            <w:pPr>
              <w:spacing w:after="75"/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</w:pPr>
            <w:r w:rsidRPr="43821088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>Use a range of different sentence openers to aid cohesion (including adverbs of time</w:t>
            </w:r>
            <w:r w:rsidRPr="644AFEE0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 xml:space="preserve"> and manner</w:t>
            </w:r>
            <w:r w:rsidRPr="6E389ACA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>)</w:t>
            </w:r>
            <w:r w:rsidR="52AE795F" w:rsidRPr="6E389ACA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>.</w:t>
            </w:r>
            <w:r w:rsidRPr="43821088">
              <w:rPr>
                <w:rFonts w:ascii="Arial" w:eastAsia="Times New Roman" w:hAnsi="Arial" w:cs="Arial"/>
                <w:color w:val="0B0C0C"/>
                <w:sz w:val="20"/>
                <w:szCs w:val="20"/>
                <w:lang w:val="en-GB" w:eastAsia="en-GB"/>
              </w:rPr>
              <w:t xml:space="preserve"> </w:t>
            </w:r>
          </w:p>
          <w:p w14:paraId="0D9CAFB8" w14:textId="77777777" w:rsidR="009E5928" w:rsidRDefault="009E5928" w:rsidP="004A362A">
            <w:pPr>
              <w:spacing w:after="75"/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  <w:p w14:paraId="468A2676" w14:textId="4F0DE9E1" w:rsidR="009E5928" w:rsidRPr="004A362A" w:rsidRDefault="009E5928" w:rsidP="004A362A">
            <w:pPr>
              <w:spacing w:after="75"/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328AB">
              <w:rPr>
                <w:rFonts w:ascii="Arial" w:eastAsia="Arial" w:hAnsi="Arial" w:cs="Arial"/>
                <w:i/>
                <w:iCs/>
                <w:sz w:val="20"/>
                <w:szCs w:val="20"/>
                <w:highlight w:val="yellow"/>
              </w:rPr>
              <w:t>Added</w:t>
            </w:r>
          </w:p>
        </w:tc>
        <w:tc>
          <w:tcPr>
            <w:tcW w:w="2154" w:type="dxa"/>
          </w:tcPr>
          <w:p w14:paraId="3CF25189" w14:textId="68B8BFA5" w:rsidR="00AD2556" w:rsidRPr="002A10F9" w:rsidRDefault="09E8773A" w:rsidP="00B61E72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5A8D3F37">
              <w:rPr>
                <w:rFonts w:ascii="Arial" w:eastAsia="Arial" w:hAnsi="Arial" w:cs="Arial"/>
                <w:sz w:val="20"/>
                <w:szCs w:val="20"/>
              </w:rPr>
              <w:t>Consistently use paragraphs to structure their writing.</w:t>
            </w:r>
          </w:p>
        </w:tc>
        <w:tc>
          <w:tcPr>
            <w:tcW w:w="2153" w:type="dxa"/>
          </w:tcPr>
          <w:p w14:paraId="372ED85A" w14:textId="752F4CF3" w:rsidR="00AD2556" w:rsidRPr="002A10F9" w:rsidRDefault="2BAD920F" w:rsidP="00B61E72">
            <w:pPr>
              <w:rPr>
                <w:sz w:val="20"/>
                <w:szCs w:val="20"/>
              </w:rPr>
            </w:pPr>
            <w:r w:rsidRPr="24A21F14">
              <w:rPr>
                <w:sz w:val="20"/>
                <w:szCs w:val="20"/>
              </w:rPr>
              <w:t xml:space="preserve">Ensure that links </w:t>
            </w:r>
            <w:r w:rsidRPr="64B3EF34">
              <w:rPr>
                <w:sz w:val="20"/>
                <w:szCs w:val="20"/>
              </w:rPr>
              <w:t>within</w:t>
            </w:r>
            <w:r w:rsidRPr="24A21F14">
              <w:rPr>
                <w:sz w:val="20"/>
                <w:szCs w:val="20"/>
              </w:rPr>
              <w:t xml:space="preserve"> paragraphs are cohesive. </w:t>
            </w:r>
          </w:p>
        </w:tc>
        <w:tc>
          <w:tcPr>
            <w:tcW w:w="2154" w:type="dxa"/>
          </w:tcPr>
          <w:p w14:paraId="2D68FB91" w14:textId="3B830473" w:rsidR="00703F1E" w:rsidRPr="00C92AF4" w:rsidRDefault="00B61E72" w:rsidP="00703F1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Use a range of </w:t>
            </w:r>
            <w:r w:rsidR="00954C3B">
              <w:rPr>
                <w:rFonts w:cs="Arial"/>
                <w:sz w:val="20"/>
                <w:szCs w:val="20"/>
              </w:rPr>
              <w:t>cohesive devices to ensure there</w:t>
            </w:r>
            <w:r w:rsidR="00703F1E" w:rsidRPr="00C92AF4">
              <w:rPr>
                <w:rFonts w:cs="Arial"/>
                <w:sz w:val="20"/>
                <w:szCs w:val="20"/>
              </w:rPr>
              <w:t xml:space="preserve"> </w:t>
            </w:r>
            <w:r w:rsidR="00E10B38">
              <w:rPr>
                <w:rFonts w:cs="Arial"/>
                <w:sz w:val="20"/>
                <w:szCs w:val="20"/>
              </w:rPr>
              <w:t>are</w:t>
            </w:r>
            <w:r w:rsidR="00703F1E" w:rsidRPr="00C92AF4">
              <w:rPr>
                <w:rFonts w:cs="Arial"/>
                <w:sz w:val="20"/>
                <w:szCs w:val="20"/>
              </w:rPr>
              <w:t xml:space="preserve"> links within and between paragraphs (</w:t>
            </w:r>
            <w:r w:rsidR="00703F1E" w:rsidRPr="00E10B38">
              <w:rPr>
                <w:rFonts w:cs="Arial"/>
                <w:i/>
                <w:iCs/>
                <w:sz w:val="20"/>
                <w:szCs w:val="20"/>
              </w:rPr>
              <w:t>e.g. range of conjunctions, adverbs, tense</w:t>
            </w:r>
            <w:r w:rsidR="000533B5">
              <w:rPr>
                <w:rFonts w:cs="Arial"/>
                <w:i/>
                <w:iCs/>
                <w:sz w:val="20"/>
                <w:szCs w:val="20"/>
              </w:rPr>
              <w:t xml:space="preserve">, </w:t>
            </w:r>
            <w:r w:rsidR="00703F1E" w:rsidRPr="00E10B38">
              <w:rPr>
                <w:rFonts w:cs="Arial"/>
                <w:i/>
                <w:iCs/>
                <w:sz w:val="20"/>
                <w:szCs w:val="20"/>
              </w:rPr>
              <w:t>person, pronoun alternatives, ellipsis</w:t>
            </w:r>
            <w:r w:rsidR="000533B5">
              <w:rPr>
                <w:rFonts w:cs="Arial"/>
                <w:i/>
                <w:iCs/>
                <w:sz w:val="20"/>
                <w:szCs w:val="20"/>
              </w:rPr>
              <w:t xml:space="preserve">, </w:t>
            </w:r>
            <w:r w:rsidR="009A3890">
              <w:rPr>
                <w:rFonts w:cs="Arial"/>
                <w:i/>
                <w:iCs/>
                <w:sz w:val="20"/>
                <w:szCs w:val="20"/>
              </w:rPr>
              <w:t>topic-based</w:t>
            </w:r>
            <w:r w:rsidR="000533B5">
              <w:rPr>
                <w:rFonts w:cs="Arial"/>
                <w:i/>
                <w:iCs/>
                <w:sz w:val="20"/>
                <w:szCs w:val="20"/>
              </w:rPr>
              <w:t xml:space="preserve"> sentences followed by evidence</w:t>
            </w:r>
            <w:r w:rsidR="00703F1E" w:rsidRPr="00C92AF4">
              <w:rPr>
                <w:rFonts w:cs="Arial"/>
                <w:sz w:val="20"/>
                <w:szCs w:val="20"/>
              </w:rPr>
              <w:t>)</w:t>
            </w:r>
          </w:p>
          <w:p w14:paraId="1B2EB789" w14:textId="1B125E50" w:rsidR="00AD2556" w:rsidRPr="002A10F9" w:rsidRDefault="00AD2556" w:rsidP="004A3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4" w:type="dxa"/>
            <w:shd w:val="clear" w:color="auto" w:fill="D9F2D0" w:themeFill="accent6" w:themeFillTint="33"/>
          </w:tcPr>
          <w:p w14:paraId="6A43B724" w14:textId="241A1343" w:rsidR="00AD2556" w:rsidRPr="00A61E29" w:rsidRDefault="00A61E29" w:rsidP="00A61E29">
            <w:pPr>
              <w:ind w:left="-20"/>
              <w:rPr>
                <w:i/>
                <w:iCs/>
                <w:sz w:val="20"/>
                <w:szCs w:val="20"/>
              </w:rPr>
            </w:pPr>
            <w:r w:rsidRPr="00A61E29">
              <w:rPr>
                <w:i/>
                <w:iCs/>
                <w:sz w:val="20"/>
                <w:szCs w:val="20"/>
              </w:rPr>
              <w:t xml:space="preserve">See objective above relating to maintaining formality and APF. </w:t>
            </w:r>
          </w:p>
        </w:tc>
      </w:tr>
      <w:tr w:rsidR="00D03C79" w14:paraId="31D612F6" w14:textId="77777777" w:rsidTr="547D4070">
        <w:tc>
          <w:tcPr>
            <w:tcW w:w="2018" w:type="dxa"/>
          </w:tcPr>
          <w:p w14:paraId="3D356952" w14:textId="77777777" w:rsidR="00953B78" w:rsidRDefault="007E6FF7" w:rsidP="007E6FF7">
            <w:pPr>
              <w:rPr>
                <w:sz w:val="32"/>
                <w:szCs w:val="32"/>
              </w:rPr>
            </w:pPr>
            <w:r w:rsidRPr="00953B78">
              <w:rPr>
                <w:color w:val="FF0000"/>
                <w:sz w:val="32"/>
                <w:szCs w:val="32"/>
              </w:rPr>
              <w:t>e</w:t>
            </w:r>
            <w:r w:rsidRPr="00953B78">
              <w:rPr>
                <w:sz w:val="32"/>
                <w:szCs w:val="32"/>
              </w:rPr>
              <w:t xml:space="preserve">diting and revising </w:t>
            </w:r>
          </w:p>
          <w:p w14:paraId="19F07AD3" w14:textId="16B6563A" w:rsidR="007E6FF7" w:rsidRPr="00953B78" w:rsidRDefault="007E6FF7" w:rsidP="007E6FF7">
            <w:pPr>
              <w:rPr>
                <w:color w:val="FF0000"/>
                <w:sz w:val="32"/>
                <w:szCs w:val="32"/>
              </w:rPr>
            </w:pPr>
          </w:p>
        </w:tc>
        <w:tc>
          <w:tcPr>
            <w:tcW w:w="2153" w:type="dxa"/>
          </w:tcPr>
          <w:p w14:paraId="39A49E0F" w14:textId="2A3BF410" w:rsidR="007E6FF7" w:rsidRPr="002A10F9" w:rsidRDefault="50FF8C11" w:rsidP="1246EF1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1246EF17">
              <w:rPr>
                <w:rFonts w:ascii="Arial" w:eastAsia="Arial" w:hAnsi="Arial" w:cs="Arial"/>
                <w:sz w:val="20"/>
                <w:szCs w:val="20"/>
              </w:rPr>
              <w:t xml:space="preserve">Make simple </w:t>
            </w:r>
            <w:r w:rsidR="003341F2">
              <w:rPr>
                <w:rFonts w:ascii="Arial" w:eastAsia="Arial" w:hAnsi="Arial" w:cs="Arial"/>
                <w:sz w:val="20"/>
                <w:szCs w:val="20"/>
              </w:rPr>
              <w:t>edits for</w:t>
            </w:r>
            <w:r w:rsidRPr="1246EF17">
              <w:rPr>
                <w:rFonts w:ascii="Arial" w:eastAsia="Arial" w:hAnsi="Arial" w:cs="Arial"/>
                <w:sz w:val="20"/>
                <w:szCs w:val="20"/>
              </w:rPr>
              <w:t xml:space="preserve"> omissions, spellings</w:t>
            </w:r>
            <w:r w:rsidR="19D81A59" w:rsidRPr="1246EF17">
              <w:rPr>
                <w:rFonts w:ascii="Arial" w:eastAsia="Arial" w:hAnsi="Arial" w:cs="Arial"/>
                <w:sz w:val="20"/>
                <w:szCs w:val="20"/>
              </w:rPr>
              <w:t xml:space="preserve"> and</w:t>
            </w:r>
            <w:r w:rsidRPr="1246EF17">
              <w:rPr>
                <w:rFonts w:ascii="Arial" w:eastAsia="Arial" w:hAnsi="Arial" w:cs="Arial"/>
                <w:sz w:val="20"/>
                <w:szCs w:val="20"/>
              </w:rPr>
              <w:t xml:space="preserve"> punctuation</w:t>
            </w:r>
            <w:r w:rsidR="0D03C793" w:rsidRPr="1246EF1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341F2">
              <w:rPr>
                <w:rFonts w:ascii="Arial" w:eastAsia="Arial" w:hAnsi="Arial" w:cs="Arial"/>
                <w:sz w:val="20"/>
                <w:szCs w:val="20"/>
              </w:rPr>
              <w:t>errors after discussion</w:t>
            </w:r>
            <w:r w:rsidR="5175E637" w:rsidRPr="515F03A0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7B508222" w14:textId="13B2E2B8" w:rsidR="007E6FF7" w:rsidRPr="004A362A" w:rsidRDefault="0FC59587" w:rsidP="004A362A">
            <w:pPr>
              <w:spacing w:after="75"/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M</w:t>
            </w:r>
            <w:r w:rsidR="007E6FF7"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ake simple additions, revisions and proof-reading corrections to their own </w:t>
            </w:r>
            <w:r w:rsidR="009A3890" w:rsidRPr="004A362A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>writing.</w:t>
            </w:r>
            <w:r w:rsidR="009A3890">
              <w:rPr>
                <w:rFonts w:ascii="Arial" w:eastAsia="Times New Roman" w:hAnsi="Arial" w:cs="Arial"/>
                <w:color w:val="0B0C0C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*</w:t>
            </w:r>
          </w:p>
        </w:tc>
        <w:tc>
          <w:tcPr>
            <w:tcW w:w="2154" w:type="dxa"/>
          </w:tcPr>
          <w:p w14:paraId="5A9D46A4" w14:textId="7AB417A6" w:rsidR="007E6FF7" w:rsidRPr="002A10F9" w:rsidRDefault="004F71D0" w:rsidP="00B61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 their writing to ensure it is grammatically accurate a</w:t>
            </w:r>
            <w:r w:rsidR="00C91D0E">
              <w:rPr>
                <w:sz w:val="20"/>
                <w:szCs w:val="20"/>
              </w:rPr>
              <w:t xml:space="preserve">nd begin to revise their word choice (appropriate to purpose). </w:t>
            </w:r>
          </w:p>
        </w:tc>
        <w:tc>
          <w:tcPr>
            <w:tcW w:w="2153" w:type="dxa"/>
          </w:tcPr>
          <w:p w14:paraId="5EABD7D2" w14:textId="68C6217A" w:rsidR="007E6FF7" w:rsidRPr="002A10F9" w:rsidRDefault="00462FC6" w:rsidP="00B61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 their writing to ensure it is grammatically accurate and begin to revise</w:t>
            </w:r>
            <w:r w:rsidR="005808D4">
              <w:rPr>
                <w:sz w:val="20"/>
                <w:szCs w:val="20"/>
              </w:rPr>
              <w:t xml:space="preserve"> writing according to the purpose (</w:t>
            </w:r>
            <w:r w:rsidR="00B61E72">
              <w:rPr>
                <w:sz w:val="20"/>
                <w:szCs w:val="20"/>
              </w:rPr>
              <w:t xml:space="preserve">e.g. </w:t>
            </w:r>
            <w:r w:rsidR="00B61E72" w:rsidRPr="00B61E72">
              <w:rPr>
                <w:i/>
                <w:iCs/>
                <w:sz w:val="20"/>
                <w:szCs w:val="20"/>
              </w:rPr>
              <w:t>add persuasive phrases, make a letter more formal</w:t>
            </w:r>
            <w:r w:rsidR="00B61E72">
              <w:rPr>
                <w:sz w:val="20"/>
                <w:szCs w:val="20"/>
              </w:rPr>
              <w:t>)</w:t>
            </w:r>
          </w:p>
        </w:tc>
        <w:tc>
          <w:tcPr>
            <w:tcW w:w="2154" w:type="dxa"/>
          </w:tcPr>
          <w:p w14:paraId="01836FC1" w14:textId="451F8859" w:rsidR="007E6FF7" w:rsidRPr="00A61E29" w:rsidRDefault="00963877" w:rsidP="00A61E29">
            <w:pPr>
              <w:contextualSpacing/>
              <w:rPr>
                <w:rFonts w:cs="Arial"/>
                <w:sz w:val="20"/>
                <w:szCs w:val="20"/>
              </w:rPr>
            </w:pPr>
            <w:r w:rsidRPr="00C92AF4">
              <w:rPr>
                <w:rFonts w:cs="Arial"/>
                <w:sz w:val="20"/>
                <w:szCs w:val="20"/>
              </w:rPr>
              <w:t>Use editing and revising strategies to improve the quality and accuracy of their writing</w:t>
            </w:r>
            <w:r>
              <w:rPr>
                <w:rFonts w:cs="Arial"/>
                <w:sz w:val="20"/>
                <w:szCs w:val="20"/>
              </w:rPr>
              <w:t>, considering audience and purpose</w:t>
            </w:r>
            <w:r w:rsidR="002C6AD3">
              <w:rPr>
                <w:rFonts w:cs="Arial"/>
                <w:sz w:val="20"/>
                <w:szCs w:val="20"/>
              </w:rPr>
              <w:t xml:space="preserve"> and including full range of Year 5 grammar and punctuation objectives</w:t>
            </w:r>
            <w:r w:rsidR="00A61E29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54" w:type="dxa"/>
            <w:shd w:val="clear" w:color="auto" w:fill="D9F2D0" w:themeFill="accent6" w:themeFillTint="33"/>
          </w:tcPr>
          <w:p w14:paraId="2A62F823" w14:textId="77777777" w:rsidR="007E6FF7" w:rsidRPr="002A10F9" w:rsidRDefault="007E6FF7" w:rsidP="00A61E29">
            <w:pPr>
              <w:ind w:left="233" w:hanging="217"/>
              <w:rPr>
                <w:sz w:val="20"/>
                <w:szCs w:val="20"/>
              </w:rPr>
            </w:pPr>
          </w:p>
        </w:tc>
      </w:tr>
    </w:tbl>
    <w:p w14:paraId="37165A5C" w14:textId="717E7ED3" w:rsidR="004A362A" w:rsidRDefault="00A61E29" w:rsidP="00A61E29">
      <w:r>
        <w:rPr>
          <w:i/>
          <w:iCs/>
        </w:rPr>
        <w:t>*</w:t>
      </w:r>
      <w:r w:rsidRPr="00A61E29">
        <w:rPr>
          <w:i/>
          <w:iCs/>
        </w:rPr>
        <w:t>Objectives taken from Year 2 / 6 Teacher Assessment Framework</w:t>
      </w:r>
    </w:p>
    <w:p w14:paraId="4EBE240A" w14:textId="54D1B584" w:rsidR="00017FA7" w:rsidRPr="004A362A" w:rsidRDefault="00017FA7" w:rsidP="00953B78">
      <w:pPr>
        <w:pStyle w:val="ListParagraph"/>
        <w:ind w:left="1440"/>
      </w:pPr>
    </w:p>
    <w:sectPr w:rsidR="00017FA7" w:rsidRPr="004A362A" w:rsidSect="004A36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364C" w14:textId="77777777" w:rsidR="00BC22CE" w:rsidRDefault="00BC22CE" w:rsidP="0000037C">
      <w:pPr>
        <w:spacing w:after="0" w:line="240" w:lineRule="auto"/>
      </w:pPr>
      <w:r>
        <w:separator/>
      </w:r>
    </w:p>
  </w:endnote>
  <w:endnote w:type="continuationSeparator" w:id="0">
    <w:p w14:paraId="410B4A9A" w14:textId="77777777" w:rsidR="00BC22CE" w:rsidRDefault="00BC22CE" w:rsidP="0000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D9ED0" w14:textId="77777777" w:rsidR="0000037C" w:rsidRDefault="00000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9D72" w14:textId="77777777" w:rsidR="0000037C" w:rsidRDefault="000003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B399" w14:textId="77777777" w:rsidR="0000037C" w:rsidRDefault="00000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D69B" w14:textId="77777777" w:rsidR="00BC22CE" w:rsidRDefault="00BC22CE" w:rsidP="0000037C">
      <w:pPr>
        <w:spacing w:after="0" w:line="240" w:lineRule="auto"/>
      </w:pPr>
      <w:r>
        <w:separator/>
      </w:r>
    </w:p>
  </w:footnote>
  <w:footnote w:type="continuationSeparator" w:id="0">
    <w:p w14:paraId="06778C60" w14:textId="77777777" w:rsidR="00BC22CE" w:rsidRDefault="00BC22CE" w:rsidP="0000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3CE4" w14:textId="77777777" w:rsidR="0000037C" w:rsidRDefault="00000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F12F" w14:textId="58D574D6" w:rsidR="0000037C" w:rsidRDefault="0000037C">
    <w:pPr>
      <w:pStyle w:val="Header"/>
    </w:pPr>
    <w:r>
      <w:rPr>
        <w:noProof/>
      </w:rPr>
      <w:drawing>
        <wp:inline distT="0" distB="0" distL="0" distR="0" wp14:anchorId="6441704F" wp14:editId="3D7E742C">
          <wp:extent cx="396240" cy="201295"/>
          <wp:effectExtent l="0" t="0" r="3810" b="8255"/>
          <wp:docPr id="4779599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FF009D1" wp14:editId="06B542C3">
          <wp:extent cx="396240" cy="201295"/>
          <wp:effectExtent l="0" t="0" r="3810" b="8255"/>
          <wp:docPr id="20467656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AE96" w14:textId="77777777" w:rsidR="0000037C" w:rsidRDefault="00000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DBA8"/>
    <w:multiLevelType w:val="hybridMultilevel"/>
    <w:tmpl w:val="FFFFFFFF"/>
    <w:lvl w:ilvl="0" w:tplc="2CDE8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A87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E4B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86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E5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4C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E8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8A2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9ED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072BE"/>
    <w:multiLevelType w:val="multilevel"/>
    <w:tmpl w:val="841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D448AB"/>
    <w:multiLevelType w:val="hybridMultilevel"/>
    <w:tmpl w:val="1E9ED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860C5"/>
    <w:multiLevelType w:val="multilevel"/>
    <w:tmpl w:val="6166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CE324B"/>
    <w:multiLevelType w:val="hybridMultilevel"/>
    <w:tmpl w:val="019AB4A2"/>
    <w:lvl w:ilvl="0" w:tplc="2BA0FED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17D21"/>
    <w:multiLevelType w:val="hybridMultilevel"/>
    <w:tmpl w:val="6258460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6B2109"/>
    <w:multiLevelType w:val="hybridMultilevel"/>
    <w:tmpl w:val="CA1C4CA6"/>
    <w:lvl w:ilvl="0" w:tplc="496C3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E1AE6"/>
    <w:multiLevelType w:val="hybridMultilevel"/>
    <w:tmpl w:val="4BFA3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6957"/>
    <w:multiLevelType w:val="multilevel"/>
    <w:tmpl w:val="0308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CE65F6"/>
    <w:multiLevelType w:val="multilevel"/>
    <w:tmpl w:val="BC24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941724"/>
    <w:multiLevelType w:val="multilevel"/>
    <w:tmpl w:val="D6BA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772657">
    <w:abstractNumId w:val="10"/>
  </w:num>
  <w:num w:numId="2" w16cid:durableId="415126718">
    <w:abstractNumId w:val="3"/>
  </w:num>
  <w:num w:numId="3" w16cid:durableId="1265068388">
    <w:abstractNumId w:val="1"/>
  </w:num>
  <w:num w:numId="4" w16cid:durableId="2009937637">
    <w:abstractNumId w:val="8"/>
  </w:num>
  <w:num w:numId="5" w16cid:durableId="1652251187">
    <w:abstractNumId w:val="9"/>
  </w:num>
  <w:num w:numId="6" w16cid:durableId="1207571655">
    <w:abstractNumId w:val="4"/>
  </w:num>
  <w:num w:numId="7" w16cid:durableId="1279482458">
    <w:abstractNumId w:val="7"/>
  </w:num>
  <w:num w:numId="8" w16cid:durableId="953169782">
    <w:abstractNumId w:val="5"/>
  </w:num>
  <w:num w:numId="9" w16cid:durableId="71128747">
    <w:abstractNumId w:val="0"/>
  </w:num>
  <w:num w:numId="10" w16cid:durableId="978614068">
    <w:abstractNumId w:val="2"/>
  </w:num>
  <w:num w:numId="11" w16cid:durableId="969745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2A"/>
    <w:rsid w:val="0000037C"/>
    <w:rsid w:val="000115AB"/>
    <w:rsid w:val="00013198"/>
    <w:rsid w:val="00017FA7"/>
    <w:rsid w:val="000256CE"/>
    <w:rsid w:val="00041723"/>
    <w:rsid w:val="0004202F"/>
    <w:rsid w:val="000445C9"/>
    <w:rsid w:val="000533B5"/>
    <w:rsid w:val="00056B10"/>
    <w:rsid w:val="0005736F"/>
    <w:rsid w:val="000604A8"/>
    <w:rsid w:val="00081415"/>
    <w:rsid w:val="0008215A"/>
    <w:rsid w:val="000845E4"/>
    <w:rsid w:val="000867E9"/>
    <w:rsid w:val="000904D2"/>
    <w:rsid w:val="000962E7"/>
    <w:rsid w:val="00097401"/>
    <w:rsid w:val="000C2352"/>
    <w:rsid w:val="000E0931"/>
    <w:rsid w:val="000E22C2"/>
    <w:rsid w:val="000F21F0"/>
    <w:rsid w:val="000F2404"/>
    <w:rsid w:val="000F5ED3"/>
    <w:rsid w:val="00104551"/>
    <w:rsid w:val="001056CD"/>
    <w:rsid w:val="001115B6"/>
    <w:rsid w:val="001177D0"/>
    <w:rsid w:val="00126187"/>
    <w:rsid w:val="001374CE"/>
    <w:rsid w:val="001872E9"/>
    <w:rsid w:val="0019020D"/>
    <w:rsid w:val="00192A8B"/>
    <w:rsid w:val="00197C93"/>
    <w:rsid w:val="001A63B8"/>
    <w:rsid w:val="001A64A9"/>
    <w:rsid w:val="001C618F"/>
    <w:rsid w:val="001D07ED"/>
    <w:rsid w:val="001D3F1D"/>
    <w:rsid w:val="001E0204"/>
    <w:rsid w:val="001F23CD"/>
    <w:rsid w:val="001F34A4"/>
    <w:rsid w:val="002058A3"/>
    <w:rsid w:val="002108D9"/>
    <w:rsid w:val="002548F1"/>
    <w:rsid w:val="00257F90"/>
    <w:rsid w:val="00275904"/>
    <w:rsid w:val="002903C9"/>
    <w:rsid w:val="002A10F9"/>
    <w:rsid w:val="002A1AE5"/>
    <w:rsid w:val="002A3FAD"/>
    <w:rsid w:val="002B7449"/>
    <w:rsid w:val="002C6AD3"/>
    <w:rsid w:val="002D2983"/>
    <w:rsid w:val="002F4687"/>
    <w:rsid w:val="002F53C3"/>
    <w:rsid w:val="00301D3B"/>
    <w:rsid w:val="003059ED"/>
    <w:rsid w:val="0032125F"/>
    <w:rsid w:val="003341F2"/>
    <w:rsid w:val="00356F5C"/>
    <w:rsid w:val="00373C43"/>
    <w:rsid w:val="00375654"/>
    <w:rsid w:val="00392C4E"/>
    <w:rsid w:val="0039434F"/>
    <w:rsid w:val="003B2F53"/>
    <w:rsid w:val="003C48E3"/>
    <w:rsid w:val="0040144D"/>
    <w:rsid w:val="00432035"/>
    <w:rsid w:val="0043619F"/>
    <w:rsid w:val="00436D01"/>
    <w:rsid w:val="004401E4"/>
    <w:rsid w:val="00446B0E"/>
    <w:rsid w:val="004545A0"/>
    <w:rsid w:val="00462FC6"/>
    <w:rsid w:val="004842F9"/>
    <w:rsid w:val="004A362A"/>
    <w:rsid w:val="004D239C"/>
    <w:rsid w:val="004D6E02"/>
    <w:rsid w:val="004F71D0"/>
    <w:rsid w:val="004F768B"/>
    <w:rsid w:val="00545F05"/>
    <w:rsid w:val="00563C01"/>
    <w:rsid w:val="005647D9"/>
    <w:rsid w:val="00567494"/>
    <w:rsid w:val="00570275"/>
    <w:rsid w:val="005808D4"/>
    <w:rsid w:val="00580EA8"/>
    <w:rsid w:val="005814AA"/>
    <w:rsid w:val="005914EA"/>
    <w:rsid w:val="0059566F"/>
    <w:rsid w:val="005A5D9E"/>
    <w:rsid w:val="005C1807"/>
    <w:rsid w:val="005F0ECD"/>
    <w:rsid w:val="005F2837"/>
    <w:rsid w:val="00606CBD"/>
    <w:rsid w:val="0062568C"/>
    <w:rsid w:val="00627BCC"/>
    <w:rsid w:val="00634D54"/>
    <w:rsid w:val="00642962"/>
    <w:rsid w:val="006478F5"/>
    <w:rsid w:val="00647B15"/>
    <w:rsid w:val="006519E1"/>
    <w:rsid w:val="00683313"/>
    <w:rsid w:val="006A4CBA"/>
    <w:rsid w:val="006D1FC7"/>
    <w:rsid w:val="006F6773"/>
    <w:rsid w:val="00703F1E"/>
    <w:rsid w:val="00720B80"/>
    <w:rsid w:val="007237DB"/>
    <w:rsid w:val="00736C6C"/>
    <w:rsid w:val="007464A7"/>
    <w:rsid w:val="007572BB"/>
    <w:rsid w:val="00760BFB"/>
    <w:rsid w:val="00766B0D"/>
    <w:rsid w:val="007726AA"/>
    <w:rsid w:val="00773D19"/>
    <w:rsid w:val="00774C92"/>
    <w:rsid w:val="00792743"/>
    <w:rsid w:val="00796AFC"/>
    <w:rsid w:val="00797E32"/>
    <w:rsid w:val="007C25D4"/>
    <w:rsid w:val="007E6FF7"/>
    <w:rsid w:val="00801AF0"/>
    <w:rsid w:val="00813D7A"/>
    <w:rsid w:val="0082340A"/>
    <w:rsid w:val="0084055C"/>
    <w:rsid w:val="00845459"/>
    <w:rsid w:val="008643EE"/>
    <w:rsid w:val="008651C8"/>
    <w:rsid w:val="00867E00"/>
    <w:rsid w:val="00876AA5"/>
    <w:rsid w:val="008858D6"/>
    <w:rsid w:val="00887A4D"/>
    <w:rsid w:val="00895344"/>
    <w:rsid w:val="008972D3"/>
    <w:rsid w:val="008A4FC6"/>
    <w:rsid w:val="008C797E"/>
    <w:rsid w:val="008D0590"/>
    <w:rsid w:val="008D6F28"/>
    <w:rsid w:val="008E030C"/>
    <w:rsid w:val="00901EE8"/>
    <w:rsid w:val="00903694"/>
    <w:rsid w:val="00905F89"/>
    <w:rsid w:val="009071C3"/>
    <w:rsid w:val="00910BFB"/>
    <w:rsid w:val="00911236"/>
    <w:rsid w:val="00914845"/>
    <w:rsid w:val="00936773"/>
    <w:rsid w:val="00953B78"/>
    <w:rsid w:val="00954C3B"/>
    <w:rsid w:val="00963203"/>
    <w:rsid w:val="00963877"/>
    <w:rsid w:val="009653C2"/>
    <w:rsid w:val="0097798F"/>
    <w:rsid w:val="009A36E7"/>
    <w:rsid w:val="009A3890"/>
    <w:rsid w:val="009A3DFF"/>
    <w:rsid w:val="009B21C3"/>
    <w:rsid w:val="009B29F3"/>
    <w:rsid w:val="009E5928"/>
    <w:rsid w:val="00A173DA"/>
    <w:rsid w:val="00A304F9"/>
    <w:rsid w:val="00A30B7C"/>
    <w:rsid w:val="00A409ED"/>
    <w:rsid w:val="00A549BF"/>
    <w:rsid w:val="00A61E29"/>
    <w:rsid w:val="00AA3077"/>
    <w:rsid w:val="00AB11A0"/>
    <w:rsid w:val="00AC12F7"/>
    <w:rsid w:val="00AC57D5"/>
    <w:rsid w:val="00AC58CA"/>
    <w:rsid w:val="00AD18F3"/>
    <w:rsid w:val="00AD2556"/>
    <w:rsid w:val="00AD48DD"/>
    <w:rsid w:val="00B006DF"/>
    <w:rsid w:val="00B11572"/>
    <w:rsid w:val="00B30236"/>
    <w:rsid w:val="00B328AB"/>
    <w:rsid w:val="00B430C2"/>
    <w:rsid w:val="00B43681"/>
    <w:rsid w:val="00B44E81"/>
    <w:rsid w:val="00B467E1"/>
    <w:rsid w:val="00B531ED"/>
    <w:rsid w:val="00B61E72"/>
    <w:rsid w:val="00B77AB5"/>
    <w:rsid w:val="00B90BA2"/>
    <w:rsid w:val="00BA6076"/>
    <w:rsid w:val="00BB2BB9"/>
    <w:rsid w:val="00BB5F04"/>
    <w:rsid w:val="00BC22CE"/>
    <w:rsid w:val="00BC74EA"/>
    <w:rsid w:val="00BD0562"/>
    <w:rsid w:val="00BF4CE8"/>
    <w:rsid w:val="00C1279F"/>
    <w:rsid w:val="00C33DE9"/>
    <w:rsid w:val="00C34334"/>
    <w:rsid w:val="00C35510"/>
    <w:rsid w:val="00C375A8"/>
    <w:rsid w:val="00C43B0E"/>
    <w:rsid w:val="00C500FB"/>
    <w:rsid w:val="00C72FA4"/>
    <w:rsid w:val="00C77F78"/>
    <w:rsid w:val="00C8231F"/>
    <w:rsid w:val="00C85C6E"/>
    <w:rsid w:val="00C91D0E"/>
    <w:rsid w:val="00C967E5"/>
    <w:rsid w:val="00CC38F4"/>
    <w:rsid w:val="00CE7755"/>
    <w:rsid w:val="00CF23FC"/>
    <w:rsid w:val="00CF3053"/>
    <w:rsid w:val="00CF3940"/>
    <w:rsid w:val="00D03C79"/>
    <w:rsid w:val="00D10C0B"/>
    <w:rsid w:val="00D2581E"/>
    <w:rsid w:val="00D277AB"/>
    <w:rsid w:val="00D35368"/>
    <w:rsid w:val="00D4623B"/>
    <w:rsid w:val="00D62BAA"/>
    <w:rsid w:val="00D64703"/>
    <w:rsid w:val="00D761F7"/>
    <w:rsid w:val="00D85AA1"/>
    <w:rsid w:val="00D978F5"/>
    <w:rsid w:val="00D97CD8"/>
    <w:rsid w:val="00DA2F8D"/>
    <w:rsid w:val="00DB7312"/>
    <w:rsid w:val="00DC6A5D"/>
    <w:rsid w:val="00DD6180"/>
    <w:rsid w:val="00DD6F57"/>
    <w:rsid w:val="00DE427C"/>
    <w:rsid w:val="00DE44F9"/>
    <w:rsid w:val="00DF07C9"/>
    <w:rsid w:val="00DF225F"/>
    <w:rsid w:val="00DF6969"/>
    <w:rsid w:val="00E07EF6"/>
    <w:rsid w:val="00E10B38"/>
    <w:rsid w:val="00E14A92"/>
    <w:rsid w:val="00E47B93"/>
    <w:rsid w:val="00E530A1"/>
    <w:rsid w:val="00E55AE6"/>
    <w:rsid w:val="00E62852"/>
    <w:rsid w:val="00EB19E3"/>
    <w:rsid w:val="00ED57B9"/>
    <w:rsid w:val="00EE0F40"/>
    <w:rsid w:val="00EE1831"/>
    <w:rsid w:val="00EE2236"/>
    <w:rsid w:val="00EE2783"/>
    <w:rsid w:val="00EE347D"/>
    <w:rsid w:val="00EE3E40"/>
    <w:rsid w:val="00EF66DF"/>
    <w:rsid w:val="00F041BB"/>
    <w:rsid w:val="00F07351"/>
    <w:rsid w:val="00F20CF0"/>
    <w:rsid w:val="00F26625"/>
    <w:rsid w:val="00F3283B"/>
    <w:rsid w:val="00F5792E"/>
    <w:rsid w:val="00F60318"/>
    <w:rsid w:val="00F70EBA"/>
    <w:rsid w:val="00F744AC"/>
    <w:rsid w:val="00F77F03"/>
    <w:rsid w:val="00F92034"/>
    <w:rsid w:val="00FA48D7"/>
    <w:rsid w:val="00FB2CD5"/>
    <w:rsid w:val="00FB7ACE"/>
    <w:rsid w:val="00FD6248"/>
    <w:rsid w:val="00FE5966"/>
    <w:rsid w:val="00FF237E"/>
    <w:rsid w:val="00FF5FA1"/>
    <w:rsid w:val="01081CFD"/>
    <w:rsid w:val="01E562ED"/>
    <w:rsid w:val="03773D63"/>
    <w:rsid w:val="0520CF7D"/>
    <w:rsid w:val="0587E2A1"/>
    <w:rsid w:val="05AEA1DE"/>
    <w:rsid w:val="068178E0"/>
    <w:rsid w:val="07B3BCD4"/>
    <w:rsid w:val="07B57A3A"/>
    <w:rsid w:val="08889236"/>
    <w:rsid w:val="09E8773A"/>
    <w:rsid w:val="0A51AF92"/>
    <w:rsid w:val="0D03C793"/>
    <w:rsid w:val="0F381521"/>
    <w:rsid w:val="0FC59587"/>
    <w:rsid w:val="1020C21D"/>
    <w:rsid w:val="10DDF2F2"/>
    <w:rsid w:val="11437932"/>
    <w:rsid w:val="1246EF17"/>
    <w:rsid w:val="14894B15"/>
    <w:rsid w:val="15A99D52"/>
    <w:rsid w:val="15B53F7A"/>
    <w:rsid w:val="1615C381"/>
    <w:rsid w:val="16B91E2A"/>
    <w:rsid w:val="172046DD"/>
    <w:rsid w:val="1855325A"/>
    <w:rsid w:val="19D81A59"/>
    <w:rsid w:val="1C57E7DD"/>
    <w:rsid w:val="1C823C4B"/>
    <w:rsid w:val="1D478A12"/>
    <w:rsid w:val="1DD3563A"/>
    <w:rsid w:val="20668F42"/>
    <w:rsid w:val="212C8B77"/>
    <w:rsid w:val="215C0C39"/>
    <w:rsid w:val="21700DC9"/>
    <w:rsid w:val="21ECD5D2"/>
    <w:rsid w:val="2432A38D"/>
    <w:rsid w:val="24A21F14"/>
    <w:rsid w:val="25205F9C"/>
    <w:rsid w:val="260550AC"/>
    <w:rsid w:val="261A0BFD"/>
    <w:rsid w:val="262282AB"/>
    <w:rsid w:val="27D52926"/>
    <w:rsid w:val="29B85B7E"/>
    <w:rsid w:val="29D3523F"/>
    <w:rsid w:val="2BAD920F"/>
    <w:rsid w:val="2BEE60BA"/>
    <w:rsid w:val="2C78F13E"/>
    <w:rsid w:val="2D355F9F"/>
    <w:rsid w:val="2E87CF78"/>
    <w:rsid w:val="2EE736D1"/>
    <w:rsid w:val="2F9DC281"/>
    <w:rsid w:val="3157265B"/>
    <w:rsid w:val="32910859"/>
    <w:rsid w:val="32986FFB"/>
    <w:rsid w:val="33277FA7"/>
    <w:rsid w:val="33968697"/>
    <w:rsid w:val="3412BD04"/>
    <w:rsid w:val="34667B01"/>
    <w:rsid w:val="3612147C"/>
    <w:rsid w:val="36175AA3"/>
    <w:rsid w:val="37BD51CD"/>
    <w:rsid w:val="38139A1A"/>
    <w:rsid w:val="391DE53C"/>
    <w:rsid w:val="39C7A47A"/>
    <w:rsid w:val="3A0E3609"/>
    <w:rsid w:val="3A768ADF"/>
    <w:rsid w:val="3AE18A75"/>
    <w:rsid w:val="3B5F9AB2"/>
    <w:rsid w:val="3BACF269"/>
    <w:rsid w:val="3CA7477F"/>
    <w:rsid w:val="3E2C4631"/>
    <w:rsid w:val="416F951F"/>
    <w:rsid w:val="42CA370E"/>
    <w:rsid w:val="42E5C97E"/>
    <w:rsid w:val="42E5CDD8"/>
    <w:rsid w:val="43821088"/>
    <w:rsid w:val="446E92AB"/>
    <w:rsid w:val="44BCB95F"/>
    <w:rsid w:val="45F4A2F7"/>
    <w:rsid w:val="47226C71"/>
    <w:rsid w:val="47D7C13F"/>
    <w:rsid w:val="48047D1D"/>
    <w:rsid w:val="4955F686"/>
    <w:rsid w:val="4C5B4AB2"/>
    <w:rsid w:val="4E36DD6C"/>
    <w:rsid w:val="4F7A7BA1"/>
    <w:rsid w:val="5019101D"/>
    <w:rsid w:val="50FF8C11"/>
    <w:rsid w:val="515F03A0"/>
    <w:rsid w:val="5175E637"/>
    <w:rsid w:val="52AE795F"/>
    <w:rsid w:val="5475373E"/>
    <w:rsid w:val="547D4070"/>
    <w:rsid w:val="55F424DB"/>
    <w:rsid w:val="56538AA8"/>
    <w:rsid w:val="582C1B9D"/>
    <w:rsid w:val="5956D884"/>
    <w:rsid w:val="5A8D3F37"/>
    <w:rsid w:val="5C157D41"/>
    <w:rsid w:val="5C48248A"/>
    <w:rsid w:val="5C75133F"/>
    <w:rsid w:val="5E2E5D4B"/>
    <w:rsid w:val="5E4BEEBB"/>
    <w:rsid w:val="5F3608F4"/>
    <w:rsid w:val="601C91FE"/>
    <w:rsid w:val="614ADFBA"/>
    <w:rsid w:val="639626F7"/>
    <w:rsid w:val="644AFEE0"/>
    <w:rsid w:val="644B0BAD"/>
    <w:rsid w:val="6480D1A5"/>
    <w:rsid w:val="64B3EF34"/>
    <w:rsid w:val="6550B580"/>
    <w:rsid w:val="69D30F53"/>
    <w:rsid w:val="6A029D93"/>
    <w:rsid w:val="6BAD1F16"/>
    <w:rsid w:val="6C77AFF0"/>
    <w:rsid w:val="6CE92BA5"/>
    <w:rsid w:val="6E23A2DA"/>
    <w:rsid w:val="6E389ACA"/>
    <w:rsid w:val="6EC4522E"/>
    <w:rsid w:val="70A496A0"/>
    <w:rsid w:val="719FCC8E"/>
    <w:rsid w:val="722CEB09"/>
    <w:rsid w:val="73434812"/>
    <w:rsid w:val="739C144E"/>
    <w:rsid w:val="73A19BD7"/>
    <w:rsid w:val="73C8DA8C"/>
    <w:rsid w:val="73DB23B8"/>
    <w:rsid w:val="74151824"/>
    <w:rsid w:val="75FC90FD"/>
    <w:rsid w:val="77431BC3"/>
    <w:rsid w:val="78D858C7"/>
    <w:rsid w:val="78FAF0C4"/>
    <w:rsid w:val="794A153C"/>
    <w:rsid w:val="7A35D192"/>
    <w:rsid w:val="7C0ED48F"/>
    <w:rsid w:val="7EE3CD5C"/>
    <w:rsid w:val="7F10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BBC6"/>
  <w15:chartTrackingRefBased/>
  <w15:docId w15:val="{86DB468E-DDC5-40FF-8C96-C593C7FC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6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37C"/>
  </w:style>
  <w:style w:type="paragraph" w:styleId="Footer">
    <w:name w:val="footer"/>
    <w:basedOn w:val="Normal"/>
    <w:link w:val="FooterChar"/>
    <w:uiPriority w:val="99"/>
    <w:unhideWhenUsed/>
    <w:rsid w:val="0000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21b51-0496-4af6-bb08-372c9f5b9e39">
      <Terms xmlns="http://schemas.microsoft.com/office/infopath/2007/PartnerControls"/>
    </lcf76f155ced4ddcb4097134ff3c332f>
    <TaxCatchAll xmlns="6fe46ea6-5aaf-497d-bbf7-8edddd307c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099C0732D274C8A239157E05C32C5" ma:contentTypeVersion="18" ma:contentTypeDescription="Create a new document." ma:contentTypeScope="" ma:versionID="0271b8b97af166555bfbd5d13c634b61">
  <xsd:schema xmlns:xsd="http://www.w3.org/2001/XMLSchema" xmlns:xs="http://www.w3.org/2001/XMLSchema" xmlns:p="http://schemas.microsoft.com/office/2006/metadata/properties" xmlns:ns2="08521b51-0496-4af6-bb08-372c9f5b9e39" xmlns:ns3="6fe46ea6-5aaf-497d-bbf7-8edddd307c25" targetNamespace="http://schemas.microsoft.com/office/2006/metadata/properties" ma:root="true" ma:fieldsID="c230a83ca943695ee9e942f6c2702419" ns2:_="" ns3:_="">
    <xsd:import namespace="08521b51-0496-4af6-bb08-372c9f5b9e39"/>
    <xsd:import namespace="6fe46ea6-5aaf-497d-bbf7-8edddd307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21b51-0496-4af6-bb08-372c9f5b9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6ea6-5aaf-497d-bbf7-8edddd307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39ad25-0ddd-42f8-95da-750b63f5d64d}" ma:internalName="TaxCatchAll" ma:showField="CatchAllData" ma:web="6fe46ea6-5aaf-497d-bbf7-8edddd307c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3562A-F120-44C5-B59D-6811821E97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401F0-6704-43A3-8645-4C83C69AC8B0}">
  <ds:schemaRefs>
    <ds:schemaRef ds:uri="http://schemas.microsoft.com/office/2006/metadata/properties"/>
    <ds:schemaRef ds:uri="http://schemas.microsoft.com/office/infopath/2007/PartnerControls"/>
    <ds:schemaRef ds:uri="08521b51-0496-4af6-bb08-372c9f5b9e39"/>
    <ds:schemaRef ds:uri="6fe46ea6-5aaf-497d-bbf7-8edddd307c25"/>
  </ds:schemaRefs>
</ds:datastoreItem>
</file>

<file path=customXml/itemProps3.xml><?xml version="1.0" encoding="utf-8"?>
<ds:datastoreItem xmlns:ds="http://schemas.openxmlformats.org/officeDocument/2006/customXml" ds:itemID="{C430D1CE-179A-490A-9C4C-A40D0E133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21b51-0496-4af6-bb08-372c9f5b9e39"/>
    <ds:schemaRef ds:uri="6fe46ea6-5aaf-497d-bbf7-8edddd307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White Horse Federation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Wells</dc:creator>
  <cp:keywords/>
  <dc:description/>
  <cp:lastModifiedBy>Jess Wells</cp:lastModifiedBy>
  <cp:revision>78</cp:revision>
  <dcterms:created xsi:type="dcterms:W3CDTF">2024-07-09T15:36:00Z</dcterms:created>
  <dcterms:modified xsi:type="dcterms:W3CDTF">2025-03-04T15:38:00Z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0x010100FE9099C0732D274C8A239157E05C32C5</vt:lpwstr>
  </property>
  <property fmtid="{D5CDD505-2E9C-101B-9397-08002B2CF9AE}" pid="3" name="MediaServiceImageTags">
    <vt:lpwstr/>
  </property>
</Properties>
</file>