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1736"/>
        <w:gridCol w:w="1736"/>
        <w:gridCol w:w="1737"/>
        <w:gridCol w:w="1668"/>
        <w:gridCol w:w="69"/>
        <w:gridCol w:w="1737"/>
        <w:gridCol w:w="1738"/>
        <w:gridCol w:w="1737"/>
        <w:gridCol w:w="1737"/>
        <w:gridCol w:w="70"/>
        <w:gridCol w:w="1667"/>
        <w:gridCol w:w="1737"/>
        <w:gridCol w:w="30"/>
        <w:gridCol w:w="1707"/>
        <w:gridCol w:w="1742"/>
      </w:tblGrid>
      <w:tr w:rsidR="007D4064" w:rsidRPr="00171873" w14:paraId="0DEE0C33" w14:textId="77777777" w:rsidTr="00275C9F">
        <w:trPr>
          <w:trHeight w:val="392"/>
        </w:trPr>
        <w:tc>
          <w:tcPr>
            <w:tcW w:w="1198" w:type="dxa"/>
            <w:shd w:val="clear" w:color="auto" w:fill="F1A983" w:themeFill="accent2" w:themeFillTint="99"/>
          </w:tcPr>
          <w:p w14:paraId="68653B07" w14:textId="526698FE" w:rsidR="00CC10CA" w:rsidRPr="00171873" w:rsidRDefault="00E44EEB" w:rsidP="00664F5C">
            <w:pPr>
              <w:pStyle w:val="Header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64F5C">
              <w:rPr>
                <w:rFonts w:cs="Calibri"/>
                <w:b/>
                <w:bCs/>
                <w:sz w:val="36"/>
                <w:szCs w:val="36"/>
              </w:rPr>
              <w:t>Year 5</w:t>
            </w:r>
          </w:p>
        </w:tc>
        <w:tc>
          <w:tcPr>
            <w:tcW w:w="3472" w:type="dxa"/>
            <w:gridSpan w:val="2"/>
            <w:shd w:val="clear" w:color="auto" w:fill="00B050"/>
          </w:tcPr>
          <w:p w14:paraId="0E9670A9" w14:textId="62B4DD37" w:rsidR="001A046E" w:rsidRPr="001E3A96" w:rsidRDefault="00CC10CA" w:rsidP="74BB6B0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1</w:t>
            </w:r>
            <w:r w:rsidR="008A22B1" w:rsidRPr="001E3A96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3405" w:type="dxa"/>
            <w:gridSpan w:val="2"/>
            <w:shd w:val="clear" w:color="auto" w:fill="0070C0"/>
          </w:tcPr>
          <w:p w14:paraId="66527B43" w14:textId="77777777" w:rsidR="00CC10CA" w:rsidRPr="001E3A96" w:rsidRDefault="00CC10C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2</w:t>
            </w:r>
          </w:p>
          <w:p w14:paraId="3C6CB333" w14:textId="49A70341" w:rsidR="00F26810" w:rsidRPr="001E3A96" w:rsidRDefault="000E6C8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3544" w:type="dxa"/>
            <w:gridSpan w:val="3"/>
            <w:shd w:val="clear" w:color="auto" w:fill="FFFF00"/>
          </w:tcPr>
          <w:p w14:paraId="31238106" w14:textId="4C788906" w:rsidR="008615D5" w:rsidRPr="001E3A96" w:rsidRDefault="00CC10CA" w:rsidP="0046694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3</w:t>
            </w:r>
          </w:p>
        </w:tc>
        <w:tc>
          <w:tcPr>
            <w:tcW w:w="3544" w:type="dxa"/>
            <w:gridSpan w:val="3"/>
            <w:shd w:val="clear" w:color="auto" w:fill="D86DCB" w:themeFill="accent5" w:themeFillTint="99"/>
          </w:tcPr>
          <w:p w14:paraId="3A198052" w14:textId="15228C4F" w:rsidR="008B12E3" w:rsidRPr="001E3A96" w:rsidRDefault="00CC10CA" w:rsidP="0046694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4</w:t>
            </w:r>
          </w:p>
        </w:tc>
        <w:tc>
          <w:tcPr>
            <w:tcW w:w="3434" w:type="dxa"/>
            <w:gridSpan w:val="3"/>
            <w:shd w:val="clear" w:color="auto" w:fill="FFC000"/>
          </w:tcPr>
          <w:p w14:paraId="7F5CAC04" w14:textId="6834A0F7" w:rsidR="00784C61" w:rsidRPr="001E3A96" w:rsidRDefault="00CC10C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5</w:t>
            </w:r>
          </w:p>
        </w:tc>
        <w:tc>
          <w:tcPr>
            <w:tcW w:w="3449" w:type="dxa"/>
            <w:gridSpan w:val="2"/>
            <w:shd w:val="clear" w:color="auto" w:fill="BFBFBF" w:themeFill="background1" w:themeFillShade="BF"/>
          </w:tcPr>
          <w:p w14:paraId="21401AAE" w14:textId="39398B19" w:rsidR="00904A37" w:rsidRPr="001E3A96" w:rsidRDefault="00CC10CA" w:rsidP="0046694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1E3A96">
              <w:rPr>
                <w:rFonts w:cs="Calibri"/>
                <w:b/>
                <w:bCs/>
              </w:rPr>
              <w:t>Term 6</w:t>
            </w:r>
          </w:p>
        </w:tc>
      </w:tr>
      <w:tr w:rsidR="007D4064" w:rsidRPr="0062397F" w14:paraId="449E5843" w14:textId="77777777" w:rsidTr="00BB5948">
        <w:trPr>
          <w:trHeight w:val="433"/>
        </w:trPr>
        <w:tc>
          <w:tcPr>
            <w:tcW w:w="1198" w:type="dxa"/>
            <w:shd w:val="clear" w:color="auto" w:fill="D9F2D0" w:themeFill="accent6" w:themeFillTint="33"/>
          </w:tcPr>
          <w:p w14:paraId="0056B941" w14:textId="49ED805B" w:rsidR="008F02BC" w:rsidRPr="0062397F" w:rsidRDefault="008F02B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Genre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1E89D1A3" w14:textId="7371C704" w:rsidR="008F02BC" w:rsidRDefault="008F02BC" w:rsidP="1655926C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Poetry</w:t>
            </w:r>
          </w:p>
          <w:p w14:paraId="1BF1E4C8" w14:textId="77777777" w:rsidR="008F02BC" w:rsidRPr="0062397F" w:rsidRDefault="008F02BC" w:rsidP="74FB0E31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Story Setting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1A0D92FC" w14:textId="527CE1DE" w:rsidR="008F02BC" w:rsidRPr="0062397F" w:rsidRDefault="008F02BC" w:rsidP="74FB0E31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Recount - Diary Entry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4181C92D" w14:textId="25F7327D" w:rsidR="008F02BC" w:rsidRPr="00B62E9F" w:rsidRDefault="008F02BC" w:rsidP="148AFE21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Character description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 – contrasting </w:t>
            </w:r>
          </w:p>
          <w:p w14:paraId="2D4F4170" w14:textId="77777777" w:rsidR="008F02BC" w:rsidRDefault="008F02BC" w:rsidP="5064E28E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15CC9303" w14:textId="4E57CA50" w:rsidR="008F02BC" w:rsidRPr="00B62E9F" w:rsidRDefault="008F02BC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 xml:space="preserve">Persuasion – </w:t>
            </w:r>
            <w:r w:rsidRPr="6D0DE05E">
              <w:rPr>
                <w:rFonts w:cs="Calibri"/>
                <w:color w:val="000000" w:themeColor="text1"/>
                <w:sz w:val="20"/>
                <w:szCs w:val="20"/>
              </w:rPr>
              <w:t>letter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32842AFB" w14:textId="12B822C7" w:rsidR="008F02BC" w:rsidRPr="00B62E9F" w:rsidRDefault="008F02BC" w:rsidP="13CF1B8E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Retell</w:t>
            </w:r>
            <w:r w:rsidR="00F446D5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part of story</w:t>
            </w:r>
          </w:p>
          <w:p w14:paraId="009A633D" w14:textId="77777777" w:rsidR="008F02BC" w:rsidRDefault="008F02BC" w:rsidP="450664E6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D9F2D0" w:themeFill="accent6" w:themeFillTint="33"/>
          </w:tcPr>
          <w:p w14:paraId="6430842E" w14:textId="35873791" w:rsidR="008F02BC" w:rsidRPr="00B62E9F" w:rsidRDefault="008F02BC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Non chronological report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77BB3006" w14:textId="6EE7AB92" w:rsidR="008F02BC" w:rsidRPr="00B62E9F" w:rsidRDefault="008F02BC" w:rsidP="13CF1B8E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>Short story writing</w:t>
            </w:r>
            <w:r w:rsidR="00423E18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1CC77736" w14:textId="77777777" w:rsidR="008F02BC" w:rsidRDefault="008F02BC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D9F2D0" w:themeFill="accent6" w:themeFillTint="33"/>
          </w:tcPr>
          <w:p w14:paraId="344BBD8C" w14:textId="6F4DC25B" w:rsidR="005813BE" w:rsidRPr="00B62E9F" w:rsidRDefault="0002156E" w:rsidP="00D32857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Persuasion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530F8F0F" w14:textId="68B3651D" w:rsidR="008F02BC" w:rsidRDefault="00C1307C" w:rsidP="01D23C27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Contrasting setting </w:t>
            </w:r>
            <w:r w:rsidR="008F02BC" w:rsidRPr="3468F5E2">
              <w:rPr>
                <w:rFonts w:cs="Calibri"/>
                <w:color w:val="000000" w:themeColor="text1"/>
                <w:sz w:val="20"/>
                <w:szCs w:val="20"/>
              </w:rPr>
              <w:t>description</w:t>
            </w:r>
          </w:p>
          <w:p w14:paraId="01A1B6F3" w14:textId="77777777" w:rsidR="008F02BC" w:rsidRPr="00B62E9F" w:rsidRDefault="008F02BC" w:rsidP="01D23C27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D9F2D0" w:themeFill="accent6" w:themeFillTint="33"/>
          </w:tcPr>
          <w:p w14:paraId="58B371EF" w14:textId="65CD0134" w:rsidR="008F02BC" w:rsidRPr="00B62E9F" w:rsidRDefault="008F02BC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 xml:space="preserve">Instructions 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77CD238C" w14:textId="384ECFFA" w:rsidR="005813BE" w:rsidRPr="00B62E9F" w:rsidRDefault="002C1945" w:rsidP="00884495">
            <w:pPr>
              <w:spacing w:line="257" w:lineRule="auto"/>
              <w:ind w:right="-20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Narrative Story Writing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7726C200" w14:textId="600D880E" w:rsidR="008F02BC" w:rsidRPr="00B62E9F" w:rsidRDefault="00476CC1" w:rsidP="5B403330">
            <w:pPr>
              <w:spacing w:line="257" w:lineRule="auto"/>
              <w:ind w:left="-20" w:right="-20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Recount letter</w:t>
            </w:r>
            <w:r w:rsidRPr="3468F5E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737AF" w:rsidRPr="0062397F" w14:paraId="013A2222" w14:textId="77777777" w:rsidTr="00BB5948">
        <w:trPr>
          <w:trHeight w:val="433"/>
        </w:trPr>
        <w:tc>
          <w:tcPr>
            <w:tcW w:w="1198" w:type="dxa"/>
            <w:shd w:val="clear" w:color="auto" w:fill="D9F2D0" w:themeFill="accent6" w:themeFillTint="33"/>
          </w:tcPr>
          <w:p w14:paraId="32D222EF" w14:textId="29A58C61" w:rsidR="00B737AF" w:rsidRDefault="00B737AF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Recommended Text/Stimulus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399FD34B" w14:textId="3D5C7B2F" w:rsidR="00B737AF" w:rsidRDefault="00B737AF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Lion Witch and The Wardrobe</w:t>
            </w:r>
          </w:p>
          <w:p w14:paraId="25D5F3D0" w14:textId="69D40B42" w:rsidR="00B737AF" w:rsidRDefault="00B737AF" w:rsidP="00900F5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14:paraId="1ECFC821" w14:textId="4BC95AF9" w:rsidR="00B737AF" w:rsidRDefault="00F21B38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7458" behindDoc="0" locked="0" layoutInCell="1" allowOverlap="1" wp14:anchorId="34F314FD" wp14:editId="4A20DDA1">
                  <wp:simplePos x="0" y="0"/>
                  <wp:positionH relativeFrom="column">
                    <wp:posOffset>158585</wp:posOffset>
                  </wp:positionH>
                  <wp:positionV relativeFrom="paragraph">
                    <wp:posOffset>249411</wp:posOffset>
                  </wp:positionV>
                  <wp:extent cx="675861" cy="1033213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61" cy="1033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7C6A02" w14:textId="59F9E125" w:rsidR="00B737AF" w:rsidRDefault="00B737AF" w:rsidP="00B737AF">
            <w:pPr>
              <w:spacing w:after="0" w:line="240" w:lineRule="auto"/>
            </w:pPr>
          </w:p>
        </w:tc>
        <w:tc>
          <w:tcPr>
            <w:tcW w:w="1736" w:type="dxa"/>
            <w:shd w:val="clear" w:color="auto" w:fill="D9F2D0" w:themeFill="accent6" w:themeFillTint="33"/>
          </w:tcPr>
          <w:p w14:paraId="60DA9382" w14:textId="66ACB20B" w:rsidR="00B737AF" w:rsidRDefault="00B737AF" w:rsidP="66B3BA4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Last</w:t>
            </w:r>
          </w:p>
          <w:p w14:paraId="5E30F490" w14:textId="5402EA67" w:rsidR="00B737AF" w:rsidRDefault="00B737AF" w:rsidP="00B737AF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4293027E" w14:textId="06B3E1B2" w:rsidR="00B737AF" w:rsidRPr="3468F5E2" w:rsidRDefault="00F21B38" w:rsidP="00900F55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4" behindDoc="0" locked="0" layoutInCell="1" allowOverlap="1" wp14:anchorId="38C2B469" wp14:editId="71C81105">
                  <wp:simplePos x="0" y="0"/>
                  <wp:positionH relativeFrom="column">
                    <wp:posOffset>66592</wp:posOffset>
                  </wp:positionH>
                  <wp:positionV relativeFrom="paragraph">
                    <wp:posOffset>566420</wp:posOffset>
                  </wp:positionV>
                  <wp:extent cx="800100" cy="804545"/>
                  <wp:effectExtent l="0" t="0" r="0" b="0"/>
                  <wp:wrapSquare wrapText="bothSides"/>
                  <wp:docPr id="11029185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5F504C16" w14:textId="040B80C8" w:rsidR="00B737AF" w:rsidRPr="00B62E9F" w:rsidRDefault="42B48FF0" w:rsidP="69BAE52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69BAE52D">
              <w:rPr>
                <w:rFonts w:cs="Calibri"/>
                <w:b/>
                <w:bCs/>
                <w:sz w:val="20"/>
                <w:szCs w:val="20"/>
              </w:rPr>
              <w:t>The Promise – animation and book</w:t>
            </w:r>
          </w:p>
          <w:p w14:paraId="78E40DF8" w14:textId="48583C77" w:rsidR="00B737AF" w:rsidRPr="00B62E9F" w:rsidRDefault="00F21B38" w:rsidP="00900F5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10" behindDoc="0" locked="0" layoutInCell="1" allowOverlap="1" wp14:anchorId="186FA4E4" wp14:editId="084ADB7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411315</wp:posOffset>
                  </wp:positionV>
                  <wp:extent cx="834887" cy="869264"/>
                  <wp:effectExtent l="0" t="0" r="3810" b="7620"/>
                  <wp:wrapSquare wrapText="bothSides"/>
                  <wp:docPr id="20304579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87" cy="869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67680FB8" w14:textId="5ADEF0F2" w:rsidR="00B737AF" w:rsidRDefault="00B737AF" w:rsidP="69BAE52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70389A7C">
              <w:rPr>
                <w:rFonts w:cs="Calibri"/>
                <w:b/>
                <w:bCs/>
                <w:sz w:val="20"/>
                <w:szCs w:val="20"/>
              </w:rPr>
              <w:t xml:space="preserve">The </w:t>
            </w:r>
            <w:r w:rsidRPr="7DC5E988">
              <w:rPr>
                <w:rFonts w:cs="Calibri"/>
                <w:b/>
                <w:bCs/>
                <w:sz w:val="20"/>
                <w:szCs w:val="20"/>
              </w:rPr>
              <w:t>Promise</w:t>
            </w:r>
            <w:r w:rsidRPr="70389A7C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315BEB25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286C58E6">
              <w:rPr>
                <w:rFonts w:cs="Calibri"/>
                <w:b/>
                <w:bCs/>
                <w:sz w:val="20"/>
                <w:szCs w:val="20"/>
              </w:rPr>
              <w:t xml:space="preserve"> animation</w:t>
            </w:r>
            <w:r w:rsidRPr="7E67395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315BEB25">
              <w:rPr>
                <w:rFonts w:cs="Calibri"/>
                <w:b/>
                <w:bCs/>
                <w:sz w:val="20"/>
                <w:szCs w:val="20"/>
              </w:rPr>
              <w:t xml:space="preserve">and </w:t>
            </w:r>
            <w:r w:rsidRPr="53474DA9">
              <w:rPr>
                <w:rFonts w:cs="Calibri"/>
                <w:b/>
                <w:bCs/>
                <w:sz w:val="20"/>
                <w:szCs w:val="20"/>
              </w:rPr>
              <w:t>book</w:t>
            </w:r>
          </w:p>
          <w:p w14:paraId="2F657A13" w14:textId="26E65150" w:rsidR="00B737AF" w:rsidRDefault="00B737AF" w:rsidP="00900F55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1CD3632F" w14:textId="6CCA246E" w:rsidR="00B737AF" w:rsidRPr="3468F5E2" w:rsidRDefault="00F21B38" w:rsidP="00B737AF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6" behindDoc="0" locked="0" layoutInCell="1" allowOverlap="1" wp14:anchorId="60C0DA16" wp14:editId="66461A36">
                  <wp:simplePos x="0" y="0"/>
                  <wp:positionH relativeFrom="column">
                    <wp:posOffset>46327</wp:posOffset>
                  </wp:positionH>
                  <wp:positionV relativeFrom="paragraph">
                    <wp:posOffset>306429</wp:posOffset>
                  </wp:positionV>
                  <wp:extent cx="784860" cy="816610"/>
                  <wp:effectExtent l="0" t="0" r="0" b="2540"/>
                  <wp:wrapSquare wrapText="bothSides"/>
                  <wp:docPr id="9433623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816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24D49583" w14:textId="0ED061B6" w:rsidR="00B737AF" w:rsidRDefault="00F21B38" w:rsidP="00900F55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2" behindDoc="0" locked="0" layoutInCell="1" allowOverlap="1" wp14:anchorId="58E33405" wp14:editId="2E3F7645">
                  <wp:simplePos x="0" y="0"/>
                  <wp:positionH relativeFrom="column">
                    <wp:posOffset>152814</wp:posOffset>
                  </wp:positionH>
                  <wp:positionV relativeFrom="paragraph">
                    <wp:posOffset>856533</wp:posOffset>
                  </wp:positionV>
                  <wp:extent cx="638175" cy="914400"/>
                  <wp:effectExtent l="0" t="0" r="9525" b="0"/>
                  <wp:wrapSquare wrapText="bothSides"/>
                  <wp:docPr id="138165534" name="Picture 138165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0F7A" w:rsidRPr="4CA0D8E3">
              <w:rPr>
                <w:rFonts w:cs="Calibri"/>
                <w:b/>
                <w:bCs/>
                <w:sz w:val="20"/>
                <w:szCs w:val="20"/>
              </w:rPr>
              <w:t xml:space="preserve">Boy </w:t>
            </w:r>
            <w:r w:rsidR="00EC6EEF" w:rsidRPr="4CA0D8E3">
              <w:rPr>
                <w:rFonts w:cs="Calibri"/>
                <w:b/>
                <w:bCs/>
                <w:sz w:val="20"/>
                <w:szCs w:val="20"/>
              </w:rPr>
              <w:t xml:space="preserve">87 – Retell part of the story </w:t>
            </w:r>
          </w:p>
        </w:tc>
        <w:tc>
          <w:tcPr>
            <w:tcW w:w="1738" w:type="dxa"/>
            <w:shd w:val="clear" w:color="auto" w:fill="D9F2D0" w:themeFill="accent6" w:themeFillTint="33"/>
          </w:tcPr>
          <w:p w14:paraId="3E758C0D" w14:textId="5B76882A" w:rsidR="00B737AF" w:rsidRDefault="00B737AF" w:rsidP="00900F5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The Land of </w:t>
            </w:r>
            <w:r w:rsidRPr="4EBE8203">
              <w:rPr>
                <w:rFonts w:cs="Calibri"/>
                <w:b/>
                <w:bCs/>
                <w:sz w:val="20"/>
                <w:szCs w:val="20"/>
              </w:rPr>
              <w:t xml:space="preserve">Never </w:t>
            </w: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  <w:r w:rsidRPr="4EBE8203">
              <w:rPr>
                <w:rFonts w:cs="Calibri"/>
                <w:b/>
                <w:bCs/>
                <w:sz w:val="20"/>
                <w:szCs w:val="20"/>
              </w:rPr>
              <w:t>elieve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 w14:paraId="695483C4" w14:textId="588AF82F" w:rsidR="00B737AF" w:rsidRDefault="00B737AF" w:rsidP="00B737AF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7490B985" w14:textId="66601843" w:rsidR="00B737AF" w:rsidRPr="3468F5E2" w:rsidRDefault="00F21B38" w:rsidP="69BAE52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8" behindDoc="0" locked="0" layoutInCell="1" allowOverlap="1" wp14:anchorId="6BCFF8C0" wp14:editId="314F43A8">
                  <wp:simplePos x="0" y="0"/>
                  <wp:positionH relativeFrom="column">
                    <wp:posOffset>146547</wp:posOffset>
                  </wp:positionH>
                  <wp:positionV relativeFrom="paragraph">
                    <wp:posOffset>512473</wp:posOffset>
                  </wp:positionV>
                  <wp:extent cx="573635" cy="745435"/>
                  <wp:effectExtent l="0" t="0" r="0" b="0"/>
                  <wp:wrapSquare wrapText="bothSides"/>
                  <wp:docPr id="5717629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35" cy="74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5DC73FA5" w14:textId="7CDF3B09" w:rsidR="00806198" w:rsidRDefault="00156883" w:rsidP="00900F5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1314" behindDoc="0" locked="0" layoutInCell="1" allowOverlap="1" wp14:anchorId="68E1CF2B" wp14:editId="48DBBF86">
                  <wp:simplePos x="0" y="0"/>
                  <wp:positionH relativeFrom="column">
                    <wp:posOffset>68194</wp:posOffset>
                  </wp:positionH>
                  <wp:positionV relativeFrom="paragraph">
                    <wp:posOffset>906422</wp:posOffset>
                  </wp:positionV>
                  <wp:extent cx="738450" cy="809846"/>
                  <wp:effectExtent l="133350" t="76200" r="81280" b="142875"/>
                  <wp:wrapSquare wrapText="bothSides"/>
                  <wp:docPr id="835461827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461827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73" cy="8116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6198">
              <w:rPr>
                <w:rFonts w:cs="Calibri"/>
                <w:b/>
                <w:bCs/>
                <w:sz w:val="20"/>
                <w:szCs w:val="20"/>
              </w:rPr>
              <w:t xml:space="preserve">Wonder 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670B3A89" w14:textId="77777777" w:rsidR="00B737AF" w:rsidRDefault="00125D4D" w:rsidP="00B737AF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Little Freak (animation)</w:t>
            </w:r>
          </w:p>
          <w:p w14:paraId="66D924F7" w14:textId="0603F32A" w:rsidR="00125D4D" w:rsidRDefault="00125D4D" w:rsidP="00B737AF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F2A0D0A" w14:textId="609443B5" w:rsidR="00125D4D" w:rsidRPr="0050342F" w:rsidRDefault="00156883" w:rsidP="00B737AF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90" behindDoc="0" locked="0" layoutInCell="1" allowOverlap="1" wp14:anchorId="77BB1FFF" wp14:editId="1EA55C89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480695</wp:posOffset>
                  </wp:positionV>
                  <wp:extent cx="884555" cy="788670"/>
                  <wp:effectExtent l="0" t="0" r="0" b="0"/>
                  <wp:wrapSquare wrapText="bothSides"/>
                  <wp:docPr id="343848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84869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52039360" w14:textId="0FB10400" w:rsidR="00B737AF" w:rsidRDefault="00B737AF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Letters from the Lighthouse </w:t>
            </w:r>
          </w:p>
          <w:p w14:paraId="34D1A614" w14:textId="6FFBE506" w:rsidR="00B737AF" w:rsidRDefault="00B737AF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  <w:p w14:paraId="38CFC001" w14:textId="2D8DFA89" w:rsidR="00B737AF" w:rsidRDefault="00BB5948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2" behindDoc="0" locked="0" layoutInCell="1" allowOverlap="1" wp14:anchorId="0F9F6185" wp14:editId="22FE240B">
                  <wp:simplePos x="0" y="0"/>
                  <wp:positionH relativeFrom="column">
                    <wp:posOffset>122309</wp:posOffset>
                  </wp:positionH>
                  <wp:positionV relativeFrom="paragraph">
                    <wp:posOffset>336827</wp:posOffset>
                  </wp:positionV>
                  <wp:extent cx="665480" cy="1024890"/>
                  <wp:effectExtent l="0" t="0" r="1270" b="3810"/>
                  <wp:wrapSquare wrapText="bothSides"/>
                  <wp:docPr id="103510571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1024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3B431DDD" w14:textId="36719DC7" w:rsidR="00B737AF" w:rsidRPr="00234E84" w:rsidRDefault="00234E84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14347F99" wp14:editId="56B5F8BA">
                  <wp:simplePos x="0" y="0"/>
                  <wp:positionH relativeFrom="column">
                    <wp:posOffset>76393</wp:posOffset>
                  </wp:positionH>
                  <wp:positionV relativeFrom="paragraph">
                    <wp:posOffset>784529</wp:posOffset>
                  </wp:positionV>
                  <wp:extent cx="665480" cy="1025525"/>
                  <wp:effectExtent l="0" t="0" r="1270" b="317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1025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Letters from the Lighthouse 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0EB66EC5" w14:textId="2E896931" w:rsidR="00B737AF" w:rsidRDefault="008C3548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C3548">
              <w:rPr>
                <w:rFonts w:cs="Calibri"/>
                <w:b/>
                <w:bCs/>
                <w:sz w:val="20"/>
                <w:szCs w:val="20"/>
              </w:rPr>
              <w:t>23 degrees 5 minutes</w:t>
            </w:r>
          </w:p>
          <w:p w14:paraId="4692D67C" w14:textId="5AE3561D" w:rsidR="00B737AF" w:rsidRDefault="00156883" w:rsidP="00B73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9266" behindDoc="0" locked="0" layoutInCell="1" allowOverlap="1" wp14:anchorId="30B99DBF" wp14:editId="13FEBA58">
                  <wp:simplePos x="0" y="0"/>
                  <wp:positionH relativeFrom="column">
                    <wp:posOffset>4804</wp:posOffset>
                  </wp:positionH>
                  <wp:positionV relativeFrom="paragraph">
                    <wp:posOffset>626331</wp:posOffset>
                  </wp:positionV>
                  <wp:extent cx="967157" cy="866499"/>
                  <wp:effectExtent l="0" t="0" r="444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57" cy="86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37AF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18DD6A0D" w14:textId="5B0E71D5" w:rsidR="00B737AF" w:rsidRPr="00476CC1" w:rsidRDefault="00476CC1" w:rsidP="00B737AF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476CC1">
              <w:rPr>
                <w:rFonts w:cs="Calibr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895B72B" wp14:editId="102AC80D">
                  <wp:simplePos x="0" y="0"/>
                  <wp:positionH relativeFrom="column">
                    <wp:posOffset>47405</wp:posOffset>
                  </wp:positionH>
                  <wp:positionV relativeFrom="paragraph">
                    <wp:posOffset>876218</wp:posOffset>
                  </wp:positionV>
                  <wp:extent cx="765175" cy="93472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0973" y="21130"/>
                      <wp:lineTo x="20973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93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6CC1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Everest</w:t>
            </w:r>
          </w:p>
        </w:tc>
      </w:tr>
      <w:tr w:rsidR="008C3548" w:rsidRPr="0062397F" w14:paraId="11344393" w14:textId="77777777" w:rsidTr="00BB5948">
        <w:trPr>
          <w:trHeight w:val="433"/>
        </w:trPr>
        <w:tc>
          <w:tcPr>
            <w:tcW w:w="1198" w:type="dxa"/>
            <w:shd w:val="clear" w:color="auto" w:fill="D9F2D0" w:themeFill="accent6" w:themeFillTint="33"/>
          </w:tcPr>
          <w:p w14:paraId="6450DE3A" w14:textId="31828574" w:rsidR="008C3548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0D6A3482" w14:textId="5445ECB1" w:rsidR="008C3548" w:rsidRPr="00EC2F9B" w:rsidRDefault="00F734F4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Negative setting description based on Narnia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3E6D261C" w14:textId="16541457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66B3BA42">
              <w:rPr>
                <w:rFonts w:cs="Calibri"/>
                <w:sz w:val="20"/>
                <w:szCs w:val="20"/>
              </w:rPr>
              <w:t>Diary entry from various perspectives in the book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163C84E4" w14:textId="0799D4FF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Create a </w:t>
            </w:r>
            <w:r w:rsidR="00647659">
              <w:rPr>
                <w:rFonts w:cs="Calibri"/>
                <w:sz w:val="20"/>
                <w:szCs w:val="20"/>
              </w:rPr>
              <w:t xml:space="preserve">contrasting </w:t>
            </w:r>
            <w:r>
              <w:rPr>
                <w:rFonts w:cs="Calibri"/>
                <w:sz w:val="20"/>
                <w:szCs w:val="20"/>
              </w:rPr>
              <w:t xml:space="preserve">character </w:t>
            </w:r>
            <w:r w:rsidR="00647659">
              <w:rPr>
                <w:rFonts w:cs="Calibri"/>
                <w:sz w:val="20"/>
                <w:szCs w:val="20"/>
              </w:rPr>
              <w:t>description fr</w:t>
            </w:r>
            <w:r w:rsidR="00E20946">
              <w:rPr>
                <w:rFonts w:cs="Calibri"/>
                <w:sz w:val="20"/>
                <w:szCs w:val="20"/>
              </w:rPr>
              <w:t>o</w:t>
            </w:r>
            <w:r w:rsidR="00647659">
              <w:rPr>
                <w:rFonts w:cs="Calibri"/>
                <w:sz w:val="20"/>
                <w:szCs w:val="20"/>
              </w:rPr>
              <w:t>m the start and end of the book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7C5BD390" w14:textId="332BC105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a persuasive letter</w:t>
            </w:r>
            <w:r w:rsidR="00F00B39">
              <w:rPr>
                <w:rFonts w:cs="Calibri"/>
                <w:sz w:val="20"/>
                <w:szCs w:val="20"/>
              </w:rPr>
              <w:t xml:space="preserve"> </w:t>
            </w:r>
            <w:r w:rsidR="00647659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1F2B96C9" w14:textId="5706F548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4CA0D8E3">
              <w:rPr>
                <w:rFonts w:cs="Calibri"/>
                <w:sz w:val="20"/>
                <w:szCs w:val="20"/>
              </w:rPr>
              <w:t>Retell</w:t>
            </w:r>
            <w:r w:rsidR="000B4B11" w:rsidRPr="4CA0D8E3">
              <w:rPr>
                <w:rFonts w:cs="Calibri"/>
                <w:sz w:val="20"/>
                <w:szCs w:val="20"/>
              </w:rPr>
              <w:t xml:space="preserve"> a significant part of the story</w:t>
            </w:r>
            <w:r w:rsidR="00E20946" w:rsidRPr="4CA0D8E3">
              <w:rPr>
                <w:rFonts w:cs="Calibri"/>
                <w:sz w:val="20"/>
                <w:szCs w:val="20"/>
              </w:rPr>
              <w:t xml:space="preserve"> e.g. </w:t>
            </w:r>
            <w:r w:rsidR="6C95ABB4" w:rsidRPr="4CA0D8E3">
              <w:rPr>
                <w:rFonts w:cs="Calibri"/>
                <w:sz w:val="20"/>
                <w:szCs w:val="20"/>
              </w:rPr>
              <w:t>getting ready to walk the wire, the wire, the arrest</w:t>
            </w:r>
          </w:p>
        </w:tc>
        <w:tc>
          <w:tcPr>
            <w:tcW w:w="1738" w:type="dxa"/>
            <w:shd w:val="clear" w:color="auto" w:fill="D9F2D0" w:themeFill="accent6" w:themeFillTint="33"/>
          </w:tcPr>
          <w:p w14:paraId="69D041E2" w14:textId="580DA35A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a non-chronological report about a mythical beast of choice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551D1374" w14:textId="4A0EF3AA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a short story about Julian’s new school after leaving Beecher Prep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757C5DA1" w14:textId="76A7F061" w:rsidR="008C3548" w:rsidRPr="00D32857" w:rsidRDefault="008C3548" w:rsidP="008C354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Letter from mum to Auggie persuading to go to school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50A77BF0" w14:textId="1FCEF225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Contrasting setting description of London vs. coastal village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3F20E439" w14:textId="1B60A0CC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instructions on what to do in an air raid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62396240" w14:textId="57307792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Who was the Professor and why did he disappear?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6BE02690" w14:textId="0791EDB1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a recount letter home to his friend/family recounting the trip</w:t>
            </w:r>
          </w:p>
        </w:tc>
      </w:tr>
      <w:tr w:rsidR="008C3548" w:rsidRPr="0062397F" w14:paraId="025F560C" w14:textId="77777777" w:rsidTr="00BB5948">
        <w:trPr>
          <w:trHeight w:val="433"/>
        </w:trPr>
        <w:tc>
          <w:tcPr>
            <w:tcW w:w="1198" w:type="dxa"/>
            <w:shd w:val="clear" w:color="auto" w:fill="D9F2D0" w:themeFill="accent6" w:themeFillTint="33"/>
          </w:tcPr>
          <w:p w14:paraId="60A6C77F" w14:textId="3583BF2B" w:rsidR="008C3548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Writing Purpose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79403C42" w14:textId="1CBCEA26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entertain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3054AA1C" w14:textId="0CE6C0C4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inform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35715D66" w14:textId="197503C0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entertain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3B0ED102" w14:textId="10C61DB3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Writing to </w:t>
            </w:r>
            <w:r w:rsidR="00281AB4">
              <w:rPr>
                <w:rFonts w:cs="Calibri"/>
                <w:sz w:val="20"/>
                <w:szCs w:val="20"/>
              </w:rPr>
              <w:t>persuade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01408487" w14:textId="49941494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entertain</w:t>
            </w:r>
          </w:p>
        </w:tc>
        <w:tc>
          <w:tcPr>
            <w:tcW w:w="1738" w:type="dxa"/>
            <w:shd w:val="clear" w:color="auto" w:fill="D9F2D0" w:themeFill="accent6" w:themeFillTint="33"/>
          </w:tcPr>
          <w:p w14:paraId="42751597" w14:textId="638848FF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inform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79F3EF52" w14:textId="348B5B63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entertain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20CA0FDC" w14:textId="3C59A3CE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</w:t>
            </w:r>
            <w:r w:rsidR="00DB6ED3">
              <w:rPr>
                <w:rFonts w:cs="Calibri"/>
                <w:sz w:val="20"/>
                <w:szCs w:val="20"/>
              </w:rPr>
              <w:t xml:space="preserve">o </w:t>
            </w:r>
            <w:r w:rsidR="00281AB4">
              <w:rPr>
                <w:rFonts w:cs="Calibri"/>
                <w:sz w:val="20"/>
                <w:szCs w:val="20"/>
              </w:rPr>
              <w:t>persuade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5E85DD5B" w14:textId="768EDC51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 entertain</w:t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02CF21C6" w14:textId="08DE840A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Writing to </w:t>
            </w:r>
            <w:r w:rsidR="009A4C13">
              <w:rPr>
                <w:rFonts w:cs="Calibri"/>
                <w:sz w:val="20"/>
                <w:szCs w:val="20"/>
              </w:rPr>
              <w:t>explain</w:t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06B24EDB" w14:textId="6B6FB84E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to</w:t>
            </w:r>
            <w:r w:rsidR="009A4C13">
              <w:rPr>
                <w:rFonts w:cs="Calibri"/>
                <w:sz w:val="20"/>
                <w:szCs w:val="20"/>
              </w:rPr>
              <w:t xml:space="preserve"> entertain</w:t>
            </w:r>
          </w:p>
          <w:p w14:paraId="34ED2ADD" w14:textId="28DE0F95" w:rsidR="008C3548" w:rsidRPr="00EC2F9B" w:rsidRDefault="008C3548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5F4F5AE8" w14:textId="5F8B1A93" w:rsidR="008C3548" w:rsidRPr="00D33EF6" w:rsidRDefault="009A4C13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Writing to </w:t>
            </w:r>
            <w:r w:rsidR="00FB0227">
              <w:rPr>
                <w:rFonts w:cs="Calibri"/>
                <w:color w:val="000000" w:themeColor="text1"/>
                <w:sz w:val="20"/>
                <w:szCs w:val="20"/>
              </w:rPr>
              <w:t>inform</w:t>
            </w:r>
          </w:p>
        </w:tc>
      </w:tr>
      <w:tr w:rsidR="008C3548" w:rsidRPr="0062397F" w14:paraId="4B5AEFCE" w14:textId="77777777" w:rsidTr="00BB5948">
        <w:trPr>
          <w:trHeight w:val="708"/>
        </w:trPr>
        <w:tc>
          <w:tcPr>
            <w:tcW w:w="1198" w:type="dxa"/>
            <w:shd w:val="clear" w:color="auto" w:fill="D9F2D0" w:themeFill="accent6" w:themeFillTint="33"/>
          </w:tcPr>
          <w:p w14:paraId="09ACDDE8" w14:textId="5222FA4E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 xml:space="preserve">Text </w:t>
            </w:r>
            <w:r>
              <w:rPr>
                <w:rFonts w:cs="Calibri"/>
                <w:b/>
                <w:bCs/>
                <w:sz w:val="20"/>
                <w:szCs w:val="20"/>
              </w:rPr>
              <w:t>Features</w:t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6E917D87" w14:textId="4CE65ACB" w:rsidR="008C3548" w:rsidRPr="00706DB6" w:rsidRDefault="000A2745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C360526" wp14:editId="7F704FC1">
                  <wp:extent cx="965200" cy="1359535"/>
                  <wp:effectExtent l="0" t="0" r="6350" b="0"/>
                  <wp:docPr id="66700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00746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shd w:val="clear" w:color="auto" w:fill="D9F2D0" w:themeFill="accent6" w:themeFillTint="33"/>
          </w:tcPr>
          <w:p w14:paraId="0056AD2B" w14:textId="4465EAC5" w:rsidR="008C3548" w:rsidRPr="0026190E" w:rsidRDefault="007546CC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4EC5E7C" wp14:editId="4AF1897F">
                  <wp:extent cx="965200" cy="396875"/>
                  <wp:effectExtent l="0" t="0" r="6350" b="3175"/>
                  <wp:docPr id="5246072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60721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42488BB5" w14:textId="208EFA98" w:rsidR="008C3548" w:rsidRPr="0026190E" w:rsidRDefault="0048524D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83056D0" wp14:editId="617F28E0">
                  <wp:extent cx="965835" cy="1165225"/>
                  <wp:effectExtent l="0" t="0" r="5715" b="0"/>
                  <wp:docPr id="1736846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84697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1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183DEBBE" w14:textId="3C08A978" w:rsidR="008C3548" w:rsidRPr="0026190E" w:rsidRDefault="005C55E2" w:rsidP="008C3548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35A3676" wp14:editId="26E82CDA">
                  <wp:extent cx="965835" cy="1404620"/>
                  <wp:effectExtent l="0" t="0" r="5715" b="5080"/>
                  <wp:docPr id="18464686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46868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4073409C" w14:textId="7898454B" w:rsidR="008C3548" w:rsidRPr="0026190E" w:rsidRDefault="00357954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4A750DA" wp14:editId="21D55F63">
                  <wp:extent cx="965835" cy="877570"/>
                  <wp:effectExtent l="0" t="0" r="5715" b="0"/>
                  <wp:docPr id="7457509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75096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  <w:shd w:val="clear" w:color="auto" w:fill="D9F2D0" w:themeFill="accent6" w:themeFillTint="33"/>
          </w:tcPr>
          <w:p w14:paraId="1A899671" w14:textId="3E78F2D0" w:rsidR="008C3548" w:rsidRPr="0026190E" w:rsidRDefault="008565E6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107EDFA" wp14:editId="6841768B">
                  <wp:extent cx="966470" cy="1132840"/>
                  <wp:effectExtent l="0" t="0" r="5080" b="0"/>
                  <wp:docPr id="7177183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71831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70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212101AF" w14:textId="6070DDA3" w:rsidR="008C3548" w:rsidRPr="0026190E" w:rsidRDefault="00357954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4F39718" wp14:editId="6FF86E99">
                  <wp:extent cx="965835" cy="877570"/>
                  <wp:effectExtent l="0" t="0" r="5715" b="0"/>
                  <wp:docPr id="386931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93102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32A0279D" w14:textId="131BA1F3" w:rsidR="008C3548" w:rsidRPr="0026190E" w:rsidRDefault="005C55E2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620ADF0" wp14:editId="4EBD8EAD">
                  <wp:extent cx="965835" cy="1404620"/>
                  <wp:effectExtent l="0" t="0" r="5715" b="5080"/>
                  <wp:docPr id="200342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42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32A2A9E0" w14:textId="7D19D28A" w:rsidR="008C3548" w:rsidRPr="0026190E" w:rsidRDefault="00357954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2AF0539" wp14:editId="6F6836BE">
                  <wp:extent cx="965835" cy="877570"/>
                  <wp:effectExtent l="0" t="0" r="5715" b="0"/>
                  <wp:docPr id="1205816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81698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shd w:val="clear" w:color="auto" w:fill="D9F2D0" w:themeFill="accent6" w:themeFillTint="33"/>
          </w:tcPr>
          <w:p w14:paraId="451C8342" w14:textId="2CF5040A" w:rsidR="008C3548" w:rsidRPr="0026190E" w:rsidRDefault="00BE191D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EA8B7E4" wp14:editId="39A391E0">
                  <wp:extent cx="965835" cy="788670"/>
                  <wp:effectExtent l="0" t="0" r="5715" b="0"/>
                  <wp:docPr id="676425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42598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gridSpan w:val="2"/>
            <w:shd w:val="clear" w:color="auto" w:fill="D9F2D0" w:themeFill="accent6" w:themeFillTint="33"/>
          </w:tcPr>
          <w:p w14:paraId="5ED21041" w14:textId="528E537A" w:rsidR="008C3548" w:rsidRPr="0026190E" w:rsidRDefault="00357954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925462A" wp14:editId="660180BD">
                  <wp:extent cx="965835" cy="877570"/>
                  <wp:effectExtent l="0" t="0" r="5715" b="0"/>
                  <wp:docPr id="7005012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128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71E450EB" w14:textId="225A8DEE" w:rsidR="008C3548" w:rsidRPr="00B62E9F" w:rsidRDefault="007546CC" w:rsidP="008C354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703AB79" wp14:editId="32D5E36D">
                  <wp:extent cx="969010" cy="398145"/>
                  <wp:effectExtent l="0" t="0" r="2540" b="1905"/>
                  <wp:docPr id="7041366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13665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1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548" w:rsidRPr="0062397F" w14:paraId="5FC52936" w14:textId="77777777" w:rsidTr="00A82FBB">
        <w:trPr>
          <w:trHeight w:val="1243"/>
        </w:trPr>
        <w:tc>
          <w:tcPr>
            <w:tcW w:w="1198" w:type="dxa"/>
            <w:shd w:val="clear" w:color="auto" w:fill="FFFFFF" w:themeFill="background1"/>
          </w:tcPr>
          <w:p w14:paraId="37E6A874" w14:textId="77777777" w:rsidR="008C3548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Grammatical structures</w:t>
            </w:r>
          </w:p>
          <w:p w14:paraId="7809263E" w14:textId="77777777" w:rsidR="008C3548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  <w:p w14:paraId="7AAEA0E0" w14:textId="633023A7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</w:tcPr>
          <w:p w14:paraId="0B11AA18" w14:textId="2766B707" w:rsidR="008C3548" w:rsidRPr="002B4E55" w:rsidRDefault="00A72FAB" w:rsidP="008C3548">
            <w:pPr>
              <w:rPr>
                <w:rFonts w:cs="Calibri"/>
                <w:color w:val="3A7C22" w:themeColor="accent6" w:themeShade="BF"/>
              </w:rPr>
            </w:pPr>
            <w:r w:rsidRPr="002B4E55">
              <w:rPr>
                <w:rFonts w:cs="Calibri"/>
                <w:color w:val="3A7C22" w:themeColor="accent6" w:themeShade="BF"/>
              </w:rPr>
              <w:t>To use subordinate clauses at the beginning and end of sentences </w:t>
            </w:r>
            <w:r w:rsidR="00F87D77" w:rsidRPr="002B4E55">
              <w:rPr>
                <w:rFonts w:cs="Calibri"/>
                <w:color w:val="3A7C22" w:themeColor="accent6" w:themeShade="BF"/>
              </w:rPr>
              <w:t>(use a variety of conjunctions)</w:t>
            </w:r>
          </w:p>
        </w:tc>
        <w:tc>
          <w:tcPr>
            <w:tcW w:w="1736" w:type="dxa"/>
            <w:shd w:val="clear" w:color="auto" w:fill="FFFFFF" w:themeFill="background1"/>
          </w:tcPr>
          <w:p w14:paraId="0367A7FC" w14:textId="5C8F872F" w:rsidR="00AA175D" w:rsidRPr="002B4E55" w:rsidRDefault="00331B55" w:rsidP="00AA175D">
            <w:pPr>
              <w:rPr>
                <w:rFonts w:cs="Calibri"/>
                <w:color w:val="3A7C22" w:themeColor="accent6" w:themeShade="BF"/>
              </w:rPr>
            </w:pPr>
            <w:r w:rsidRPr="002B4E55">
              <w:rPr>
                <w:rFonts w:cs="Calibri"/>
                <w:color w:val="3A7C22" w:themeColor="accent6" w:themeShade="BF"/>
              </w:rPr>
              <w:t xml:space="preserve">To use prepositional phrases. </w:t>
            </w:r>
          </w:p>
          <w:p w14:paraId="185EB8EC" w14:textId="6665A95B" w:rsidR="008C3548" w:rsidRPr="002B4E55" w:rsidRDefault="008C3548" w:rsidP="008C3548">
            <w:pPr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49F3B57B" w14:textId="6B1990B9" w:rsidR="008C3548" w:rsidRPr="002B4E55" w:rsidRDefault="008C3548" w:rsidP="008C3548">
            <w:pPr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04E8FFD8" w14:textId="34D1FA5C" w:rsidR="0035472A" w:rsidRPr="002B4E55" w:rsidRDefault="003E71D1" w:rsidP="008C3548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  <w:r w:rsidRPr="002B4E55">
              <w:rPr>
                <w:rFonts w:cs="Calibri"/>
                <w:color w:val="000000" w:themeColor="text1"/>
              </w:rPr>
              <w:t>To use a range of grammatical structures including using a variety of conjunctions (coordinating) </w:t>
            </w:r>
          </w:p>
        </w:tc>
        <w:tc>
          <w:tcPr>
            <w:tcW w:w="1737" w:type="dxa"/>
            <w:shd w:val="clear" w:color="auto" w:fill="FFFFFF" w:themeFill="background1"/>
          </w:tcPr>
          <w:p w14:paraId="07257972" w14:textId="77777777" w:rsidR="007054C9" w:rsidRPr="002B4E55" w:rsidRDefault="007054C9" w:rsidP="007054C9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To use a range of grammatical structures including using a</w:t>
            </w:r>
          </w:p>
          <w:p w14:paraId="43B0B101" w14:textId="77777777" w:rsidR="007054C9" w:rsidRPr="002B4E55" w:rsidRDefault="007054C9" w:rsidP="007054C9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variety of conjunctions and relative pronouns, moving the</w:t>
            </w:r>
          </w:p>
          <w:p w14:paraId="6C833BBE" w14:textId="77777777" w:rsidR="007054C9" w:rsidRPr="002B4E55" w:rsidRDefault="007054C9" w:rsidP="007054C9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position of the clauses.</w:t>
            </w:r>
          </w:p>
          <w:p w14:paraId="29D5BD20" w14:textId="42606592" w:rsidR="00893DA2" w:rsidRPr="002B4E55" w:rsidRDefault="00893DA2" w:rsidP="008C3548">
            <w:pPr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8" w:type="dxa"/>
            <w:shd w:val="clear" w:color="auto" w:fill="BFBFBF" w:themeFill="background1" w:themeFillShade="BF"/>
          </w:tcPr>
          <w:p w14:paraId="7524AED9" w14:textId="6FB68399" w:rsidR="008C3548" w:rsidRPr="002B4E55" w:rsidRDefault="008C3548" w:rsidP="00A82FBB">
            <w:pPr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5BBADA6D" w14:textId="77777777" w:rsidR="008C3548" w:rsidRPr="002B4E55" w:rsidRDefault="00C40501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 xml:space="preserve">Use relative pronouns (who, whom, whose, who’s) to write relative clauses  </w:t>
            </w:r>
          </w:p>
          <w:p w14:paraId="42C9E1E4" w14:textId="19811A01" w:rsidR="00C40501" w:rsidRPr="002B4E55" w:rsidRDefault="00C40501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>Use commas to mark relative clauses e.g. Alex, who was incredibly brave, charged up to the fierce creature </w:t>
            </w:r>
          </w:p>
        </w:tc>
        <w:tc>
          <w:tcPr>
            <w:tcW w:w="1737" w:type="dxa"/>
            <w:shd w:val="clear" w:color="auto" w:fill="FFFFFF" w:themeFill="background1"/>
          </w:tcPr>
          <w:p w14:paraId="0387590D" w14:textId="4BAC74E8" w:rsidR="00C96020" w:rsidRPr="002B4E55" w:rsidRDefault="00FD52B1" w:rsidP="00C96020">
            <w:pPr>
              <w:spacing w:line="288" w:lineRule="auto"/>
              <w:contextualSpacing/>
              <w:rPr>
                <w:rFonts w:cs="Calibri"/>
              </w:rPr>
            </w:pPr>
            <w:r w:rsidRPr="002B4E55">
              <w:rPr>
                <w:rFonts w:cs="Calibri"/>
              </w:rPr>
              <w:t xml:space="preserve">Use of modal verbs </w:t>
            </w:r>
            <w:r w:rsidR="00350D3D" w:rsidRPr="002B4E55">
              <w:rPr>
                <w:rFonts w:cs="Calibri"/>
              </w:rPr>
              <w:t xml:space="preserve">and adverbs </w:t>
            </w:r>
            <w:r w:rsidRPr="002B4E55">
              <w:rPr>
                <w:rFonts w:cs="Calibri"/>
              </w:rPr>
              <w:t xml:space="preserve">to indicate degree of possibility. </w:t>
            </w:r>
          </w:p>
          <w:p w14:paraId="43D8056E" w14:textId="77777777" w:rsidR="00FD52B1" w:rsidRPr="002B4E55" w:rsidRDefault="00FD52B1" w:rsidP="00C96020">
            <w:pPr>
              <w:spacing w:line="288" w:lineRule="auto"/>
              <w:contextualSpacing/>
              <w:rPr>
                <w:rFonts w:cs="Calibri"/>
              </w:rPr>
            </w:pPr>
          </w:p>
          <w:p w14:paraId="17DF9801" w14:textId="4E701803" w:rsidR="008C3548" w:rsidRPr="002B4E55" w:rsidRDefault="008C3548" w:rsidP="001C64A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6090A7C4" w14:textId="77777777" w:rsidR="008C3548" w:rsidRPr="002B4E55" w:rsidRDefault="002F58BF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 xml:space="preserve">Use dialogue to move the action forward. </w:t>
            </w:r>
          </w:p>
          <w:p w14:paraId="73D32A80" w14:textId="77777777" w:rsidR="00F26F76" w:rsidRPr="002B4E55" w:rsidRDefault="00F26F76" w:rsidP="008C3548">
            <w:pPr>
              <w:rPr>
                <w:rFonts w:cs="Calibri"/>
              </w:rPr>
            </w:pPr>
          </w:p>
          <w:p w14:paraId="131C54A7" w14:textId="3FDEF27B" w:rsidR="00F26F76" w:rsidRPr="002B4E55" w:rsidRDefault="00F26F76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>Use non-defining relative clauses using ‘which’ and ‘that’ </w:t>
            </w:r>
          </w:p>
        </w:tc>
        <w:tc>
          <w:tcPr>
            <w:tcW w:w="1737" w:type="dxa"/>
            <w:shd w:val="clear" w:color="auto" w:fill="FFFFFF" w:themeFill="background1"/>
          </w:tcPr>
          <w:p w14:paraId="598B04C2" w14:textId="77777777" w:rsidR="00FD7528" w:rsidRPr="002B4E55" w:rsidRDefault="00A95A63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>Use a comma to demarcate the subordinate clause when it is before the main clause.</w:t>
            </w:r>
          </w:p>
          <w:p w14:paraId="1488CC1A" w14:textId="65F3B7CC" w:rsidR="008C3548" w:rsidRPr="002B4E55" w:rsidRDefault="00FD7528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 xml:space="preserve">Use a range of adverbs and adverbials within and across paragraphs in narrative (time, manner, place) and </w:t>
            </w:r>
            <w:proofErr w:type="spellStart"/>
            <w:proofErr w:type="gramStart"/>
            <w:r w:rsidRPr="002B4E55">
              <w:rPr>
                <w:rFonts w:cs="Calibri"/>
              </w:rPr>
              <w:t>non fiction</w:t>
            </w:r>
            <w:proofErr w:type="spellEnd"/>
            <w:proofErr w:type="gramEnd"/>
            <w:r w:rsidRPr="002B4E55">
              <w:rPr>
                <w:rFonts w:cs="Calibri"/>
              </w:rPr>
              <w:t xml:space="preserve"> (In addition, </w:t>
            </w:r>
            <w:proofErr w:type="gramStart"/>
            <w:r w:rsidRPr="002B4E55">
              <w:rPr>
                <w:rFonts w:cs="Calibri"/>
              </w:rPr>
              <w:lastRenderedPageBreak/>
              <w:t>Unfortunately</w:t>
            </w:r>
            <w:proofErr w:type="gramEnd"/>
            <w:r w:rsidRPr="002B4E55">
              <w:rPr>
                <w:rFonts w:cs="Calibri"/>
              </w:rPr>
              <w:t>…) </w:t>
            </w:r>
            <w:r w:rsidR="00A95A63" w:rsidRPr="002B4E55">
              <w:rPr>
                <w:rFonts w:cs="Calibri"/>
              </w:rPr>
              <w:t> </w:t>
            </w: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71F2B51B" w14:textId="77777777" w:rsidR="008C3548" w:rsidRPr="002B4E55" w:rsidRDefault="00814EC3" w:rsidP="008C3548">
            <w:pPr>
              <w:rPr>
                <w:rStyle w:val="eop"/>
                <w:rFonts w:cs="Calibri"/>
              </w:rPr>
            </w:pPr>
            <w:r w:rsidRPr="002B4E55">
              <w:rPr>
                <w:rStyle w:val="eop"/>
                <w:rFonts w:cs="Calibri"/>
              </w:rPr>
              <w:lastRenderedPageBreak/>
              <w:t>Use a range of relative pronouns in their writing and demarcate the relative clauses accurately.   </w:t>
            </w:r>
          </w:p>
          <w:p w14:paraId="291E0A83" w14:textId="77777777" w:rsidR="0030399F" w:rsidRPr="002B4E55" w:rsidRDefault="0030399F" w:rsidP="008C3548">
            <w:pPr>
              <w:rPr>
                <w:rStyle w:val="eop"/>
                <w:rFonts w:cs="Calibri"/>
              </w:rPr>
            </w:pPr>
          </w:p>
          <w:p w14:paraId="58C3F459" w14:textId="008611D2" w:rsidR="0030399F" w:rsidRPr="002B4E55" w:rsidRDefault="0030399F" w:rsidP="008C3548">
            <w:pPr>
              <w:rPr>
                <w:rFonts w:cs="Calibri"/>
              </w:rPr>
            </w:pPr>
            <w:r w:rsidRPr="002B4E55">
              <w:rPr>
                <w:rFonts w:cs="Calibri"/>
                <w:bCs/>
              </w:rPr>
              <w:t>Use a range of relative pronouns to expand the second noun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3BE4EFB6" w14:textId="72EB6EFE" w:rsidR="008C3548" w:rsidRPr="002B4E55" w:rsidRDefault="008C3548" w:rsidP="008C3548">
            <w:pPr>
              <w:rPr>
                <w:rFonts w:cs="Calibri"/>
              </w:rPr>
            </w:pPr>
          </w:p>
        </w:tc>
      </w:tr>
      <w:tr w:rsidR="008C3548" w:rsidRPr="0062397F" w14:paraId="1584E560" w14:textId="77777777" w:rsidTr="004A0601">
        <w:trPr>
          <w:trHeight w:val="725"/>
        </w:trPr>
        <w:tc>
          <w:tcPr>
            <w:tcW w:w="1198" w:type="dxa"/>
            <w:shd w:val="clear" w:color="auto" w:fill="FFFFFF" w:themeFill="background1"/>
          </w:tcPr>
          <w:p w14:paraId="5528AB28" w14:textId="77777777" w:rsidR="008C3548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Descriptive language</w:t>
            </w:r>
          </w:p>
          <w:p w14:paraId="29CAE5AB" w14:textId="043D324A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</w:tcPr>
          <w:p w14:paraId="4EB1EF99" w14:textId="77777777" w:rsidR="00F4538C" w:rsidRPr="002B4E55" w:rsidRDefault="00F4538C" w:rsidP="00F4538C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Description of setting using senses, </w:t>
            </w:r>
          </w:p>
          <w:p w14:paraId="1B41B061" w14:textId="77777777" w:rsidR="00F4538C" w:rsidRPr="002B4E55" w:rsidRDefault="00F4538C" w:rsidP="00F4538C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emotive language, </w:t>
            </w:r>
          </w:p>
          <w:p w14:paraId="42182D04" w14:textId="77777777" w:rsidR="00F4538C" w:rsidRPr="002B4E55" w:rsidRDefault="00F4538C" w:rsidP="00F4538C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thoughts and feelings, </w:t>
            </w:r>
          </w:p>
          <w:p w14:paraId="3483B9A3" w14:textId="77777777" w:rsidR="00F4538C" w:rsidRPr="002B4E55" w:rsidRDefault="00F4538C" w:rsidP="00F4538C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descriptive language.</w:t>
            </w:r>
          </w:p>
          <w:p w14:paraId="2D86AECC" w14:textId="3C756B1F" w:rsidR="00F4538C" w:rsidRPr="002B4E55" w:rsidRDefault="00F4538C" w:rsidP="00F4538C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.</w:t>
            </w:r>
          </w:p>
        </w:tc>
        <w:tc>
          <w:tcPr>
            <w:tcW w:w="1736" w:type="dxa"/>
            <w:shd w:val="clear" w:color="auto" w:fill="FFFFFF" w:themeFill="background1"/>
          </w:tcPr>
          <w:p w14:paraId="67D99DEC" w14:textId="4D3EACCE" w:rsidR="008C3548" w:rsidRPr="002B4E55" w:rsidRDefault="00A932EC" w:rsidP="008C3548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  <w:color w:val="000000" w:themeColor="text1"/>
              </w:rPr>
              <w:t>Character’s reactions to events through thoughts and feelings</w:t>
            </w:r>
          </w:p>
        </w:tc>
        <w:tc>
          <w:tcPr>
            <w:tcW w:w="1737" w:type="dxa"/>
            <w:shd w:val="clear" w:color="auto" w:fill="FFFFFF" w:themeFill="background1"/>
          </w:tcPr>
          <w:p w14:paraId="1D005919" w14:textId="77777777" w:rsidR="008C3548" w:rsidRPr="002B4E55" w:rsidRDefault="00B94856" w:rsidP="00B9485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D</w:t>
            </w:r>
            <w:r w:rsidR="008C3548" w:rsidRPr="002B4E55">
              <w:rPr>
                <w:rFonts w:cs="Calibri"/>
                <w:color w:val="000000" w:themeColor="text1"/>
              </w:rPr>
              <w:t xml:space="preserve">evelop characters </w:t>
            </w:r>
            <w:r w:rsidRPr="002B4E55">
              <w:rPr>
                <w:rFonts w:cs="Calibri"/>
                <w:color w:val="000000" w:themeColor="text1"/>
              </w:rPr>
              <w:t xml:space="preserve">through physical appearance, </w:t>
            </w:r>
            <w:r w:rsidR="0074424B" w:rsidRPr="002B4E55">
              <w:rPr>
                <w:rFonts w:cs="Calibri"/>
                <w:color w:val="000000" w:themeColor="text1"/>
              </w:rPr>
              <w:t>interactions with others</w:t>
            </w:r>
            <w:r w:rsidR="007833E8" w:rsidRPr="002B4E55">
              <w:rPr>
                <w:rFonts w:cs="Calibri"/>
                <w:color w:val="000000" w:themeColor="text1"/>
              </w:rPr>
              <w:t xml:space="preserve">, </w:t>
            </w:r>
            <w:r w:rsidR="0074424B" w:rsidRPr="002B4E55">
              <w:rPr>
                <w:rFonts w:cs="Calibri"/>
                <w:color w:val="000000" w:themeColor="text1"/>
              </w:rPr>
              <w:t>reactions to events</w:t>
            </w:r>
            <w:r w:rsidR="007833E8" w:rsidRPr="002B4E55">
              <w:rPr>
                <w:rFonts w:cs="Calibri"/>
                <w:color w:val="000000" w:themeColor="text1"/>
              </w:rPr>
              <w:t xml:space="preserve"> and figurative language e.g. show don’t tell</w:t>
            </w:r>
          </w:p>
          <w:p w14:paraId="5241453F" w14:textId="77777777" w:rsidR="00531650" w:rsidRPr="002B4E55" w:rsidRDefault="00531650" w:rsidP="00B94856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3A5E76B8" w14:textId="7304E5D7" w:rsidR="00531650" w:rsidRPr="002B4E55" w:rsidRDefault="00531650" w:rsidP="00B94856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  <w:r w:rsidRPr="002B4E55">
              <w:rPr>
                <w:rFonts w:cs="Calibri"/>
                <w:color w:val="3A7C22" w:themeColor="accent6" w:themeShade="BF"/>
              </w:rPr>
              <w:t>Describe characters’ motives </w:t>
            </w: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228C478B" w14:textId="007DC643" w:rsidR="008C3548" w:rsidRPr="002B4E55" w:rsidRDefault="008C3548" w:rsidP="008C3548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6C30CDF2" w14:textId="77777777" w:rsidR="007379B7" w:rsidRPr="002B4E55" w:rsidRDefault="007379B7" w:rsidP="007379B7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In narratives, begin to develop atmosphere e.g. through the</w:t>
            </w:r>
          </w:p>
          <w:p w14:paraId="27599F4C" w14:textId="77777777" w:rsidR="007379B7" w:rsidRPr="002B4E55" w:rsidRDefault="007379B7" w:rsidP="007379B7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use of past progressive tense.</w:t>
            </w:r>
          </w:p>
          <w:p w14:paraId="4B64FC2F" w14:textId="77777777" w:rsidR="008C3548" w:rsidRPr="002B4E55" w:rsidRDefault="008C3548" w:rsidP="008C3548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</w:p>
          <w:p w14:paraId="6A0A6257" w14:textId="77777777" w:rsidR="006F4173" w:rsidRPr="002B4E55" w:rsidRDefault="006F4173" w:rsidP="006F4173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In narratives, develop character (through how others respond</w:t>
            </w:r>
          </w:p>
          <w:p w14:paraId="2B6B88FC" w14:textId="77777777" w:rsidR="006F4173" w:rsidRPr="002B4E55" w:rsidRDefault="006F4173" w:rsidP="006F4173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to them)</w:t>
            </w:r>
          </w:p>
          <w:p w14:paraId="65745452" w14:textId="1F67CD04" w:rsidR="006F4173" w:rsidRPr="002B4E55" w:rsidRDefault="006F4173" w:rsidP="008C3548">
            <w:pPr>
              <w:spacing w:line="240" w:lineRule="auto"/>
              <w:contextualSpacing/>
              <w:rPr>
                <w:rFonts w:cs="Calibri"/>
                <w:color w:val="000000" w:themeColor="text1"/>
              </w:rPr>
            </w:pPr>
          </w:p>
        </w:tc>
        <w:tc>
          <w:tcPr>
            <w:tcW w:w="1738" w:type="dxa"/>
            <w:shd w:val="clear" w:color="auto" w:fill="FFFFFF" w:themeFill="background1"/>
          </w:tcPr>
          <w:p w14:paraId="34DDF1B5" w14:textId="77777777" w:rsidR="00A82FBB" w:rsidRPr="002B4E55" w:rsidRDefault="00A82FBB" w:rsidP="00A82FBB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identifying the audience for and purpose of the writing,</w:t>
            </w:r>
          </w:p>
          <w:p w14:paraId="418E8518" w14:textId="77777777" w:rsidR="00A82FBB" w:rsidRPr="002B4E55" w:rsidRDefault="00A82FBB" w:rsidP="00A82FBB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selecting the appropriate form and using other similar writing</w:t>
            </w:r>
          </w:p>
          <w:p w14:paraId="1394C97B" w14:textId="77777777" w:rsidR="00A82FBB" w:rsidRPr="002B4E55" w:rsidRDefault="00A82FBB" w:rsidP="00A82FBB">
            <w:pPr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 xml:space="preserve">as models for their own </w:t>
            </w:r>
            <w:r w:rsidRPr="002B4E55">
              <w:rPr>
                <w:rFonts w:cs="Calibri"/>
                <w:b/>
                <w:bCs/>
                <w:color w:val="000000" w:themeColor="text1"/>
              </w:rPr>
              <w:t>(technical vocabulary)</w:t>
            </w:r>
          </w:p>
          <w:p w14:paraId="4F2428C4" w14:textId="47134D3D" w:rsidR="008C3548" w:rsidRPr="002B4E55" w:rsidRDefault="008C3548" w:rsidP="008C3548">
            <w:pPr>
              <w:spacing w:line="240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1C615B30" w14:textId="7BE72CAF" w:rsidR="008C3548" w:rsidRPr="002B4E55" w:rsidRDefault="00266905" w:rsidP="008C3548">
            <w:pPr>
              <w:spacing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Develop characters in narrative e.g. through using show-not-tell, describing reactions to other characters, reactions to the setting etc.  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296269F6" w14:textId="61455FFE" w:rsidR="008C3548" w:rsidRPr="002B4E55" w:rsidRDefault="008C3548" w:rsidP="008C3548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1B8E36F7" w14:textId="66B69085" w:rsidR="008C3548" w:rsidRPr="002B4E55" w:rsidRDefault="00C05C0D" w:rsidP="008C3548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3A7C22" w:themeColor="accent6" w:themeShade="BF"/>
              </w:rPr>
              <w:t>Develop settings through use of noun phrases including concise adjectives, prepositional phrases and correct punctuation; weather</w:t>
            </w:r>
            <w:r w:rsidR="00410E3B" w:rsidRPr="002B4E55">
              <w:rPr>
                <w:rFonts w:cs="Calibri"/>
                <w:color w:val="3A7C22" w:themeColor="accent6" w:themeShade="BF"/>
              </w:rPr>
              <w:t xml:space="preserve">, </w:t>
            </w:r>
            <w:r w:rsidRPr="002B4E55">
              <w:rPr>
                <w:rFonts w:cs="Calibri"/>
                <w:color w:val="3A7C22" w:themeColor="accent6" w:themeShade="BF"/>
              </w:rPr>
              <w:t>senses</w:t>
            </w:r>
            <w:r w:rsidR="00410E3B" w:rsidRPr="002B4E55">
              <w:rPr>
                <w:rFonts w:cs="Calibri"/>
                <w:color w:val="3A7C22" w:themeColor="accent6" w:themeShade="BF"/>
              </w:rPr>
              <w:t xml:space="preserve"> </w:t>
            </w:r>
            <w:r w:rsidR="004E263F" w:rsidRPr="002B4E55">
              <w:rPr>
                <w:rFonts w:cs="Calibri"/>
                <w:color w:val="000000" w:themeColor="text1"/>
              </w:rPr>
              <w:t xml:space="preserve">time, characters’ reactions and figurative language e.g. </w:t>
            </w:r>
            <w:r w:rsidR="006042B5" w:rsidRPr="002B4E55">
              <w:rPr>
                <w:rFonts w:cs="Calibri"/>
                <w:color w:val="000000" w:themeColor="text1"/>
              </w:rPr>
              <w:t>alliteration and similes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0B3BC7E8" w14:textId="735D437D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3EFC78D7" w14:textId="36E1978F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22BF252" w14:textId="4D0DE8E1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</w:tr>
      <w:tr w:rsidR="000B4665" w:rsidRPr="0062397F" w14:paraId="036E7418" w14:textId="77777777" w:rsidTr="004A0601">
        <w:trPr>
          <w:trHeight w:val="1755"/>
        </w:trPr>
        <w:tc>
          <w:tcPr>
            <w:tcW w:w="1198" w:type="dxa"/>
            <w:shd w:val="clear" w:color="auto" w:fill="FFFFFF" w:themeFill="background1"/>
          </w:tcPr>
          <w:p w14:paraId="26605C8F" w14:textId="1BDA1A95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Tense/ verb forms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62B3491E" w14:textId="5E1CCBCA" w:rsidR="008C3548" w:rsidRPr="002B4E55" w:rsidRDefault="008C3548" w:rsidP="008C3548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36" w:type="dxa"/>
            <w:shd w:val="clear" w:color="auto" w:fill="BFBFBF" w:themeFill="background1" w:themeFillShade="BF"/>
          </w:tcPr>
          <w:p w14:paraId="59CB94C4" w14:textId="3875E402" w:rsidR="008C3548" w:rsidRPr="002B4E55" w:rsidRDefault="008C3548" w:rsidP="008C3548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376AA111" w14:textId="26822D88" w:rsidR="008C3548" w:rsidRPr="002B4E55" w:rsidRDefault="008C3548" w:rsidP="008C3548">
            <w:pPr>
              <w:spacing w:line="240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72171398" w14:textId="3922A0C0" w:rsidR="008C3548" w:rsidRPr="002B4E55" w:rsidRDefault="008C3548" w:rsidP="008C3548">
            <w:pPr>
              <w:spacing w:line="240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17C4B405" w14:textId="48886022" w:rsidR="008C3548" w:rsidRPr="002B4E55" w:rsidRDefault="008C3548" w:rsidP="008C3548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FFFFF" w:themeFill="background1"/>
          </w:tcPr>
          <w:p w14:paraId="3370748E" w14:textId="77777777" w:rsidR="00D1525E" w:rsidRPr="002B4E55" w:rsidRDefault="00D1525E" w:rsidP="00D1525E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B4E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ensuring the consistent and correct use of tense throughout a</w:t>
            </w:r>
          </w:p>
          <w:p w14:paraId="7C343D08" w14:textId="77777777" w:rsidR="00D1525E" w:rsidRPr="002B4E55" w:rsidRDefault="00D1525E" w:rsidP="00D1525E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B4E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piece of writing (present)</w:t>
            </w:r>
          </w:p>
          <w:p w14:paraId="7A5799BD" w14:textId="3A3C3956" w:rsidR="008C3548" w:rsidRPr="002B4E55" w:rsidRDefault="008C3548" w:rsidP="008C3548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0F169154" w14:textId="254C5DE7" w:rsidR="008C3548" w:rsidRPr="002B4E55" w:rsidRDefault="008C3548" w:rsidP="008C3548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0DB1DAAE" w14:textId="3D8086E3" w:rsidR="008C3548" w:rsidRPr="002B4E55" w:rsidRDefault="008C3548" w:rsidP="008C3548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1C64CD94" w14:textId="0761E541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7B1EF1CA" w14:textId="5BF30D37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698E77FE" w14:textId="07801335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FFFFFF" w:themeFill="background1"/>
          </w:tcPr>
          <w:p w14:paraId="538BB83C" w14:textId="77777777" w:rsidR="00790DA9" w:rsidRPr="002B4E55" w:rsidRDefault="00790DA9" w:rsidP="00790DA9">
            <w:pPr>
              <w:rPr>
                <w:rFonts w:cs="Calibri"/>
              </w:rPr>
            </w:pPr>
            <w:r w:rsidRPr="002B4E55">
              <w:rPr>
                <w:rStyle w:val="eop"/>
                <w:rFonts w:cs="Calibri"/>
                <w:color w:val="000000"/>
                <w:shd w:val="clear" w:color="auto" w:fill="FFFFFF"/>
              </w:rPr>
              <w:t>Manage tense changes within a piece of writing.</w:t>
            </w:r>
          </w:p>
          <w:p w14:paraId="38C1B145" w14:textId="3C16D8E6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</w:tr>
      <w:tr w:rsidR="008C3548" w:rsidRPr="0062397F" w14:paraId="6A7B00CC" w14:textId="77777777" w:rsidTr="00F26F76">
        <w:trPr>
          <w:trHeight w:val="725"/>
        </w:trPr>
        <w:tc>
          <w:tcPr>
            <w:tcW w:w="1198" w:type="dxa"/>
            <w:shd w:val="clear" w:color="auto" w:fill="FFFFFF" w:themeFill="background1"/>
          </w:tcPr>
          <w:p w14:paraId="247701E8" w14:textId="20F4658B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Paragraphing/ Cohesion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2FFDA085" w14:textId="214F6BDC" w:rsidR="00D073D4" w:rsidRPr="002B4E55" w:rsidRDefault="00D073D4" w:rsidP="00F87DCA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6" w:type="dxa"/>
            <w:shd w:val="clear" w:color="auto" w:fill="BFBFBF" w:themeFill="background1" w:themeFillShade="BF"/>
          </w:tcPr>
          <w:p w14:paraId="0490EFE3" w14:textId="1DB8F938" w:rsidR="008C3548" w:rsidRPr="002B4E55" w:rsidRDefault="008C3548" w:rsidP="00EC3F8A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029D4FAD" w14:textId="7622CAB8" w:rsidR="00531650" w:rsidRPr="002B4E55" w:rsidRDefault="00531650" w:rsidP="008C3548">
            <w:pPr>
              <w:spacing w:after="0" w:line="240" w:lineRule="auto"/>
              <w:rPr>
                <w:rFonts w:cs="Calibri"/>
                <w:color w:val="00B050"/>
              </w:rPr>
            </w:pPr>
            <w:r w:rsidRPr="002B4E55">
              <w:rPr>
                <w:rFonts w:cs="Calibri"/>
                <w:color w:val="3A7C22" w:themeColor="accent6" w:themeShade="BF"/>
              </w:rPr>
              <w:t>Use a range of devices to build cohesion within and across paragraphs e.g. consistent tense and person; pronoun chains; range of conjunctions; adverbs and adverbial phrases; repetition for effect.   </w:t>
            </w: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6828ED94" w14:textId="77777777" w:rsidR="008C3548" w:rsidRPr="002B4E55" w:rsidRDefault="00E84E05" w:rsidP="00E84E05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Use a range of devices to build cohesion within and across paragraphs.</w:t>
            </w:r>
          </w:p>
          <w:p w14:paraId="7E3BD25F" w14:textId="77777777" w:rsidR="00585295" w:rsidRPr="002B4E55" w:rsidRDefault="00585295" w:rsidP="00E84E05">
            <w:pPr>
              <w:spacing w:after="0" w:line="240" w:lineRule="auto"/>
              <w:rPr>
                <w:rFonts w:cs="Calibri"/>
              </w:rPr>
            </w:pPr>
          </w:p>
          <w:p w14:paraId="474F7955" w14:textId="40709E79" w:rsidR="00585295" w:rsidRPr="002B4E55" w:rsidRDefault="00585295" w:rsidP="00E84E05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  <w:color w:val="3A7C22" w:themeColor="accent6" w:themeShade="BF"/>
              </w:rPr>
              <w:t>Use paragraphs to organise ideas 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70FB3579" w14:textId="32DCDBA2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8" w:type="dxa"/>
            <w:shd w:val="clear" w:color="auto" w:fill="FFFFFF" w:themeFill="background1"/>
          </w:tcPr>
          <w:p w14:paraId="43325CB9" w14:textId="77777777" w:rsidR="00D1525E" w:rsidRPr="002B4E55" w:rsidRDefault="00D1525E" w:rsidP="00D1525E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using further organisational and presentational devices to</w:t>
            </w:r>
          </w:p>
          <w:p w14:paraId="7E1C0EA1" w14:textId="77777777" w:rsidR="00D1525E" w:rsidRPr="002B4E55" w:rsidRDefault="00D1525E" w:rsidP="00D1525E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structure text and to guide the reader [for example, headings,</w:t>
            </w:r>
          </w:p>
          <w:p w14:paraId="156A2622" w14:textId="77777777" w:rsidR="00D1525E" w:rsidRPr="002B4E55" w:rsidRDefault="00D1525E" w:rsidP="00D1525E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2B4E55">
              <w:rPr>
                <w:rFonts w:cs="Calibri"/>
                <w:color w:val="000000" w:themeColor="text1"/>
              </w:rPr>
              <w:t>bullet points, underlining]</w:t>
            </w:r>
          </w:p>
          <w:p w14:paraId="4EEE8F9D" w14:textId="77777777" w:rsidR="008C3548" w:rsidRPr="002B4E55" w:rsidRDefault="008C3548" w:rsidP="008C3548">
            <w:pPr>
              <w:spacing w:after="0" w:line="240" w:lineRule="auto"/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4CF11A31" w14:textId="34275A61" w:rsidR="008C3548" w:rsidRPr="002B4E55" w:rsidRDefault="008C3548" w:rsidP="008C3548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31085CCB" w14:textId="25627361" w:rsidR="008C3548" w:rsidRPr="002B4E55" w:rsidRDefault="008C3548" w:rsidP="000B4665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2D3FADBC" w14:textId="5135B1D6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76F7271A" w14:textId="05AD282C" w:rsidR="004A0601" w:rsidRPr="002B4E55" w:rsidRDefault="004A0601" w:rsidP="008C3548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Use further organisational and presentational devices to structure text and to guide the reader e.g. bullet points </w:t>
            </w: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298462D1" w14:textId="36E92194" w:rsidR="00F729ED" w:rsidRPr="002B4E55" w:rsidRDefault="00F729ED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FFFFFF" w:themeFill="background1"/>
          </w:tcPr>
          <w:p w14:paraId="03D44B40" w14:textId="51D30751" w:rsidR="008C3548" w:rsidRPr="002B4E55" w:rsidRDefault="0003591B" w:rsidP="007F589E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Use a range of devices to build cohesion </w:t>
            </w:r>
            <w:r w:rsidRPr="002B4E55">
              <w:rPr>
                <w:rStyle w:val="normaltextrun"/>
                <w:rFonts w:cs="Calibri"/>
                <w:b/>
                <w:bCs/>
                <w:color w:val="000000"/>
                <w:shd w:val="clear" w:color="auto" w:fill="FFFFFF"/>
              </w:rPr>
              <w:t xml:space="preserve">within </w:t>
            </w:r>
            <w:r w:rsidRPr="002B4E55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and </w:t>
            </w:r>
            <w:r w:rsidRPr="002B4E55">
              <w:rPr>
                <w:rStyle w:val="normaltextrun"/>
                <w:rFonts w:cs="Calibri"/>
                <w:b/>
                <w:bCs/>
                <w:color w:val="000000"/>
                <w:shd w:val="clear" w:color="auto" w:fill="FFFFFF"/>
              </w:rPr>
              <w:t>across</w:t>
            </w:r>
            <w:r w:rsidRPr="002B4E55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paragraphs e.g.</w:t>
            </w:r>
            <w:r w:rsidRPr="002B4E55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 xml:space="preserve"> consistent tense and person; pronoun chains; range of conjunctions; adverbs and adverbial phrases; repetition for effect. </w:t>
            </w:r>
            <w:r w:rsidRPr="002B4E55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 w:rsidRPr="002B4E55"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</w:tr>
      <w:tr w:rsidR="004A0601" w:rsidRPr="0062397F" w14:paraId="645741BD" w14:textId="77777777" w:rsidTr="00867989">
        <w:trPr>
          <w:trHeight w:val="309"/>
        </w:trPr>
        <w:tc>
          <w:tcPr>
            <w:tcW w:w="1198" w:type="dxa"/>
            <w:shd w:val="clear" w:color="auto" w:fill="FFFFFF" w:themeFill="background1"/>
          </w:tcPr>
          <w:p w14:paraId="0BDA7C96" w14:textId="77777777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Punctuation</w:t>
            </w:r>
          </w:p>
        </w:tc>
        <w:tc>
          <w:tcPr>
            <w:tcW w:w="1736" w:type="dxa"/>
            <w:shd w:val="clear" w:color="auto" w:fill="FFFFFF" w:themeFill="background1"/>
          </w:tcPr>
          <w:p w14:paraId="0EAEC680" w14:textId="49F81D11" w:rsidR="008C3548" w:rsidRPr="002B4E55" w:rsidRDefault="00CF0379" w:rsidP="008C3548">
            <w:pPr>
              <w:spacing w:after="0" w:line="240" w:lineRule="auto"/>
              <w:rPr>
                <w:rFonts w:cs="Calibri"/>
                <w:color w:val="00B050"/>
              </w:rPr>
            </w:pPr>
            <w:r w:rsidRPr="002B4E55">
              <w:rPr>
                <w:rFonts w:cs="Calibri"/>
                <w:color w:val="3A7C22" w:themeColor="accent6" w:themeShade="BF"/>
              </w:rPr>
              <w:t>To write sentences using dashes to show an afterthought. </w:t>
            </w:r>
          </w:p>
        </w:tc>
        <w:tc>
          <w:tcPr>
            <w:tcW w:w="1736" w:type="dxa"/>
            <w:shd w:val="clear" w:color="auto" w:fill="FFFFFF" w:themeFill="background1"/>
          </w:tcPr>
          <w:p w14:paraId="6F659761" w14:textId="77777777" w:rsidR="008C3548" w:rsidRPr="002B4E55" w:rsidRDefault="00CB118F" w:rsidP="008C3548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To understand the purpose of a rhetorical question and to use them to convey thoughts and feelings.  </w:t>
            </w:r>
          </w:p>
          <w:p w14:paraId="292C2663" w14:textId="77777777" w:rsidR="00CB118F" w:rsidRPr="002B4E55" w:rsidRDefault="00CB118F" w:rsidP="008C3548">
            <w:pPr>
              <w:spacing w:after="0" w:line="240" w:lineRule="auto"/>
              <w:rPr>
                <w:rFonts w:cs="Calibri"/>
                <w:color w:val="00B050"/>
              </w:rPr>
            </w:pPr>
          </w:p>
          <w:p w14:paraId="3C3A511A" w14:textId="77777777" w:rsidR="00CF0379" w:rsidRPr="002B4E55" w:rsidRDefault="00CF0379" w:rsidP="008C3548">
            <w:pPr>
              <w:spacing w:after="0" w:line="240" w:lineRule="auto"/>
              <w:rPr>
                <w:rFonts w:cs="Calibri"/>
              </w:rPr>
            </w:pPr>
          </w:p>
          <w:p w14:paraId="57EA3E3D" w14:textId="70A72C52" w:rsidR="00CF0379" w:rsidRPr="002B4E55" w:rsidRDefault="00CF0379" w:rsidP="008C3548">
            <w:pPr>
              <w:spacing w:after="0" w:line="240" w:lineRule="auto"/>
              <w:rPr>
                <w:rFonts w:cs="Calibri"/>
                <w:color w:val="A02B93" w:themeColor="accent5"/>
              </w:rPr>
            </w:pPr>
            <w:r w:rsidRPr="002B4E55">
              <w:rPr>
                <w:rFonts w:cs="Calibri"/>
              </w:rPr>
              <w:lastRenderedPageBreak/>
              <w:t>To write sentences using dashes to show an afterthought. 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2F89D849" w14:textId="36423F46" w:rsidR="008C3548" w:rsidRPr="002B4E55" w:rsidRDefault="008C3548" w:rsidP="008C3548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24896429" w14:textId="742BAA04" w:rsidR="008C3548" w:rsidRPr="002B4E55" w:rsidRDefault="008C3548" w:rsidP="008C3548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445160D5" w14:textId="5DE2A32D" w:rsidR="008C3548" w:rsidRPr="002B4E55" w:rsidRDefault="008C3548" w:rsidP="008C3548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38" w:type="dxa"/>
            <w:shd w:val="clear" w:color="auto" w:fill="FFFFFF" w:themeFill="background1"/>
          </w:tcPr>
          <w:p w14:paraId="7BCA7B3C" w14:textId="720511E0" w:rsidR="008C3548" w:rsidRPr="002B4E55" w:rsidRDefault="0078779C" w:rsidP="008C3548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</w:rPr>
              <w:t>using brackets to indicate parenthesis</w:t>
            </w:r>
          </w:p>
        </w:tc>
        <w:tc>
          <w:tcPr>
            <w:tcW w:w="1737" w:type="dxa"/>
            <w:shd w:val="clear" w:color="auto" w:fill="FFFFFF" w:themeFill="background1"/>
          </w:tcPr>
          <w:p w14:paraId="64F9FF7E" w14:textId="17AF6D62" w:rsidR="00013A39" w:rsidRPr="002B4E55" w:rsidRDefault="00E25087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t xml:space="preserve">Use dialogue in narrative to show the relationship between characters and </w:t>
            </w:r>
            <w:r w:rsidRPr="002B4E55">
              <w:rPr>
                <w:rFonts w:cs="Calibri"/>
              </w:rPr>
              <w:lastRenderedPageBreak/>
              <w:t xml:space="preserve">move the action on  </w:t>
            </w:r>
          </w:p>
        </w:tc>
        <w:tc>
          <w:tcPr>
            <w:tcW w:w="1737" w:type="dxa"/>
            <w:shd w:val="clear" w:color="auto" w:fill="FFFFFF" w:themeFill="background1"/>
          </w:tcPr>
          <w:p w14:paraId="769E5298" w14:textId="77777777" w:rsidR="008C3548" w:rsidRPr="002B4E55" w:rsidRDefault="000B4665" w:rsidP="008C3548">
            <w:pPr>
              <w:rPr>
                <w:rFonts w:cs="Calibri"/>
              </w:rPr>
            </w:pPr>
            <w:r w:rsidRPr="002B4E55">
              <w:rPr>
                <w:rFonts w:cs="Calibri"/>
              </w:rPr>
              <w:lastRenderedPageBreak/>
              <w:t>Use dashes for afterthoughts</w:t>
            </w:r>
          </w:p>
          <w:p w14:paraId="762EB40E" w14:textId="77777777" w:rsidR="00610EFD" w:rsidRPr="002B4E55" w:rsidRDefault="00610EFD" w:rsidP="008C3548">
            <w:pPr>
              <w:rPr>
                <w:rFonts w:cs="Calibri"/>
              </w:rPr>
            </w:pPr>
          </w:p>
          <w:p w14:paraId="3CFF070B" w14:textId="77777777" w:rsidR="00610EFD" w:rsidRPr="002B4E55" w:rsidRDefault="00610EFD" w:rsidP="008C3548">
            <w:pPr>
              <w:rPr>
                <w:rFonts w:cs="Calibri"/>
              </w:rPr>
            </w:pPr>
          </w:p>
          <w:p w14:paraId="7C25803D" w14:textId="77777777" w:rsidR="00610EFD" w:rsidRPr="002B4E55" w:rsidRDefault="00610EFD" w:rsidP="008C3548">
            <w:pPr>
              <w:rPr>
                <w:rFonts w:cs="Calibri"/>
              </w:rPr>
            </w:pPr>
          </w:p>
          <w:p w14:paraId="297F0B10" w14:textId="528CD41E" w:rsidR="00610EFD" w:rsidRPr="002B4E55" w:rsidRDefault="00610EFD" w:rsidP="008C3548">
            <w:pPr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0A2EE717" w14:textId="13F43BA8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43F1ABFE" w14:textId="3D027913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56AA7C61" w14:textId="7682DEB0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01057A2" w14:textId="15432801" w:rsidR="008C3548" w:rsidRPr="002B4E55" w:rsidRDefault="008C3548" w:rsidP="008C3548">
            <w:pPr>
              <w:spacing w:after="0" w:line="240" w:lineRule="auto"/>
              <w:rPr>
                <w:rFonts w:cs="Calibri"/>
              </w:rPr>
            </w:pPr>
          </w:p>
        </w:tc>
      </w:tr>
      <w:tr w:rsidR="0030399F" w:rsidRPr="0062397F" w14:paraId="69100561" w14:textId="77777777" w:rsidTr="00BB5948">
        <w:trPr>
          <w:trHeight w:val="309"/>
        </w:trPr>
        <w:tc>
          <w:tcPr>
            <w:tcW w:w="1198" w:type="dxa"/>
            <w:shd w:val="clear" w:color="auto" w:fill="FFFFFF" w:themeFill="background1"/>
          </w:tcPr>
          <w:p w14:paraId="79BD164D" w14:textId="2D2F6D95" w:rsidR="0030399F" w:rsidRPr="0062397F" w:rsidRDefault="00F87D77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7D77">
              <w:rPr>
                <w:rFonts w:cs="Calibri"/>
                <w:b/>
                <w:bCs/>
                <w:color w:val="0070C0"/>
                <w:sz w:val="20"/>
                <w:szCs w:val="20"/>
              </w:rPr>
              <w:t>GDS objectives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660D9117" w14:textId="77777777" w:rsidR="0030399F" w:rsidRPr="002B4E55" w:rsidRDefault="0030399F" w:rsidP="008C3548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36" w:type="dxa"/>
            <w:shd w:val="clear" w:color="auto" w:fill="BFBFBF" w:themeFill="background1" w:themeFillShade="BF"/>
          </w:tcPr>
          <w:p w14:paraId="318408C8" w14:textId="4811BABB" w:rsidR="0030399F" w:rsidRPr="002B4E55" w:rsidRDefault="0030399F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3151A9F0" w14:textId="77777777" w:rsidR="0030399F" w:rsidRPr="002B4E55" w:rsidRDefault="0030399F" w:rsidP="008C3548">
            <w:pPr>
              <w:spacing w:line="288" w:lineRule="auto"/>
              <w:contextualSpacing/>
              <w:rPr>
                <w:rFonts w:cs="Calibri"/>
                <w:color w:val="00B050"/>
              </w:rPr>
            </w:pPr>
          </w:p>
        </w:tc>
        <w:tc>
          <w:tcPr>
            <w:tcW w:w="1737" w:type="dxa"/>
            <w:gridSpan w:val="2"/>
            <w:shd w:val="clear" w:color="auto" w:fill="BFBFBF" w:themeFill="background1" w:themeFillShade="BF"/>
          </w:tcPr>
          <w:p w14:paraId="24F12864" w14:textId="77777777" w:rsidR="0030399F" w:rsidRPr="002B4E55" w:rsidRDefault="0030399F" w:rsidP="008C3548">
            <w:pPr>
              <w:spacing w:line="288" w:lineRule="auto"/>
              <w:contextualSpacing/>
              <w:rPr>
                <w:rFonts w:cs="Calibri"/>
                <w:color w:val="00B050"/>
              </w:rPr>
            </w:pPr>
          </w:p>
        </w:tc>
        <w:tc>
          <w:tcPr>
            <w:tcW w:w="1737" w:type="dxa"/>
            <w:shd w:val="clear" w:color="auto" w:fill="BFBFBF" w:themeFill="background1" w:themeFillShade="BF"/>
          </w:tcPr>
          <w:p w14:paraId="52A753C0" w14:textId="77777777" w:rsidR="0030399F" w:rsidRPr="002B4E55" w:rsidRDefault="0030399F" w:rsidP="008C3548">
            <w:pPr>
              <w:spacing w:line="288" w:lineRule="auto"/>
              <w:contextualSpacing/>
              <w:rPr>
                <w:rFonts w:cs="Calibri"/>
                <w:color w:val="00B050"/>
              </w:rPr>
            </w:pPr>
          </w:p>
        </w:tc>
        <w:tc>
          <w:tcPr>
            <w:tcW w:w="1738" w:type="dxa"/>
            <w:shd w:val="clear" w:color="auto" w:fill="BFBFBF" w:themeFill="background1" w:themeFillShade="BF"/>
          </w:tcPr>
          <w:p w14:paraId="7844DB44" w14:textId="77777777" w:rsidR="0030399F" w:rsidRPr="002B4E55" w:rsidRDefault="0030399F" w:rsidP="008C354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049CBCD6" w14:textId="51DCEDF1" w:rsidR="0030399F" w:rsidRPr="002B4E55" w:rsidRDefault="00044B13" w:rsidP="008C3548">
            <w:pPr>
              <w:rPr>
                <w:rFonts w:cs="Calibri"/>
                <w:color w:val="00B050"/>
              </w:rPr>
            </w:pPr>
            <w:r w:rsidRPr="002B4E55">
              <w:rPr>
                <w:rFonts w:cs="Calibri"/>
                <w:color w:val="0070C0"/>
              </w:rPr>
              <w:t>Use a range of cohesive devices to ensure there are links within and between paragraphs (Include an extended metaphor throughout the work based on one specific part of the main character’s description) </w:t>
            </w:r>
          </w:p>
        </w:tc>
        <w:tc>
          <w:tcPr>
            <w:tcW w:w="1737" w:type="dxa"/>
            <w:shd w:val="clear" w:color="auto" w:fill="FFFFFF" w:themeFill="background1"/>
          </w:tcPr>
          <w:p w14:paraId="7598B071" w14:textId="77777777" w:rsidR="00015649" w:rsidRPr="002B4E55" w:rsidRDefault="00015649" w:rsidP="00015649">
            <w:pPr>
              <w:rPr>
                <w:rFonts w:cs="Calibri"/>
                <w:color w:val="0070C0"/>
              </w:rPr>
            </w:pPr>
            <w:r w:rsidRPr="002B4E55">
              <w:rPr>
                <w:rFonts w:cs="Calibri"/>
                <w:color w:val="0070C0"/>
              </w:rPr>
              <w:t xml:space="preserve">Use the full range of features and grammatical structures for a range of purposes and audiences, within </w:t>
            </w:r>
            <w:r w:rsidRPr="002B4E55">
              <w:rPr>
                <w:rFonts w:cs="Calibri"/>
                <w:b/>
                <w:bCs/>
                <w:color w:val="0070C0"/>
              </w:rPr>
              <w:t>formal</w:t>
            </w:r>
            <w:r w:rsidRPr="002B4E55">
              <w:rPr>
                <w:rFonts w:cs="Calibri"/>
                <w:color w:val="0070C0"/>
              </w:rPr>
              <w:t xml:space="preserve"> and informal writing (e.g. </w:t>
            </w:r>
            <w:r w:rsidRPr="002B4E55">
              <w:rPr>
                <w:rFonts w:cs="Calibri"/>
                <w:i/>
                <w:iCs/>
                <w:color w:val="0070C0"/>
              </w:rPr>
              <w:t xml:space="preserve">rhetorical questions, one - two-word verbs, colloquialisms, passive voice, </w:t>
            </w:r>
            <w:r w:rsidRPr="002B4E55">
              <w:rPr>
                <w:rFonts w:cs="Calibri"/>
                <w:b/>
                <w:bCs/>
                <w:i/>
                <w:iCs/>
                <w:color w:val="0070C0"/>
              </w:rPr>
              <w:t>formal tone</w:t>
            </w:r>
            <w:r w:rsidRPr="002B4E55">
              <w:rPr>
                <w:rFonts w:cs="Calibri"/>
                <w:i/>
                <w:iCs/>
                <w:color w:val="0070C0"/>
              </w:rPr>
              <w:t>, modal verbs</w:t>
            </w:r>
            <w:r w:rsidRPr="002B4E55">
              <w:rPr>
                <w:rFonts w:cs="Calibri"/>
                <w:color w:val="0070C0"/>
              </w:rPr>
              <w:t>)</w:t>
            </w:r>
          </w:p>
          <w:p w14:paraId="0C051E69" w14:textId="77777777" w:rsidR="0030399F" w:rsidRPr="002B4E55" w:rsidRDefault="0030399F" w:rsidP="008C3548">
            <w:pPr>
              <w:rPr>
                <w:rFonts w:cs="Calibri"/>
                <w:color w:val="0070C0"/>
              </w:rPr>
            </w:pP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47E1B407" w14:textId="77777777" w:rsidR="0030399F" w:rsidRPr="002B4E55" w:rsidRDefault="005D0877" w:rsidP="008C3548">
            <w:pPr>
              <w:spacing w:after="0" w:line="240" w:lineRule="auto"/>
              <w:rPr>
                <w:rFonts w:cs="Calibri"/>
                <w:color w:val="0070C0"/>
              </w:rPr>
            </w:pPr>
            <w:r w:rsidRPr="002B4E55">
              <w:rPr>
                <w:rFonts w:cs="Calibri"/>
                <w:color w:val="0070C0"/>
              </w:rPr>
              <w:t>To select and use a range of ambitious vocabulary with precision.  </w:t>
            </w:r>
          </w:p>
          <w:p w14:paraId="5BA31794" w14:textId="77777777" w:rsidR="005D0877" w:rsidRPr="002B4E55" w:rsidRDefault="005D0877" w:rsidP="008C3548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5A851ADC" w14:textId="77777777" w:rsidR="005D0877" w:rsidRPr="002B4E55" w:rsidRDefault="006A5112" w:rsidP="008C3548">
            <w:pPr>
              <w:spacing w:after="0" w:line="240" w:lineRule="auto"/>
              <w:rPr>
                <w:rFonts w:cs="Calibri"/>
                <w:color w:val="0070C0"/>
              </w:rPr>
            </w:pPr>
            <w:r w:rsidRPr="002B4E55">
              <w:rPr>
                <w:rFonts w:cs="Calibri"/>
                <w:color w:val="0070C0"/>
              </w:rPr>
              <w:t>To precisely advance the action by varying the position of the reporting clause. </w:t>
            </w:r>
          </w:p>
          <w:p w14:paraId="04AADFF7" w14:textId="77777777" w:rsidR="006A5112" w:rsidRPr="002B4E55" w:rsidRDefault="006A5112" w:rsidP="008C3548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3B6C4C41" w14:textId="2A4FBC2C" w:rsidR="006A5112" w:rsidRPr="002B4E55" w:rsidRDefault="006A5112" w:rsidP="008C3548">
            <w:pPr>
              <w:spacing w:after="0" w:line="240" w:lineRule="auto"/>
              <w:rPr>
                <w:rFonts w:cs="Calibri"/>
                <w:color w:val="0070C0"/>
              </w:rPr>
            </w:pPr>
            <w:r w:rsidRPr="002B4E55">
              <w:rPr>
                <w:rFonts w:cs="Calibri"/>
                <w:color w:val="0070C0"/>
              </w:rPr>
              <w:t>Use a variety of complex sentences (e.g. including relative clauses and range of conjunctions) and manipulate clauses for effect. </w:t>
            </w:r>
          </w:p>
        </w:tc>
        <w:tc>
          <w:tcPr>
            <w:tcW w:w="1737" w:type="dxa"/>
            <w:shd w:val="clear" w:color="auto" w:fill="FFFFFF" w:themeFill="background1"/>
          </w:tcPr>
          <w:p w14:paraId="66196395" w14:textId="77777777" w:rsidR="0030399F" w:rsidRPr="002B4E55" w:rsidRDefault="00B80216" w:rsidP="008C3548">
            <w:pPr>
              <w:spacing w:after="0" w:line="240" w:lineRule="auto"/>
              <w:rPr>
                <w:rFonts w:cs="Calibri"/>
                <w:color w:val="0070C0"/>
              </w:rPr>
            </w:pPr>
            <w:r w:rsidRPr="002B4E55">
              <w:rPr>
                <w:rFonts w:cs="Calibri"/>
                <w:color w:val="0070C0"/>
              </w:rPr>
              <w:t>Use the full range of features and grammatical structures for a range of purposes and audiences, within formal writing </w:t>
            </w:r>
          </w:p>
          <w:p w14:paraId="75BB439B" w14:textId="77777777" w:rsidR="009860AE" w:rsidRPr="002B4E55" w:rsidRDefault="009860AE" w:rsidP="008C3548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4B63699" w14:textId="1A0FCA7E" w:rsidR="009860AE" w:rsidRPr="002B4E55" w:rsidRDefault="009860AE" w:rsidP="008C3548">
            <w:pPr>
              <w:spacing w:after="0" w:line="240" w:lineRule="auto"/>
              <w:rPr>
                <w:rFonts w:cs="Calibri"/>
              </w:rPr>
            </w:pPr>
            <w:r w:rsidRPr="002B4E55">
              <w:rPr>
                <w:rFonts w:cs="Calibri"/>
                <w:color w:val="0070C0"/>
              </w:rPr>
              <w:t>Use a range of cohesive devices to ensure there are links within and between paragraphs (e.g. range of conjunctions, adverbs) </w:t>
            </w:r>
          </w:p>
        </w:tc>
        <w:tc>
          <w:tcPr>
            <w:tcW w:w="1737" w:type="dxa"/>
            <w:gridSpan w:val="2"/>
            <w:shd w:val="clear" w:color="auto" w:fill="FFFFFF" w:themeFill="background1"/>
          </w:tcPr>
          <w:p w14:paraId="0AA2AFEE" w14:textId="77777777" w:rsidR="0030399F" w:rsidRPr="002B4E55" w:rsidRDefault="00D127C6" w:rsidP="008C3548">
            <w:pPr>
              <w:spacing w:after="0" w:line="240" w:lineRule="auto"/>
              <w:rPr>
                <w:rFonts w:cs="Calibri"/>
                <w:bCs/>
                <w:color w:val="0070C0"/>
              </w:rPr>
            </w:pPr>
            <w:r w:rsidRPr="002B4E55">
              <w:rPr>
                <w:rFonts w:cs="Calibri"/>
                <w:bCs/>
                <w:color w:val="0070C0"/>
              </w:rPr>
              <w:t>Use a variety of complex sentences (e.g. including relative clauses and range of conjunctions) and manipulate clauses for effect.</w:t>
            </w:r>
          </w:p>
          <w:p w14:paraId="2DC72CA6" w14:textId="77777777" w:rsidR="00D127C6" w:rsidRPr="002B4E55" w:rsidRDefault="00D127C6" w:rsidP="008C3548">
            <w:pPr>
              <w:spacing w:after="0" w:line="240" w:lineRule="auto"/>
              <w:rPr>
                <w:rFonts w:cs="Calibri"/>
                <w:bCs/>
                <w:color w:val="0070C0"/>
              </w:rPr>
            </w:pPr>
          </w:p>
          <w:p w14:paraId="1D597562" w14:textId="54E184AD" w:rsidR="00D127C6" w:rsidRPr="002B4E55" w:rsidRDefault="001A0FF0" w:rsidP="003F3B9B">
            <w:pPr>
              <w:rPr>
                <w:rFonts w:cs="Calibri"/>
                <w:bCs/>
                <w:color w:val="0F9ED5" w:themeColor="accent4"/>
              </w:rPr>
            </w:pPr>
            <w:r w:rsidRPr="002B4E55">
              <w:rPr>
                <w:rFonts w:cs="Calibri"/>
                <w:bCs/>
                <w:color w:val="0070C0"/>
              </w:rPr>
              <w:t>Use the range of</w:t>
            </w:r>
            <w:r w:rsidR="003F3B9B" w:rsidRPr="002B4E55">
              <w:rPr>
                <w:rFonts w:cs="Calibri"/>
                <w:bCs/>
                <w:color w:val="0070C0"/>
              </w:rPr>
              <w:t xml:space="preserve"> </w:t>
            </w:r>
            <w:r w:rsidRPr="002B4E55">
              <w:rPr>
                <w:rFonts w:cs="Calibri"/>
                <w:bCs/>
                <w:color w:val="0070C0"/>
              </w:rPr>
              <w:t>punctuation taught at key stage 2 correctly (dashes for afterthought and commas for parenthesis) recapped through modelling throughout</w:t>
            </w:r>
          </w:p>
        </w:tc>
        <w:tc>
          <w:tcPr>
            <w:tcW w:w="1742" w:type="dxa"/>
            <w:shd w:val="clear" w:color="auto" w:fill="FFFFFF" w:themeFill="background1"/>
          </w:tcPr>
          <w:p w14:paraId="4DEB607D" w14:textId="77777777" w:rsidR="0030399F" w:rsidRPr="002B4E55" w:rsidRDefault="00BC4F0F" w:rsidP="008C3548">
            <w:pPr>
              <w:spacing w:after="0" w:line="240" w:lineRule="auto"/>
              <w:rPr>
                <w:rStyle w:val="eop"/>
                <w:rFonts w:cs="Calibri"/>
                <w:color w:val="0070C0"/>
                <w:shd w:val="clear" w:color="auto" w:fill="FFFFFF"/>
              </w:rPr>
            </w:pPr>
            <w:r w:rsidRPr="002B4E55">
              <w:rPr>
                <w:rStyle w:val="normaltextrun"/>
                <w:rFonts w:cs="Calibri"/>
                <w:color w:val="0070C0"/>
                <w:shd w:val="clear" w:color="auto" w:fill="FFFFFF"/>
                <w:lang w:val="en-US"/>
              </w:rPr>
              <w:t>Use a variety of complex sentences (e.g. including relative clauses and range of conjunctions) and manipulate clauses for effect.</w:t>
            </w:r>
            <w:r w:rsidRPr="002B4E55">
              <w:rPr>
                <w:rStyle w:val="eop"/>
                <w:rFonts w:cs="Calibri"/>
                <w:color w:val="0070C0"/>
                <w:shd w:val="clear" w:color="auto" w:fill="FFFFFF"/>
              </w:rPr>
              <w:t> </w:t>
            </w:r>
          </w:p>
          <w:p w14:paraId="3864B50B" w14:textId="77777777" w:rsidR="00BC4F0F" w:rsidRPr="002B4E55" w:rsidRDefault="00BC4F0F" w:rsidP="008C3548">
            <w:pPr>
              <w:spacing w:after="0" w:line="240" w:lineRule="auto"/>
              <w:rPr>
                <w:rStyle w:val="eop"/>
                <w:rFonts w:cs="Calibri"/>
                <w:color w:val="0070C0"/>
                <w:shd w:val="clear" w:color="auto" w:fill="FFFFFF"/>
              </w:rPr>
            </w:pPr>
          </w:p>
          <w:p w14:paraId="0BF8F65D" w14:textId="6B6E77AF" w:rsidR="00BC4F0F" w:rsidRPr="002B4E55" w:rsidRDefault="009E3374" w:rsidP="008C3548">
            <w:pPr>
              <w:spacing w:after="0" w:line="240" w:lineRule="auto"/>
              <w:rPr>
                <w:rFonts w:cs="Calibri"/>
                <w:color w:val="0070C0"/>
              </w:rPr>
            </w:pPr>
            <w:r w:rsidRPr="002B4E55">
              <w:rPr>
                <w:rStyle w:val="normaltextrun"/>
                <w:rFonts w:cs="Calibri"/>
                <w:color w:val="0070C0"/>
                <w:shd w:val="clear" w:color="auto" w:fill="FFFFFF"/>
                <w:lang w:val="en-US"/>
              </w:rPr>
              <w:t>Use a range of cohesive devices to ensure there are links within and between paragraphs (</w:t>
            </w:r>
            <w:r w:rsidRPr="002B4E55">
              <w:rPr>
                <w:rStyle w:val="normaltextrun"/>
                <w:rFonts w:cs="Calibri"/>
                <w:i/>
                <w:iCs/>
                <w:color w:val="0070C0"/>
                <w:shd w:val="clear" w:color="auto" w:fill="FFFFFF"/>
                <w:lang w:val="en-US"/>
              </w:rPr>
              <w:t xml:space="preserve">e.g. range of conjunctions, adverbs, tense, person, pronoun alternatives, ellipsis, </w:t>
            </w:r>
            <w:proofErr w:type="gramStart"/>
            <w:r w:rsidRPr="002B4E55">
              <w:rPr>
                <w:rStyle w:val="normaltextrun"/>
                <w:rFonts w:cs="Calibri"/>
                <w:i/>
                <w:iCs/>
                <w:color w:val="0070C0"/>
                <w:shd w:val="clear" w:color="auto" w:fill="FFFFFF"/>
                <w:lang w:val="en-US"/>
              </w:rPr>
              <w:t>topic based</w:t>
            </w:r>
            <w:proofErr w:type="gramEnd"/>
            <w:r w:rsidRPr="002B4E55">
              <w:rPr>
                <w:rStyle w:val="normaltextrun"/>
                <w:rFonts w:cs="Calibri"/>
                <w:i/>
                <w:iCs/>
                <w:color w:val="0070C0"/>
                <w:shd w:val="clear" w:color="auto" w:fill="FFFFFF"/>
                <w:lang w:val="en-US"/>
              </w:rPr>
              <w:t xml:space="preserve"> sentences followed by evidence</w:t>
            </w:r>
            <w:r w:rsidRPr="002B4E55">
              <w:rPr>
                <w:rStyle w:val="normaltextrun"/>
                <w:rFonts w:cs="Calibri"/>
                <w:color w:val="0070C0"/>
                <w:shd w:val="clear" w:color="auto" w:fill="FFFFFF"/>
                <w:lang w:val="en-US"/>
              </w:rPr>
              <w:t>)</w:t>
            </w:r>
            <w:r w:rsidRPr="002B4E55">
              <w:rPr>
                <w:rStyle w:val="eop"/>
                <w:rFonts w:cs="Calibri"/>
                <w:color w:val="0070C0"/>
                <w:shd w:val="clear" w:color="auto" w:fill="FFFFFF"/>
              </w:rPr>
              <w:t> </w:t>
            </w:r>
          </w:p>
        </w:tc>
      </w:tr>
      <w:tr w:rsidR="008C3548" w:rsidRPr="0062397F" w14:paraId="4AB187EA" w14:textId="77777777" w:rsidTr="00BB5948">
        <w:trPr>
          <w:trHeight w:val="413"/>
        </w:trPr>
        <w:tc>
          <w:tcPr>
            <w:tcW w:w="1198" w:type="dxa"/>
            <w:shd w:val="clear" w:color="auto" w:fill="FFFFFF" w:themeFill="background1"/>
          </w:tcPr>
          <w:p w14:paraId="0281CC93" w14:textId="77777777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Handwriting</w:t>
            </w:r>
          </w:p>
        </w:tc>
        <w:tc>
          <w:tcPr>
            <w:tcW w:w="20848" w:type="dxa"/>
            <w:gridSpan w:val="15"/>
            <w:shd w:val="clear" w:color="auto" w:fill="FFFFFF" w:themeFill="background1"/>
            <w:vAlign w:val="center"/>
          </w:tcPr>
          <w:p w14:paraId="7DEB325E" w14:textId="62AD0427" w:rsidR="00B80216" w:rsidRDefault="00B80216" w:rsidP="002B4E5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8EAA54" w14:textId="0F2AF44F" w:rsidR="008C3548" w:rsidRPr="00111166" w:rsidRDefault="008C3548" w:rsidP="008C354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11166">
              <w:rPr>
                <w:rFonts w:cs="Calibri"/>
                <w:sz w:val="20"/>
                <w:szCs w:val="20"/>
              </w:rPr>
              <w:t>Use school approach</w:t>
            </w:r>
          </w:p>
        </w:tc>
      </w:tr>
      <w:tr w:rsidR="008C3548" w:rsidRPr="0062397F" w14:paraId="101FA3BA" w14:textId="77777777" w:rsidTr="00BB5948">
        <w:trPr>
          <w:trHeight w:val="352"/>
        </w:trPr>
        <w:tc>
          <w:tcPr>
            <w:tcW w:w="1198" w:type="dxa"/>
            <w:shd w:val="clear" w:color="auto" w:fill="FFFFFF" w:themeFill="background1"/>
          </w:tcPr>
          <w:p w14:paraId="17B7E717" w14:textId="77777777" w:rsidR="008C3548" w:rsidRPr="0062397F" w:rsidRDefault="008C3548" w:rsidP="008C354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2397F">
              <w:rPr>
                <w:rFonts w:cs="Calibri"/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20848" w:type="dxa"/>
            <w:gridSpan w:val="15"/>
            <w:shd w:val="clear" w:color="auto" w:fill="FFFFFF" w:themeFill="background1"/>
            <w:vAlign w:val="center"/>
          </w:tcPr>
          <w:p w14:paraId="634F7C02" w14:textId="62536F23" w:rsidR="008C3548" w:rsidRPr="00111166" w:rsidRDefault="008C3548" w:rsidP="008C354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11166">
              <w:rPr>
                <w:rFonts w:cs="Calibri"/>
                <w:sz w:val="20"/>
                <w:szCs w:val="20"/>
              </w:rPr>
              <w:t>Use school approach</w:t>
            </w:r>
          </w:p>
        </w:tc>
      </w:tr>
    </w:tbl>
    <w:p w14:paraId="44D04833" w14:textId="77777777" w:rsidR="00B62E9F" w:rsidRDefault="00B62E9F"/>
    <w:p w14:paraId="50AC6B4B" w14:textId="77777777" w:rsidR="003051B9" w:rsidRDefault="003051B9" w:rsidP="003051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Colour code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19CFF15" w14:textId="77777777" w:rsidR="003051B9" w:rsidRDefault="003051B9" w:rsidP="003051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Black = new learning to this year group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EF26C24" w14:textId="77777777" w:rsidR="003051B9" w:rsidRDefault="003051B9" w:rsidP="003051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3A7C22"/>
          <w:sz w:val="22"/>
          <w:szCs w:val="22"/>
        </w:rPr>
        <w:t>Green = previous year group learning re-visited </w:t>
      </w:r>
      <w:r>
        <w:rPr>
          <w:rStyle w:val="eop"/>
          <w:rFonts w:ascii="Calibri" w:eastAsiaTheme="majorEastAsia" w:hAnsi="Calibri" w:cs="Calibri"/>
          <w:color w:val="3A7C22"/>
          <w:sz w:val="22"/>
          <w:szCs w:val="22"/>
        </w:rPr>
        <w:t> </w:t>
      </w:r>
    </w:p>
    <w:p w14:paraId="7F84263E" w14:textId="197FD7B6" w:rsidR="00B62E9F" w:rsidRDefault="00B62E9F"/>
    <w:p w14:paraId="2634ACA3" w14:textId="2BECB789" w:rsidR="00B62E9F" w:rsidRDefault="00B62E9F"/>
    <w:sectPr w:rsidR="00B62E9F" w:rsidSect="00176FF0">
      <w:headerReference w:type="default" r:id="rId27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187A" w14:textId="77777777" w:rsidR="00AD04CC" w:rsidRDefault="00AD04CC" w:rsidP="00B62E9F">
      <w:pPr>
        <w:spacing w:after="0" w:line="240" w:lineRule="auto"/>
      </w:pPr>
      <w:r>
        <w:separator/>
      </w:r>
    </w:p>
  </w:endnote>
  <w:endnote w:type="continuationSeparator" w:id="0">
    <w:p w14:paraId="4C547B64" w14:textId="77777777" w:rsidR="00AD04CC" w:rsidRDefault="00AD04CC" w:rsidP="00B62E9F">
      <w:pPr>
        <w:spacing w:after="0" w:line="240" w:lineRule="auto"/>
      </w:pPr>
      <w:r>
        <w:continuationSeparator/>
      </w:r>
    </w:p>
  </w:endnote>
  <w:endnote w:type="continuationNotice" w:id="1">
    <w:p w14:paraId="294566B7" w14:textId="77777777" w:rsidR="00AD04CC" w:rsidRDefault="00AD0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26F4" w14:textId="77777777" w:rsidR="00AD04CC" w:rsidRDefault="00AD04CC" w:rsidP="00B62E9F">
      <w:pPr>
        <w:spacing w:after="0" w:line="240" w:lineRule="auto"/>
      </w:pPr>
      <w:r>
        <w:separator/>
      </w:r>
    </w:p>
  </w:footnote>
  <w:footnote w:type="continuationSeparator" w:id="0">
    <w:p w14:paraId="7E4D9437" w14:textId="77777777" w:rsidR="00AD04CC" w:rsidRDefault="00AD04CC" w:rsidP="00B62E9F">
      <w:pPr>
        <w:spacing w:after="0" w:line="240" w:lineRule="auto"/>
      </w:pPr>
      <w:r>
        <w:continuationSeparator/>
      </w:r>
    </w:p>
  </w:footnote>
  <w:footnote w:type="continuationNotice" w:id="1">
    <w:p w14:paraId="7397801A" w14:textId="77777777" w:rsidR="00AD04CC" w:rsidRDefault="00AD04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4383" w14:textId="5E56A9D7" w:rsidR="00B62E9F" w:rsidRPr="00E44EEB" w:rsidRDefault="00EB0815" w:rsidP="003C3C17">
    <w:pPr>
      <w:pStyle w:val="Header"/>
      <w:jc w:val="center"/>
      <w:rPr>
        <w:sz w:val="36"/>
        <w:szCs w:val="36"/>
      </w:rPr>
    </w:pPr>
    <w:r w:rsidRPr="00E44EEB">
      <w:rPr>
        <w:b/>
        <w:bCs/>
        <w:sz w:val="36"/>
        <w:szCs w:val="36"/>
      </w:rPr>
      <w:tab/>
      <w:t xml:space="preserve">                                     </w:t>
    </w:r>
    <w:r w:rsidRPr="00E44EEB">
      <w:rPr>
        <w:b/>
        <w:bCs/>
        <w:sz w:val="36"/>
        <w:szCs w:val="36"/>
      </w:rPr>
      <w:tab/>
    </w:r>
    <w:r w:rsidR="00B62E9F" w:rsidRPr="00E44EEB">
      <w:rPr>
        <w:b/>
        <w:bCs/>
        <w:sz w:val="36"/>
        <w:szCs w:val="36"/>
      </w:rPr>
      <w:t xml:space="preserve">TWHF </w:t>
    </w:r>
    <w:r w:rsidR="00CE6BB7" w:rsidRPr="00E44EEB">
      <w:rPr>
        <w:b/>
        <w:bCs/>
        <w:sz w:val="36"/>
        <w:szCs w:val="36"/>
      </w:rPr>
      <w:t xml:space="preserve">Year 5 </w:t>
    </w:r>
    <w:r w:rsidR="00B62E9F" w:rsidRPr="00E44EEB">
      <w:rPr>
        <w:b/>
        <w:bCs/>
        <w:sz w:val="36"/>
        <w:szCs w:val="36"/>
      </w:rPr>
      <w:t>Writing Progression Document</w:t>
    </w:r>
    <w:r w:rsidR="00CE6BB7" w:rsidRPr="00E44EEB">
      <w:rPr>
        <w:b/>
        <w:bCs/>
        <w:sz w:val="36"/>
        <w:szCs w:val="36"/>
      </w:rPr>
      <w:t xml:space="preserve"> </w:t>
    </w:r>
    <w:r w:rsidR="00B62E9F" w:rsidRPr="00E44EEB">
      <w:rPr>
        <w:b/>
        <w:bCs/>
        <w:sz w:val="36"/>
        <w:szCs w:val="36"/>
      </w:rPr>
      <w:t>- Yearly Overview</w:t>
    </w:r>
    <w:r w:rsidR="00B62E9F" w:rsidRPr="00E44EEB">
      <w:rPr>
        <w:sz w:val="36"/>
        <w:szCs w:val="36"/>
      </w:rPr>
      <w:tab/>
    </w:r>
    <w:r w:rsidR="00B62E9F" w:rsidRPr="00E44EEB">
      <w:rPr>
        <w:sz w:val="36"/>
        <w:szCs w:val="36"/>
      </w:rPr>
      <w:tab/>
    </w:r>
    <w:r w:rsidRPr="00E44EEB">
      <w:rPr>
        <w:sz w:val="36"/>
        <w:szCs w:val="36"/>
      </w:rPr>
      <w:tab/>
    </w:r>
    <w:r w:rsidR="00B62E9F" w:rsidRPr="00E44EEB">
      <w:rPr>
        <w:sz w:val="36"/>
        <w:szCs w:val="36"/>
      </w:rPr>
      <w:tab/>
    </w:r>
    <w:r w:rsidR="00B62E9F" w:rsidRPr="00E44EEB">
      <w:rPr>
        <w:sz w:val="36"/>
        <w:szCs w:val="36"/>
      </w:rPr>
      <w:tab/>
    </w:r>
    <w:r w:rsidR="00B62E9F" w:rsidRPr="00E44EEB">
      <w:rPr>
        <w:sz w:val="36"/>
        <w:szCs w:val="36"/>
      </w:rPr>
      <w:tab/>
      <w:t xml:space="preserve">      </w:t>
    </w:r>
    <w:r w:rsidRPr="00E44EEB">
      <w:rPr>
        <w:sz w:val="36"/>
        <w:szCs w:val="36"/>
      </w:rPr>
      <w:tab/>
    </w:r>
    <w:r w:rsidRPr="00E44EEB">
      <w:rPr>
        <w:sz w:val="36"/>
        <w:szCs w:val="36"/>
      </w:rPr>
      <w:tab/>
    </w:r>
    <w:r w:rsidRPr="00E44EEB">
      <w:rPr>
        <w:sz w:val="36"/>
        <w:szCs w:val="36"/>
      </w:rPr>
      <w:tab/>
    </w:r>
    <w:r w:rsidR="00B62E9F" w:rsidRPr="00E44EEB">
      <w:rPr>
        <w:sz w:val="36"/>
        <w:szCs w:val="36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E1CA"/>
    <w:multiLevelType w:val="hybridMultilevel"/>
    <w:tmpl w:val="FFFFFFFF"/>
    <w:lvl w:ilvl="0" w:tplc="752ED1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1C0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84F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4A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0D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8F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64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2B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67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DC1F"/>
    <w:multiLevelType w:val="hybridMultilevel"/>
    <w:tmpl w:val="FFFFFFFF"/>
    <w:lvl w:ilvl="0" w:tplc="15F00D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B7C8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CD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C9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0C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08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2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6D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DE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B9A8D3"/>
    <w:multiLevelType w:val="hybridMultilevel"/>
    <w:tmpl w:val="FFFFFFFF"/>
    <w:lvl w:ilvl="0" w:tplc="D2CA2B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D404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23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4C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67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EC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27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8F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AA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751387">
    <w:abstractNumId w:val="3"/>
  </w:num>
  <w:num w:numId="2" w16cid:durableId="1662075725">
    <w:abstractNumId w:val="1"/>
  </w:num>
  <w:num w:numId="3" w16cid:durableId="1389721607">
    <w:abstractNumId w:val="5"/>
  </w:num>
  <w:num w:numId="4" w16cid:durableId="242305090">
    <w:abstractNumId w:val="0"/>
  </w:num>
  <w:num w:numId="5" w16cid:durableId="28989704">
    <w:abstractNumId w:val="4"/>
  </w:num>
  <w:num w:numId="6" w16cid:durableId="699824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00DE8"/>
    <w:rsid w:val="000023A5"/>
    <w:rsid w:val="00002845"/>
    <w:rsid w:val="00003753"/>
    <w:rsid w:val="0000479A"/>
    <w:rsid w:val="00006567"/>
    <w:rsid w:val="0000788E"/>
    <w:rsid w:val="00013A39"/>
    <w:rsid w:val="00015649"/>
    <w:rsid w:val="00020253"/>
    <w:rsid w:val="0002156E"/>
    <w:rsid w:val="00021B7E"/>
    <w:rsid w:val="00026CC7"/>
    <w:rsid w:val="00033246"/>
    <w:rsid w:val="00033AE1"/>
    <w:rsid w:val="0003591B"/>
    <w:rsid w:val="00036862"/>
    <w:rsid w:val="00041C74"/>
    <w:rsid w:val="0004241C"/>
    <w:rsid w:val="00044B13"/>
    <w:rsid w:val="00046B07"/>
    <w:rsid w:val="00052507"/>
    <w:rsid w:val="0006044B"/>
    <w:rsid w:val="000609C8"/>
    <w:rsid w:val="00066C6E"/>
    <w:rsid w:val="00073386"/>
    <w:rsid w:val="0007438F"/>
    <w:rsid w:val="0007719C"/>
    <w:rsid w:val="00080BCA"/>
    <w:rsid w:val="00086663"/>
    <w:rsid w:val="00086691"/>
    <w:rsid w:val="0009108A"/>
    <w:rsid w:val="000A039E"/>
    <w:rsid w:val="000A0E39"/>
    <w:rsid w:val="000A2667"/>
    <w:rsid w:val="000A2745"/>
    <w:rsid w:val="000A2BB7"/>
    <w:rsid w:val="000A6919"/>
    <w:rsid w:val="000A78EF"/>
    <w:rsid w:val="000B4665"/>
    <w:rsid w:val="000B4B11"/>
    <w:rsid w:val="000B7EA2"/>
    <w:rsid w:val="000C2684"/>
    <w:rsid w:val="000C5271"/>
    <w:rsid w:val="000C52ED"/>
    <w:rsid w:val="000C558B"/>
    <w:rsid w:val="000D029E"/>
    <w:rsid w:val="000D1516"/>
    <w:rsid w:val="000D1D89"/>
    <w:rsid w:val="000D7603"/>
    <w:rsid w:val="000E1B4C"/>
    <w:rsid w:val="000E6C80"/>
    <w:rsid w:val="000E7F79"/>
    <w:rsid w:val="000F42B1"/>
    <w:rsid w:val="00102303"/>
    <w:rsid w:val="00103DF3"/>
    <w:rsid w:val="00111166"/>
    <w:rsid w:val="00112BAB"/>
    <w:rsid w:val="00120602"/>
    <w:rsid w:val="00125D4D"/>
    <w:rsid w:val="00126288"/>
    <w:rsid w:val="00130135"/>
    <w:rsid w:val="001304D4"/>
    <w:rsid w:val="00133597"/>
    <w:rsid w:val="00133D29"/>
    <w:rsid w:val="00134300"/>
    <w:rsid w:val="00134DBA"/>
    <w:rsid w:val="00147EBD"/>
    <w:rsid w:val="0015155E"/>
    <w:rsid w:val="001545DE"/>
    <w:rsid w:val="001550C6"/>
    <w:rsid w:val="00156883"/>
    <w:rsid w:val="001612FF"/>
    <w:rsid w:val="001657EC"/>
    <w:rsid w:val="001660F6"/>
    <w:rsid w:val="0016684F"/>
    <w:rsid w:val="001669B0"/>
    <w:rsid w:val="00176FF0"/>
    <w:rsid w:val="00177DA3"/>
    <w:rsid w:val="0017E694"/>
    <w:rsid w:val="001846B2"/>
    <w:rsid w:val="00192992"/>
    <w:rsid w:val="00192D69"/>
    <w:rsid w:val="00196BDC"/>
    <w:rsid w:val="001A046E"/>
    <w:rsid w:val="001A0FF0"/>
    <w:rsid w:val="001A2B35"/>
    <w:rsid w:val="001A35C8"/>
    <w:rsid w:val="001A5FB8"/>
    <w:rsid w:val="001B1294"/>
    <w:rsid w:val="001B24E7"/>
    <w:rsid w:val="001B3BB5"/>
    <w:rsid w:val="001B4F8C"/>
    <w:rsid w:val="001C3387"/>
    <w:rsid w:val="001C64AB"/>
    <w:rsid w:val="001C6667"/>
    <w:rsid w:val="001C6F12"/>
    <w:rsid w:val="001D031D"/>
    <w:rsid w:val="001D4A61"/>
    <w:rsid w:val="001E20A0"/>
    <w:rsid w:val="001E3985"/>
    <w:rsid w:val="001E3A96"/>
    <w:rsid w:val="001E3B9B"/>
    <w:rsid w:val="001E575F"/>
    <w:rsid w:val="001E6704"/>
    <w:rsid w:val="001E6AAD"/>
    <w:rsid w:val="001E70EA"/>
    <w:rsid w:val="001F1576"/>
    <w:rsid w:val="001F2907"/>
    <w:rsid w:val="001F36AB"/>
    <w:rsid w:val="001F7DD5"/>
    <w:rsid w:val="0020407E"/>
    <w:rsid w:val="00204C18"/>
    <w:rsid w:val="00205B80"/>
    <w:rsid w:val="00205E3F"/>
    <w:rsid w:val="00213E6D"/>
    <w:rsid w:val="00214072"/>
    <w:rsid w:val="00216FBC"/>
    <w:rsid w:val="002334A4"/>
    <w:rsid w:val="00234779"/>
    <w:rsid w:val="00234E84"/>
    <w:rsid w:val="00235A24"/>
    <w:rsid w:val="0023638B"/>
    <w:rsid w:val="002377C9"/>
    <w:rsid w:val="00237E09"/>
    <w:rsid w:val="00241B21"/>
    <w:rsid w:val="002445E5"/>
    <w:rsid w:val="00247BD8"/>
    <w:rsid w:val="00250B27"/>
    <w:rsid w:val="00252478"/>
    <w:rsid w:val="00254B6E"/>
    <w:rsid w:val="00257D45"/>
    <w:rsid w:val="00260AEB"/>
    <w:rsid w:val="0026190E"/>
    <w:rsid w:val="00261D64"/>
    <w:rsid w:val="00262B6C"/>
    <w:rsid w:val="00266905"/>
    <w:rsid w:val="00272C91"/>
    <w:rsid w:val="00275C9F"/>
    <w:rsid w:val="00280E22"/>
    <w:rsid w:val="00281AB4"/>
    <w:rsid w:val="00285C08"/>
    <w:rsid w:val="0028630C"/>
    <w:rsid w:val="00287864"/>
    <w:rsid w:val="00290701"/>
    <w:rsid w:val="00292EC6"/>
    <w:rsid w:val="00294182"/>
    <w:rsid w:val="0029658E"/>
    <w:rsid w:val="00297610"/>
    <w:rsid w:val="002A075F"/>
    <w:rsid w:val="002A17E4"/>
    <w:rsid w:val="002B3E20"/>
    <w:rsid w:val="002B4334"/>
    <w:rsid w:val="002B49C3"/>
    <w:rsid w:val="002B4E55"/>
    <w:rsid w:val="002B5164"/>
    <w:rsid w:val="002B5A67"/>
    <w:rsid w:val="002C03DA"/>
    <w:rsid w:val="002C0657"/>
    <w:rsid w:val="002C1945"/>
    <w:rsid w:val="002C4936"/>
    <w:rsid w:val="002C59B2"/>
    <w:rsid w:val="002C5A41"/>
    <w:rsid w:val="002C5C37"/>
    <w:rsid w:val="002D08C8"/>
    <w:rsid w:val="002F38FF"/>
    <w:rsid w:val="002F58BF"/>
    <w:rsid w:val="0030120C"/>
    <w:rsid w:val="0030399F"/>
    <w:rsid w:val="0030410F"/>
    <w:rsid w:val="00304BCF"/>
    <w:rsid w:val="003051B9"/>
    <w:rsid w:val="00305F00"/>
    <w:rsid w:val="003122F7"/>
    <w:rsid w:val="0031307A"/>
    <w:rsid w:val="00314D53"/>
    <w:rsid w:val="00322CB1"/>
    <w:rsid w:val="00324D06"/>
    <w:rsid w:val="00325E53"/>
    <w:rsid w:val="00327309"/>
    <w:rsid w:val="00331B55"/>
    <w:rsid w:val="003349D4"/>
    <w:rsid w:val="00334A84"/>
    <w:rsid w:val="00334D76"/>
    <w:rsid w:val="003375ED"/>
    <w:rsid w:val="00344A2E"/>
    <w:rsid w:val="00350D3D"/>
    <w:rsid w:val="003519F5"/>
    <w:rsid w:val="0035239E"/>
    <w:rsid w:val="0035472A"/>
    <w:rsid w:val="00357954"/>
    <w:rsid w:val="00362925"/>
    <w:rsid w:val="00372561"/>
    <w:rsid w:val="003739B1"/>
    <w:rsid w:val="00374214"/>
    <w:rsid w:val="00376315"/>
    <w:rsid w:val="00382A54"/>
    <w:rsid w:val="003847B5"/>
    <w:rsid w:val="00384E47"/>
    <w:rsid w:val="00386E72"/>
    <w:rsid w:val="00393E02"/>
    <w:rsid w:val="003A16F0"/>
    <w:rsid w:val="003A67DE"/>
    <w:rsid w:val="003B1E41"/>
    <w:rsid w:val="003B5833"/>
    <w:rsid w:val="003B7A6D"/>
    <w:rsid w:val="003C0A36"/>
    <w:rsid w:val="003C3C17"/>
    <w:rsid w:val="003C405B"/>
    <w:rsid w:val="003C6322"/>
    <w:rsid w:val="003D2807"/>
    <w:rsid w:val="003D2C49"/>
    <w:rsid w:val="003D59A1"/>
    <w:rsid w:val="003D6CDC"/>
    <w:rsid w:val="003E0505"/>
    <w:rsid w:val="003E2A8E"/>
    <w:rsid w:val="003E3742"/>
    <w:rsid w:val="003E5008"/>
    <w:rsid w:val="003E50C5"/>
    <w:rsid w:val="003E5589"/>
    <w:rsid w:val="003E7066"/>
    <w:rsid w:val="003E71D1"/>
    <w:rsid w:val="003F0C5C"/>
    <w:rsid w:val="003F1D6E"/>
    <w:rsid w:val="003F23DC"/>
    <w:rsid w:val="003F3B9B"/>
    <w:rsid w:val="003F4D0B"/>
    <w:rsid w:val="003F546B"/>
    <w:rsid w:val="003F7691"/>
    <w:rsid w:val="004007CC"/>
    <w:rsid w:val="00401802"/>
    <w:rsid w:val="00401D15"/>
    <w:rsid w:val="00404EA4"/>
    <w:rsid w:val="0040704C"/>
    <w:rsid w:val="00410703"/>
    <w:rsid w:val="00410E3B"/>
    <w:rsid w:val="004139A3"/>
    <w:rsid w:val="00415FE9"/>
    <w:rsid w:val="00416487"/>
    <w:rsid w:val="00420737"/>
    <w:rsid w:val="00421C8A"/>
    <w:rsid w:val="00423E18"/>
    <w:rsid w:val="00424D09"/>
    <w:rsid w:val="004254C4"/>
    <w:rsid w:val="004275F2"/>
    <w:rsid w:val="004277F2"/>
    <w:rsid w:val="00432FFA"/>
    <w:rsid w:val="0043383F"/>
    <w:rsid w:val="00434ECC"/>
    <w:rsid w:val="00435664"/>
    <w:rsid w:val="004425D8"/>
    <w:rsid w:val="00447A53"/>
    <w:rsid w:val="00451EF1"/>
    <w:rsid w:val="0045491A"/>
    <w:rsid w:val="00455DE1"/>
    <w:rsid w:val="0045618C"/>
    <w:rsid w:val="00456AA5"/>
    <w:rsid w:val="00462201"/>
    <w:rsid w:val="00462C1A"/>
    <w:rsid w:val="00463C97"/>
    <w:rsid w:val="00466804"/>
    <w:rsid w:val="0046694E"/>
    <w:rsid w:val="00471DE6"/>
    <w:rsid w:val="0047362C"/>
    <w:rsid w:val="004767A6"/>
    <w:rsid w:val="00476CC1"/>
    <w:rsid w:val="0048524D"/>
    <w:rsid w:val="0049044F"/>
    <w:rsid w:val="004923D1"/>
    <w:rsid w:val="00495CB2"/>
    <w:rsid w:val="004A015E"/>
    <w:rsid w:val="004A0601"/>
    <w:rsid w:val="004A281D"/>
    <w:rsid w:val="004A2D73"/>
    <w:rsid w:val="004A46C9"/>
    <w:rsid w:val="004A6624"/>
    <w:rsid w:val="004B3350"/>
    <w:rsid w:val="004B7C54"/>
    <w:rsid w:val="004C6C49"/>
    <w:rsid w:val="004C6E76"/>
    <w:rsid w:val="004C78FD"/>
    <w:rsid w:val="004D0491"/>
    <w:rsid w:val="004D16AF"/>
    <w:rsid w:val="004D288B"/>
    <w:rsid w:val="004D33F7"/>
    <w:rsid w:val="004D3B51"/>
    <w:rsid w:val="004E0F75"/>
    <w:rsid w:val="004E263F"/>
    <w:rsid w:val="004E5A34"/>
    <w:rsid w:val="004E7BA5"/>
    <w:rsid w:val="004F2938"/>
    <w:rsid w:val="004F3401"/>
    <w:rsid w:val="004F4C11"/>
    <w:rsid w:val="004F5328"/>
    <w:rsid w:val="004F6239"/>
    <w:rsid w:val="004F625B"/>
    <w:rsid w:val="004F648F"/>
    <w:rsid w:val="00501262"/>
    <w:rsid w:val="0050342F"/>
    <w:rsid w:val="00505DF4"/>
    <w:rsid w:val="005129D8"/>
    <w:rsid w:val="005136C4"/>
    <w:rsid w:val="005150CD"/>
    <w:rsid w:val="00517588"/>
    <w:rsid w:val="00531650"/>
    <w:rsid w:val="00532121"/>
    <w:rsid w:val="00534B0D"/>
    <w:rsid w:val="00537609"/>
    <w:rsid w:val="00542A0B"/>
    <w:rsid w:val="00547366"/>
    <w:rsid w:val="0055017E"/>
    <w:rsid w:val="005514F8"/>
    <w:rsid w:val="005528C0"/>
    <w:rsid w:val="00554148"/>
    <w:rsid w:val="00555278"/>
    <w:rsid w:val="00555631"/>
    <w:rsid w:val="005564DD"/>
    <w:rsid w:val="00562F8D"/>
    <w:rsid w:val="005644A5"/>
    <w:rsid w:val="005648FB"/>
    <w:rsid w:val="0056545F"/>
    <w:rsid w:val="0056561D"/>
    <w:rsid w:val="00566B25"/>
    <w:rsid w:val="00572959"/>
    <w:rsid w:val="00575DB7"/>
    <w:rsid w:val="00577A6F"/>
    <w:rsid w:val="005813BE"/>
    <w:rsid w:val="00585295"/>
    <w:rsid w:val="005A14B1"/>
    <w:rsid w:val="005B2980"/>
    <w:rsid w:val="005B3E98"/>
    <w:rsid w:val="005B5FE2"/>
    <w:rsid w:val="005B6C56"/>
    <w:rsid w:val="005C3823"/>
    <w:rsid w:val="005C55E2"/>
    <w:rsid w:val="005D0877"/>
    <w:rsid w:val="005D0CBC"/>
    <w:rsid w:val="005D1FF4"/>
    <w:rsid w:val="005D65BF"/>
    <w:rsid w:val="005D710F"/>
    <w:rsid w:val="005D7148"/>
    <w:rsid w:val="005E46E1"/>
    <w:rsid w:val="005E4D20"/>
    <w:rsid w:val="005E516D"/>
    <w:rsid w:val="005E6478"/>
    <w:rsid w:val="005E6D3C"/>
    <w:rsid w:val="005F1345"/>
    <w:rsid w:val="005F4FCC"/>
    <w:rsid w:val="005F5F88"/>
    <w:rsid w:val="00600591"/>
    <w:rsid w:val="006036BD"/>
    <w:rsid w:val="006042B5"/>
    <w:rsid w:val="006046B6"/>
    <w:rsid w:val="00610EFD"/>
    <w:rsid w:val="00611CD4"/>
    <w:rsid w:val="006147E3"/>
    <w:rsid w:val="00623DA3"/>
    <w:rsid w:val="00624E69"/>
    <w:rsid w:val="00633640"/>
    <w:rsid w:val="00633BC3"/>
    <w:rsid w:val="00633F11"/>
    <w:rsid w:val="00636DCA"/>
    <w:rsid w:val="00637356"/>
    <w:rsid w:val="006408AF"/>
    <w:rsid w:val="00641A19"/>
    <w:rsid w:val="00644B06"/>
    <w:rsid w:val="0064575D"/>
    <w:rsid w:val="00646ADB"/>
    <w:rsid w:val="006475C8"/>
    <w:rsid w:val="00647659"/>
    <w:rsid w:val="00650B1D"/>
    <w:rsid w:val="0065340C"/>
    <w:rsid w:val="00653C77"/>
    <w:rsid w:val="0065558B"/>
    <w:rsid w:val="0065770C"/>
    <w:rsid w:val="00657A43"/>
    <w:rsid w:val="0066209D"/>
    <w:rsid w:val="00664F5C"/>
    <w:rsid w:val="0067260F"/>
    <w:rsid w:val="0067755B"/>
    <w:rsid w:val="006778C7"/>
    <w:rsid w:val="0068185A"/>
    <w:rsid w:val="00681A63"/>
    <w:rsid w:val="006862F7"/>
    <w:rsid w:val="00687602"/>
    <w:rsid w:val="00687E8F"/>
    <w:rsid w:val="00696B95"/>
    <w:rsid w:val="006A2C92"/>
    <w:rsid w:val="006A5112"/>
    <w:rsid w:val="006A61C5"/>
    <w:rsid w:val="006A76DA"/>
    <w:rsid w:val="006B41CC"/>
    <w:rsid w:val="006B44D4"/>
    <w:rsid w:val="006B7A28"/>
    <w:rsid w:val="006C1B7A"/>
    <w:rsid w:val="006C4F4C"/>
    <w:rsid w:val="006C5916"/>
    <w:rsid w:val="006D430A"/>
    <w:rsid w:val="006D7592"/>
    <w:rsid w:val="006E06AD"/>
    <w:rsid w:val="006E1D5B"/>
    <w:rsid w:val="006E2113"/>
    <w:rsid w:val="006E50FA"/>
    <w:rsid w:val="006E77DD"/>
    <w:rsid w:val="006E7916"/>
    <w:rsid w:val="006F09FF"/>
    <w:rsid w:val="006F1B8C"/>
    <w:rsid w:val="006F4173"/>
    <w:rsid w:val="006F7C6C"/>
    <w:rsid w:val="00702053"/>
    <w:rsid w:val="00702464"/>
    <w:rsid w:val="007043C1"/>
    <w:rsid w:val="007043F5"/>
    <w:rsid w:val="007050C1"/>
    <w:rsid w:val="007054C9"/>
    <w:rsid w:val="00706DB6"/>
    <w:rsid w:val="007118C4"/>
    <w:rsid w:val="007118D1"/>
    <w:rsid w:val="007200B7"/>
    <w:rsid w:val="00724699"/>
    <w:rsid w:val="00724D81"/>
    <w:rsid w:val="00734A43"/>
    <w:rsid w:val="007379B7"/>
    <w:rsid w:val="00741177"/>
    <w:rsid w:val="0074424B"/>
    <w:rsid w:val="007469D2"/>
    <w:rsid w:val="00750625"/>
    <w:rsid w:val="00751A2A"/>
    <w:rsid w:val="00753CE4"/>
    <w:rsid w:val="007546CC"/>
    <w:rsid w:val="00754BE6"/>
    <w:rsid w:val="007609F7"/>
    <w:rsid w:val="007630BB"/>
    <w:rsid w:val="00766FA4"/>
    <w:rsid w:val="007728D1"/>
    <w:rsid w:val="007772F2"/>
    <w:rsid w:val="00782931"/>
    <w:rsid w:val="007833E8"/>
    <w:rsid w:val="0078367E"/>
    <w:rsid w:val="00784C61"/>
    <w:rsid w:val="0078779C"/>
    <w:rsid w:val="00790DA9"/>
    <w:rsid w:val="00795742"/>
    <w:rsid w:val="007A0430"/>
    <w:rsid w:val="007A12C5"/>
    <w:rsid w:val="007A1E1E"/>
    <w:rsid w:val="007A2816"/>
    <w:rsid w:val="007A2F45"/>
    <w:rsid w:val="007A7395"/>
    <w:rsid w:val="007B2F5D"/>
    <w:rsid w:val="007B36FE"/>
    <w:rsid w:val="007B549A"/>
    <w:rsid w:val="007B5F1B"/>
    <w:rsid w:val="007B7051"/>
    <w:rsid w:val="007B783E"/>
    <w:rsid w:val="007C25EF"/>
    <w:rsid w:val="007C270D"/>
    <w:rsid w:val="007C4CB7"/>
    <w:rsid w:val="007C5DA4"/>
    <w:rsid w:val="007C62CA"/>
    <w:rsid w:val="007C69F0"/>
    <w:rsid w:val="007C78D1"/>
    <w:rsid w:val="007C7C05"/>
    <w:rsid w:val="007D0B39"/>
    <w:rsid w:val="007D2ABD"/>
    <w:rsid w:val="007D35DD"/>
    <w:rsid w:val="007D4064"/>
    <w:rsid w:val="007D5C4A"/>
    <w:rsid w:val="007D60B9"/>
    <w:rsid w:val="007E1338"/>
    <w:rsid w:val="007E1773"/>
    <w:rsid w:val="007E2202"/>
    <w:rsid w:val="007E3FF8"/>
    <w:rsid w:val="007E456B"/>
    <w:rsid w:val="007E5ECD"/>
    <w:rsid w:val="007F3DF9"/>
    <w:rsid w:val="007F572E"/>
    <w:rsid w:val="007F589E"/>
    <w:rsid w:val="007F7A60"/>
    <w:rsid w:val="00800490"/>
    <w:rsid w:val="0080097A"/>
    <w:rsid w:val="00804767"/>
    <w:rsid w:val="0080561B"/>
    <w:rsid w:val="00806198"/>
    <w:rsid w:val="00812CD5"/>
    <w:rsid w:val="00814EC3"/>
    <w:rsid w:val="00821A97"/>
    <w:rsid w:val="008263AD"/>
    <w:rsid w:val="008324F3"/>
    <w:rsid w:val="00833ADA"/>
    <w:rsid w:val="00834F2F"/>
    <w:rsid w:val="00837D00"/>
    <w:rsid w:val="00846278"/>
    <w:rsid w:val="00846CB9"/>
    <w:rsid w:val="00847E77"/>
    <w:rsid w:val="00854DF6"/>
    <w:rsid w:val="008557B9"/>
    <w:rsid w:val="00856346"/>
    <w:rsid w:val="008565E6"/>
    <w:rsid w:val="008572D7"/>
    <w:rsid w:val="008615D5"/>
    <w:rsid w:val="00862D95"/>
    <w:rsid w:val="00866273"/>
    <w:rsid w:val="008663D9"/>
    <w:rsid w:val="00867989"/>
    <w:rsid w:val="00871A52"/>
    <w:rsid w:val="00871B88"/>
    <w:rsid w:val="00873542"/>
    <w:rsid w:val="00873AAB"/>
    <w:rsid w:val="0087591C"/>
    <w:rsid w:val="00876F98"/>
    <w:rsid w:val="00877824"/>
    <w:rsid w:val="008779B0"/>
    <w:rsid w:val="00877BB4"/>
    <w:rsid w:val="00880574"/>
    <w:rsid w:val="00883BC2"/>
    <w:rsid w:val="00884495"/>
    <w:rsid w:val="008854A3"/>
    <w:rsid w:val="00885F33"/>
    <w:rsid w:val="008871F4"/>
    <w:rsid w:val="008914C1"/>
    <w:rsid w:val="008919CB"/>
    <w:rsid w:val="008927FE"/>
    <w:rsid w:val="0089338A"/>
    <w:rsid w:val="00893DA2"/>
    <w:rsid w:val="00893E67"/>
    <w:rsid w:val="0089567B"/>
    <w:rsid w:val="00895AD5"/>
    <w:rsid w:val="00896680"/>
    <w:rsid w:val="008A0466"/>
    <w:rsid w:val="008A114D"/>
    <w:rsid w:val="008A1225"/>
    <w:rsid w:val="008A1443"/>
    <w:rsid w:val="008A19F9"/>
    <w:rsid w:val="008A22B1"/>
    <w:rsid w:val="008A3165"/>
    <w:rsid w:val="008A3ECA"/>
    <w:rsid w:val="008A3FE9"/>
    <w:rsid w:val="008B05F7"/>
    <w:rsid w:val="008B0B24"/>
    <w:rsid w:val="008B12E3"/>
    <w:rsid w:val="008B2FF4"/>
    <w:rsid w:val="008C18AB"/>
    <w:rsid w:val="008C3548"/>
    <w:rsid w:val="008C3869"/>
    <w:rsid w:val="008C3EB5"/>
    <w:rsid w:val="008C5C91"/>
    <w:rsid w:val="008C7B21"/>
    <w:rsid w:val="008D1A63"/>
    <w:rsid w:val="008D430B"/>
    <w:rsid w:val="008D4DE2"/>
    <w:rsid w:val="008D66AA"/>
    <w:rsid w:val="008E0EEC"/>
    <w:rsid w:val="008E28DD"/>
    <w:rsid w:val="008E59AD"/>
    <w:rsid w:val="008E7382"/>
    <w:rsid w:val="008E7EE0"/>
    <w:rsid w:val="008F02BC"/>
    <w:rsid w:val="008F1F75"/>
    <w:rsid w:val="008F485E"/>
    <w:rsid w:val="00900F55"/>
    <w:rsid w:val="00904A37"/>
    <w:rsid w:val="00907E49"/>
    <w:rsid w:val="009111AE"/>
    <w:rsid w:val="009124DC"/>
    <w:rsid w:val="00913970"/>
    <w:rsid w:val="00914DBE"/>
    <w:rsid w:val="009215FA"/>
    <w:rsid w:val="00921DDB"/>
    <w:rsid w:val="009220CA"/>
    <w:rsid w:val="00926CA4"/>
    <w:rsid w:val="00930AF1"/>
    <w:rsid w:val="009327BD"/>
    <w:rsid w:val="00934037"/>
    <w:rsid w:val="00935D29"/>
    <w:rsid w:val="00936D54"/>
    <w:rsid w:val="009409A7"/>
    <w:rsid w:val="00940E88"/>
    <w:rsid w:val="0094526B"/>
    <w:rsid w:val="00947B3E"/>
    <w:rsid w:val="00952B87"/>
    <w:rsid w:val="00954403"/>
    <w:rsid w:val="00956BA7"/>
    <w:rsid w:val="0096335A"/>
    <w:rsid w:val="00965A21"/>
    <w:rsid w:val="0097382C"/>
    <w:rsid w:val="00973AFE"/>
    <w:rsid w:val="0097524A"/>
    <w:rsid w:val="00983706"/>
    <w:rsid w:val="009860AE"/>
    <w:rsid w:val="00987362"/>
    <w:rsid w:val="0099286D"/>
    <w:rsid w:val="009A19A4"/>
    <w:rsid w:val="009A3590"/>
    <w:rsid w:val="009A3B02"/>
    <w:rsid w:val="009A4C13"/>
    <w:rsid w:val="009B0F23"/>
    <w:rsid w:val="009B62FD"/>
    <w:rsid w:val="009B770C"/>
    <w:rsid w:val="009C0A21"/>
    <w:rsid w:val="009C0D01"/>
    <w:rsid w:val="009C683D"/>
    <w:rsid w:val="009C6848"/>
    <w:rsid w:val="009D6D6E"/>
    <w:rsid w:val="009E3374"/>
    <w:rsid w:val="009E4F32"/>
    <w:rsid w:val="009E6986"/>
    <w:rsid w:val="009F0EA9"/>
    <w:rsid w:val="009F2AE7"/>
    <w:rsid w:val="009F2CD5"/>
    <w:rsid w:val="009F503E"/>
    <w:rsid w:val="009F6017"/>
    <w:rsid w:val="009F7ABA"/>
    <w:rsid w:val="00A0051D"/>
    <w:rsid w:val="00A1254C"/>
    <w:rsid w:val="00A23FA5"/>
    <w:rsid w:val="00A27989"/>
    <w:rsid w:val="00A31687"/>
    <w:rsid w:val="00A321D0"/>
    <w:rsid w:val="00A32B87"/>
    <w:rsid w:val="00A3658A"/>
    <w:rsid w:val="00A3729A"/>
    <w:rsid w:val="00A40369"/>
    <w:rsid w:val="00A464F0"/>
    <w:rsid w:val="00A47EE8"/>
    <w:rsid w:val="00A61B97"/>
    <w:rsid w:val="00A63269"/>
    <w:rsid w:val="00A647AE"/>
    <w:rsid w:val="00A67EF3"/>
    <w:rsid w:val="00A70AD7"/>
    <w:rsid w:val="00A717E1"/>
    <w:rsid w:val="00A722D9"/>
    <w:rsid w:val="00A72FAB"/>
    <w:rsid w:val="00A76136"/>
    <w:rsid w:val="00A76E65"/>
    <w:rsid w:val="00A829AD"/>
    <w:rsid w:val="00A82FBB"/>
    <w:rsid w:val="00A83508"/>
    <w:rsid w:val="00A8575A"/>
    <w:rsid w:val="00A85F17"/>
    <w:rsid w:val="00A8745D"/>
    <w:rsid w:val="00A91DF4"/>
    <w:rsid w:val="00A92012"/>
    <w:rsid w:val="00A92ECC"/>
    <w:rsid w:val="00A932EC"/>
    <w:rsid w:val="00A934BC"/>
    <w:rsid w:val="00A9452A"/>
    <w:rsid w:val="00A95A63"/>
    <w:rsid w:val="00AA012F"/>
    <w:rsid w:val="00AA0DE2"/>
    <w:rsid w:val="00AA175D"/>
    <w:rsid w:val="00AA51C1"/>
    <w:rsid w:val="00AA6093"/>
    <w:rsid w:val="00AA63EF"/>
    <w:rsid w:val="00AB1D54"/>
    <w:rsid w:val="00AB486C"/>
    <w:rsid w:val="00AB7349"/>
    <w:rsid w:val="00AC239B"/>
    <w:rsid w:val="00AC3FBE"/>
    <w:rsid w:val="00AC45FF"/>
    <w:rsid w:val="00AC64AF"/>
    <w:rsid w:val="00AD04CC"/>
    <w:rsid w:val="00AD54F1"/>
    <w:rsid w:val="00AD5AB6"/>
    <w:rsid w:val="00AD6E1E"/>
    <w:rsid w:val="00AE01D3"/>
    <w:rsid w:val="00AE1F2D"/>
    <w:rsid w:val="00AE6096"/>
    <w:rsid w:val="00AF16E9"/>
    <w:rsid w:val="00AF1C3C"/>
    <w:rsid w:val="00AF325B"/>
    <w:rsid w:val="00B00EB8"/>
    <w:rsid w:val="00B0531C"/>
    <w:rsid w:val="00B0692E"/>
    <w:rsid w:val="00B06BE9"/>
    <w:rsid w:val="00B16BCE"/>
    <w:rsid w:val="00B16C2A"/>
    <w:rsid w:val="00B3071E"/>
    <w:rsid w:val="00B30D7E"/>
    <w:rsid w:val="00B32C0E"/>
    <w:rsid w:val="00B35D0F"/>
    <w:rsid w:val="00B35DD1"/>
    <w:rsid w:val="00B42282"/>
    <w:rsid w:val="00B443A0"/>
    <w:rsid w:val="00B50E9F"/>
    <w:rsid w:val="00B51EC3"/>
    <w:rsid w:val="00B53DE7"/>
    <w:rsid w:val="00B54063"/>
    <w:rsid w:val="00B5644B"/>
    <w:rsid w:val="00B62449"/>
    <w:rsid w:val="00B62E9F"/>
    <w:rsid w:val="00B65A3F"/>
    <w:rsid w:val="00B6653D"/>
    <w:rsid w:val="00B71278"/>
    <w:rsid w:val="00B737AF"/>
    <w:rsid w:val="00B76068"/>
    <w:rsid w:val="00B77521"/>
    <w:rsid w:val="00B80216"/>
    <w:rsid w:val="00B8170D"/>
    <w:rsid w:val="00B82964"/>
    <w:rsid w:val="00B82DF7"/>
    <w:rsid w:val="00B85FE1"/>
    <w:rsid w:val="00B9433A"/>
    <w:rsid w:val="00B94856"/>
    <w:rsid w:val="00B9633F"/>
    <w:rsid w:val="00BB136B"/>
    <w:rsid w:val="00BB4A41"/>
    <w:rsid w:val="00BB4A4F"/>
    <w:rsid w:val="00BB5948"/>
    <w:rsid w:val="00BB63F6"/>
    <w:rsid w:val="00BC117C"/>
    <w:rsid w:val="00BC4F0F"/>
    <w:rsid w:val="00BD03D9"/>
    <w:rsid w:val="00BD09EB"/>
    <w:rsid w:val="00BD697D"/>
    <w:rsid w:val="00BE0043"/>
    <w:rsid w:val="00BE180D"/>
    <w:rsid w:val="00BE191D"/>
    <w:rsid w:val="00BE1E0E"/>
    <w:rsid w:val="00BE1F5D"/>
    <w:rsid w:val="00BE4108"/>
    <w:rsid w:val="00BE5323"/>
    <w:rsid w:val="00BE5C2B"/>
    <w:rsid w:val="00BE5C31"/>
    <w:rsid w:val="00BE6A00"/>
    <w:rsid w:val="00C00710"/>
    <w:rsid w:val="00C05C0D"/>
    <w:rsid w:val="00C0633A"/>
    <w:rsid w:val="00C1307C"/>
    <w:rsid w:val="00C15F7C"/>
    <w:rsid w:val="00C20E1F"/>
    <w:rsid w:val="00C22B03"/>
    <w:rsid w:val="00C22D1D"/>
    <w:rsid w:val="00C272C0"/>
    <w:rsid w:val="00C30F7A"/>
    <w:rsid w:val="00C32552"/>
    <w:rsid w:val="00C32FFB"/>
    <w:rsid w:val="00C401C4"/>
    <w:rsid w:val="00C40501"/>
    <w:rsid w:val="00C42FF1"/>
    <w:rsid w:val="00C465F2"/>
    <w:rsid w:val="00C52543"/>
    <w:rsid w:val="00C535ED"/>
    <w:rsid w:val="00C55A30"/>
    <w:rsid w:val="00C55FB1"/>
    <w:rsid w:val="00C6262B"/>
    <w:rsid w:val="00C647D9"/>
    <w:rsid w:val="00C708F1"/>
    <w:rsid w:val="00C715E7"/>
    <w:rsid w:val="00C71E50"/>
    <w:rsid w:val="00C73C00"/>
    <w:rsid w:val="00C759B4"/>
    <w:rsid w:val="00C8258C"/>
    <w:rsid w:val="00C83CE7"/>
    <w:rsid w:val="00C84432"/>
    <w:rsid w:val="00C84AC5"/>
    <w:rsid w:val="00C85BFD"/>
    <w:rsid w:val="00C8696D"/>
    <w:rsid w:val="00C9338B"/>
    <w:rsid w:val="00C96020"/>
    <w:rsid w:val="00C97B41"/>
    <w:rsid w:val="00CA078E"/>
    <w:rsid w:val="00CA0E95"/>
    <w:rsid w:val="00CA2A7B"/>
    <w:rsid w:val="00CA5D6E"/>
    <w:rsid w:val="00CB118F"/>
    <w:rsid w:val="00CB479C"/>
    <w:rsid w:val="00CB5E44"/>
    <w:rsid w:val="00CB5F7A"/>
    <w:rsid w:val="00CB6337"/>
    <w:rsid w:val="00CC08F4"/>
    <w:rsid w:val="00CC10CA"/>
    <w:rsid w:val="00CC5692"/>
    <w:rsid w:val="00CE0577"/>
    <w:rsid w:val="00CE0CEE"/>
    <w:rsid w:val="00CE5854"/>
    <w:rsid w:val="00CE587E"/>
    <w:rsid w:val="00CE5BAF"/>
    <w:rsid w:val="00CE5F8B"/>
    <w:rsid w:val="00CE6043"/>
    <w:rsid w:val="00CE6BB7"/>
    <w:rsid w:val="00CF0379"/>
    <w:rsid w:val="00CF05EB"/>
    <w:rsid w:val="00CF1060"/>
    <w:rsid w:val="00CF37AB"/>
    <w:rsid w:val="00CF45A3"/>
    <w:rsid w:val="00CF54B2"/>
    <w:rsid w:val="00D0534F"/>
    <w:rsid w:val="00D069CC"/>
    <w:rsid w:val="00D073D4"/>
    <w:rsid w:val="00D127C6"/>
    <w:rsid w:val="00D1525E"/>
    <w:rsid w:val="00D245D2"/>
    <w:rsid w:val="00D2591B"/>
    <w:rsid w:val="00D273EB"/>
    <w:rsid w:val="00D30DBC"/>
    <w:rsid w:val="00D314C8"/>
    <w:rsid w:val="00D3230C"/>
    <w:rsid w:val="00D32857"/>
    <w:rsid w:val="00D33EF6"/>
    <w:rsid w:val="00D37850"/>
    <w:rsid w:val="00D379E2"/>
    <w:rsid w:val="00D40FC1"/>
    <w:rsid w:val="00D414B4"/>
    <w:rsid w:val="00D46B44"/>
    <w:rsid w:val="00D50447"/>
    <w:rsid w:val="00D52863"/>
    <w:rsid w:val="00D57F6B"/>
    <w:rsid w:val="00D637FA"/>
    <w:rsid w:val="00D64781"/>
    <w:rsid w:val="00D677DC"/>
    <w:rsid w:val="00D747E0"/>
    <w:rsid w:val="00D82C7C"/>
    <w:rsid w:val="00D833C7"/>
    <w:rsid w:val="00D83F18"/>
    <w:rsid w:val="00D85F54"/>
    <w:rsid w:val="00D87258"/>
    <w:rsid w:val="00D90467"/>
    <w:rsid w:val="00D90838"/>
    <w:rsid w:val="00D90CC4"/>
    <w:rsid w:val="00D91228"/>
    <w:rsid w:val="00D94DD9"/>
    <w:rsid w:val="00DA0CFF"/>
    <w:rsid w:val="00DA5BF1"/>
    <w:rsid w:val="00DB017A"/>
    <w:rsid w:val="00DB3A8C"/>
    <w:rsid w:val="00DB593F"/>
    <w:rsid w:val="00DB60C1"/>
    <w:rsid w:val="00DB6ED3"/>
    <w:rsid w:val="00DC47D2"/>
    <w:rsid w:val="00DD04C3"/>
    <w:rsid w:val="00DD166F"/>
    <w:rsid w:val="00DD279A"/>
    <w:rsid w:val="00DD4B1F"/>
    <w:rsid w:val="00DD4FBE"/>
    <w:rsid w:val="00DD5E37"/>
    <w:rsid w:val="00DE3822"/>
    <w:rsid w:val="00DE43CD"/>
    <w:rsid w:val="00DE7A82"/>
    <w:rsid w:val="00DF3667"/>
    <w:rsid w:val="00E015FA"/>
    <w:rsid w:val="00E137D8"/>
    <w:rsid w:val="00E152D3"/>
    <w:rsid w:val="00E201BD"/>
    <w:rsid w:val="00E202D5"/>
    <w:rsid w:val="00E20946"/>
    <w:rsid w:val="00E21D18"/>
    <w:rsid w:val="00E25087"/>
    <w:rsid w:val="00E252E3"/>
    <w:rsid w:val="00E31C52"/>
    <w:rsid w:val="00E33C5D"/>
    <w:rsid w:val="00E34812"/>
    <w:rsid w:val="00E43A93"/>
    <w:rsid w:val="00E43D66"/>
    <w:rsid w:val="00E44EEB"/>
    <w:rsid w:val="00E46235"/>
    <w:rsid w:val="00E51DA3"/>
    <w:rsid w:val="00E5264D"/>
    <w:rsid w:val="00E554C9"/>
    <w:rsid w:val="00E64868"/>
    <w:rsid w:val="00E676B0"/>
    <w:rsid w:val="00E703B9"/>
    <w:rsid w:val="00E7295B"/>
    <w:rsid w:val="00E77FCB"/>
    <w:rsid w:val="00E8076D"/>
    <w:rsid w:val="00E80C2B"/>
    <w:rsid w:val="00E81403"/>
    <w:rsid w:val="00E83ECB"/>
    <w:rsid w:val="00E84278"/>
    <w:rsid w:val="00E84DA4"/>
    <w:rsid w:val="00E84E05"/>
    <w:rsid w:val="00E8627E"/>
    <w:rsid w:val="00E873FF"/>
    <w:rsid w:val="00E913E4"/>
    <w:rsid w:val="00E95132"/>
    <w:rsid w:val="00E97A76"/>
    <w:rsid w:val="00EA2478"/>
    <w:rsid w:val="00EB0815"/>
    <w:rsid w:val="00EB3D22"/>
    <w:rsid w:val="00EB4457"/>
    <w:rsid w:val="00EC0DF0"/>
    <w:rsid w:val="00EC11AF"/>
    <w:rsid w:val="00EC2B1F"/>
    <w:rsid w:val="00EC2F9B"/>
    <w:rsid w:val="00EC3D73"/>
    <w:rsid w:val="00EC3F8A"/>
    <w:rsid w:val="00EC40A6"/>
    <w:rsid w:val="00EC6EEF"/>
    <w:rsid w:val="00EC7342"/>
    <w:rsid w:val="00ED2F63"/>
    <w:rsid w:val="00ED72A1"/>
    <w:rsid w:val="00ED76BA"/>
    <w:rsid w:val="00ED7F25"/>
    <w:rsid w:val="00EE1056"/>
    <w:rsid w:val="00EF1977"/>
    <w:rsid w:val="00EF4F9F"/>
    <w:rsid w:val="00EF681E"/>
    <w:rsid w:val="00EF6EB0"/>
    <w:rsid w:val="00F00B39"/>
    <w:rsid w:val="00F04263"/>
    <w:rsid w:val="00F074EB"/>
    <w:rsid w:val="00F10E53"/>
    <w:rsid w:val="00F11912"/>
    <w:rsid w:val="00F128D8"/>
    <w:rsid w:val="00F14846"/>
    <w:rsid w:val="00F16D24"/>
    <w:rsid w:val="00F17FEF"/>
    <w:rsid w:val="00F21B38"/>
    <w:rsid w:val="00F26810"/>
    <w:rsid w:val="00F26F76"/>
    <w:rsid w:val="00F2745B"/>
    <w:rsid w:val="00F27C38"/>
    <w:rsid w:val="00F309DF"/>
    <w:rsid w:val="00F3192A"/>
    <w:rsid w:val="00F358C4"/>
    <w:rsid w:val="00F36D5C"/>
    <w:rsid w:val="00F42123"/>
    <w:rsid w:val="00F446D5"/>
    <w:rsid w:val="00F4538C"/>
    <w:rsid w:val="00F507AD"/>
    <w:rsid w:val="00F51913"/>
    <w:rsid w:val="00F52F56"/>
    <w:rsid w:val="00F56981"/>
    <w:rsid w:val="00F6390A"/>
    <w:rsid w:val="00F64E1B"/>
    <w:rsid w:val="00F7123B"/>
    <w:rsid w:val="00F729ED"/>
    <w:rsid w:val="00F73103"/>
    <w:rsid w:val="00F734F4"/>
    <w:rsid w:val="00F7688C"/>
    <w:rsid w:val="00F7715A"/>
    <w:rsid w:val="00F779A7"/>
    <w:rsid w:val="00F81426"/>
    <w:rsid w:val="00F81B6E"/>
    <w:rsid w:val="00F8425F"/>
    <w:rsid w:val="00F87D77"/>
    <w:rsid w:val="00F87DCA"/>
    <w:rsid w:val="00F9396B"/>
    <w:rsid w:val="00F958D5"/>
    <w:rsid w:val="00FA1F94"/>
    <w:rsid w:val="00FA7D4F"/>
    <w:rsid w:val="00FB0227"/>
    <w:rsid w:val="00FB0741"/>
    <w:rsid w:val="00FB1B4D"/>
    <w:rsid w:val="00FB1ED1"/>
    <w:rsid w:val="00FB7041"/>
    <w:rsid w:val="00FB7583"/>
    <w:rsid w:val="00FB7ACB"/>
    <w:rsid w:val="00FB7DAD"/>
    <w:rsid w:val="00FC5AF3"/>
    <w:rsid w:val="00FD52B1"/>
    <w:rsid w:val="00FD52FD"/>
    <w:rsid w:val="00FD6FE1"/>
    <w:rsid w:val="00FD7528"/>
    <w:rsid w:val="00FE25D5"/>
    <w:rsid w:val="00FE2BDF"/>
    <w:rsid w:val="00FE4D95"/>
    <w:rsid w:val="00FF1448"/>
    <w:rsid w:val="00FF1FE5"/>
    <w:rsid w:val="00FF668A"/>
    <w:rsid w:val="01BA4FB0"/>
    <w:rsid w:val="01D23C27"/>
    <w:rsid w:val="027A884C"/>
    <w:rsid w:val="028DB06B"/>
    <w:rsid w:val="0320909B"/>
    <w:rsid w:val="05232362"/>
    <w:rsid w:val="05BB282F"/>
    <w:rsid w:val="0670F7E5"/>
    <w:rsid w:val="06C0F523"/>
    <w:rsid w:val="06CB8041"/>
    <w:rsid w:val="07981446"/>
    <w:rsid w:val="07ADD147"/>
    <w:rsid w:val="07E45A7E"/>
    <w:rsid w:val="0965F133"/>
    <w:rsid w:val="0A2E2202"/>
    <w:rsid w:val="0AE679A4"/>
    <w:rsid w:val="0AF8D967"/>
    <w:rsid w:val="0B081E2B"/>
    <w:rsid w:val="0B7F39F8"/>
    <w:rsid w:val="0BF5CA00"/>
    <w:rsid w:val="0C107C1A"/>
    <w:rsid w:val="0F6829DD"/>
    <w:rsid w:val="1150B879"/>
    <w:rsid w:val="11AF84F2"/>
    <w:rsid w:val="13BA58E1"/>
    <w:rsid w:val="13CF1B8E"/>
    <w:rsid w:val="148AFE21"/>
    <w:rsid w:val="14C1D6CF"/>
    <w:rsid w:val="15CFBDD0"/>
    <w:rsid w:val="162A3BDB"/>
    <w:rsid w:val="1655926C"/>
    <w:rsid w:val="19C75476"/>
    <w:rsid w:val="1A438716"/>
    <w:rsid w:val="1C3AE612"/>
    <w:rsid w:val="1CA4FCB0"/>
    <w:rsid w:val="1CEAAE35"/>
    <w:rsid w:val="1DC6F167"/>
    <w:rsid w:val="1DD3297E"/>
    <w:rsid w:val="1E8E394B"/>
    <w:rsid w:val="20207DF7"/>
    <w:rsid w:val="21492F9F"/>
    <w:rsid w:val="21F24017"/>
    <w:rsid w:val="222AAC5C"/>
    <w:rsid w:val="23008C0D"/>
    <w:rsid w:val="23712CCE"/>
    <w:rsid w:val="2542FE9E"/>
    <w:rsid w:val="25714BE7"/>
    <w:rsid w:val="267C5995"/>
    <w:rsid w:val="277D163E"/>
    <w:rsid w:val="286C58E6"/>
    <w:rsid w:val="295D63EA"/>
    <w:rsid w:val="2A24E811"/>
    <w:rsid w:val="2AFFE74E"/>
    <w:rsid w:val="2B39F1C2"/>
    <w:rsid w:val="2C9A56E9"/>
    <w:rsid w:val="2CF53F22"/>
    <w:rsid w:val="2D499A7C"/>
    <w:rsid w:val="2E99CB8F"/>
    <w:rsid w:val="2F3B2FAC"/>
    <w:rsid w:val="31328410"/>
    <w:rsid w:val="315BEB25"/>
    <w:rsid w:val="31A5E4DA"/>
    <w:rsid w:val="3218CAD2"/>
    <w:rsid w:val="3325D021"/>
    <w:rsid w:val="337CB7EE"/>
    <w:rsid w:val="3468F5E2"/>
    <w:rsid w:val="35FBA030"/>
    <w:rsid w:val="3670E1BB"/>
    <w:rsid w:val="385F6F8A"/>
    <w:rsid w:val="3B2507F2"/>
    <w:rsid w:val="3D4BB367"/>
    <w:rsid w:val="3DA506F4"/>
    <w:rsid w:val="3F0FFDA5"/>
    <w:rsid w:val="3FC56A72"/>
    <w:rsid w:val="42B48FF0"/>
    <w:rsid w:val="43199519"/>
    <w:rsid w:val="43A3B5C8"/>
    <w:rsid w:val="43C7322D"/>
    <w:rsid w:val="44BBF13F"/>
    <w:rsid w:val="450664E6"/>
    <w:rsid w:val="4520D9B9"/>
    <w:rsid w:val="452809EC"/>
    <w:rsid w:val="463B0E69"/>
    <w:rsid w:val="46588BE9"/>
    <w:rsid w:val="46B5C19D"/>
    <w:rsid w:val="48081DFC"/>
    <w:rsid w:val="4852A267"/>
    <w:rsid w:val="48F5CD44"/>
    <w:rsid w:val="498E6643"/>
    <w:rsid w:val="4B1BFBBD"/>
    <w:rsid w:val="4B423011"/>
    <w:rsid w:val="4BE65C8B"/>
    <w:rsid w:val="4BF29A44"/>
    <w:rsid w:val="4C544FFD"/>
    <w:rsid w:val="4CA0D8E3"/>
    <w:rsid w:val="4E06DC3F"/>
    <w:rsid w:val="4EBE8203"/>
    <w:rsid w:val="4EC5EAFF"/>
    <w:rsid w:val="4EF44947"/>
    <w:rsid w:val="4FC06B8D"/>
    <w:rsid w:val="5064E28E"/>
    <w:rsid w:val="5280F872"/>
    <w:rsid w:val="52F2556B"/>
    <w:rsid w:val="53474DA9"/>
    <w:rsid w:val="5382EA4F"/>
    <w:rsid w:val="53A3BB84"/>
    <w:rsid w:val="57E94D4D"/>
    <w:rsid w:val="59A591BF"/>
    <w:rsid w:val="5A737972"/>
    <w:rsid w:val="5AB5258D"/>
    <w:rsid w:val="5B403330"/>
    <w:rsid w:val="5BB281B0"/>
    <w:rsid w:val="5BBE575C"/>
    <w:rsid w:val="5DCF60E2"/>
    <w:rsid w:val="5E11BB73"/>
    <w:rsid w:val="5F2D2028"/>
    <w:rsid w:val="5F7B3E25"/>
    <w:rsid w:val="5FB97DE4"/>
    <w:rsid w:val="60D96212"/>
    <w:rsid w:val="62C59966"/>
    <w:rsid w:val="65ADA816"/>
    <w:rsid w:val="667A93AA"/>
    <w:rsid w:val="66B3BA42"/>
    <w:rsid w:val="66F7CEA5"/>
    <w:rsid w:val="6846BB8C"/>
    <w:rsid w:val="69BAE52D"/>
    <w:rsid w:val="6C95ABB4"/>
    <w:rsid w:val="6CB91B92"/>
    <w:rsid w:val="6D0DE05E"/>
    <w:rsid w:val="6DBE70DF"/>
    <w:rsid w:val="6F0E1426"/>
    <w:rsid w:val="6F89A73A"/>
    <w:rsid w:val="6FA2EE7F"/>
    <w:rsid w:val="70389A7C"/>
    <w:rsid w:val="71E2E428"/>
    <w:rsid w:val="72465F4E"/>
    <w:rsid w:val="725B8D13"/>
    <w:rsid w:val="726102C7"/>
    <w:rsid w:val="72D8454A"/>
    <w:rsid w:val="72ED495F"/>
    <w:rsid w:val="7340168E"/>
    <w:rsid w:val="74BB6B0E"/>
    <w:rsid w:val="74FB0E31"/>
    <w:rsid w:val="75A043E8"/>
    <w:rsid w:val="75D00E89"/>
    <w:rsid w:val="7688B383"/>
    <w:rsid w:val="76C5A27C"/>
    <w:rsid w:val="776D4B43"/>
    <w:rsid w:val="7AD3D72D"/>
    <w:rsid w:val="7B5D2D93"/>
    <w:rsid w:val="7BEBADFD"/>
    <w:rsid w:val="7CE0DD49"/>
    <w:rsid w:val="7DC5E988"/>
    <w:rsid w:val="7E4F72BF"/>
    <w:rsid w:val="7E67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DC94D0DC-E579-4358-9DCF-60DC1AE8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5B2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DefaultParagraphFont"/>
    <w:rsid w:val="00305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Props1.xml><?xml version="1.0" encoding="utf-8"?>
<ds:datastoreItem xmlns:ds="http://schemas.openxmlformats.org/officeDocument/2006/customXml" ds:itemID="{082C0DBE-690E-48E6-AE6A-DC9554B93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4ABBF-AE71-4C34-B971-BFB888C53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AA2437-0370-4382-BA69-80D12ACD98F0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1055</Words>
  <Characters>6016</Characters>
  <Application>Microsoft Office Word</Application>
  <DocSecurity>0</DocSecurity>
  <Lines>50</Lines>
  <Paragraphs>14</Paragraphs>
  <ScaleCrop>false</ScaleCrop>
  <Company>The White Horse Federation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216</cp:revision>
  <dcterms:created xsi:type="dcterms:W3CDTF">2024-04-25T21:23:00Z</dcterms:created>
  <dcterms:modified xsi:type="dcterms:W3CDTF">2025-05-09T14:25:00Z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