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309DA0AF" w:rsidR="00751DED" w:rsidRDefault="000B740E">
      <w:pPr>
        <w:pStyle w:val="Heading1"/>
      </w:pPr>
      <w:bookmarkStart w:id="0" w:name="_Toc400361362"/>
      <w:bookmarkStart w:id="1" w:name="_Toc443397153"/>
      <w:bookmarkStart w:id="2" w:name="_Toc357771638"/>
      <w:bookmarkStart w:id="3" w:name="_Toc346793416"/>
      <w:bookmarkStart w:id="4" w:name="_Toc328122777"/>
      <w:r w:rsidRPr="000B740E">
        <w:rPr>
          <w:noProof/>
        </w:rPr>
        <w:drawing>
          <wp:anchor distT="0" distB="0" distL="114300" distR="114300" simplePos="0" relativeHeight="251658240" behindDoc="1" locked="0" layoutInCell="1" allowOverlap="1" wp14:anchorId="13C1FF36" wp14:editId="7D793B3E">
            <wp:simplePos x="0" y="0"/>
            <wp:positionH relativeFrom="column">
              <wp:posOffset>4903470</wp:posOffset>
            </wp:positionH>
            <wp:positionV relativeFrom="paragraph">
              <wp:posOffset>0</wp:posOffset>
            </wp:positionV>
            <wp:extent cx="944880" cy="1036320"/>
            <wp:effectExtent l="0" t="0" r="7620" b="0"/>
            <wp:wrapTight wrapText="bothSides">
              <wp:wrapPolygon edited="0">
                <wp:start x="0" y="0"/>
                <wp:lineTo x="0" y="21044"/>
                <wp:lineTo x="21339" y="21044"/>
                <wp:lineTo x="21339" y="0"/>
                <wp:lineTo x="0" y="0"/>
              </wp:wrapPolygon>
            </wp:wrapTight>
            <wp:docPr id="1423871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7180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1036320"/>
                    </a:xfrm>
                    <a:prstGeom prst="rect">
                      <a:avLst/>
                    </a:prstGeom>
                  </pic:spPr>
                </pic:pic>
              </a:graphicData>
            </a:graphic>
            <wp14:sizeRelH relativeFrom="margin">
              <wp14:pctWidth>0</wp14:pctWidth>
            </wp14:sizeRelH>
            <wp14:sizeRelV relativeFrom="margin">
              <wp14:pctHeight>0</wp14:pctHeight>
            </wp14:sizeRelV>
          </wp:anchor>
        </w:drawing>
      </w:r>
      <w:r w:rsidR="00F15877">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15877">
        <w:t>:</w:t>
      </w:r>
      <w:r w:rsidRPr="000B740E">
        <w:rPr>
          <w:noProof/>
        </w:rPr>
        <w:t xml:space="preserve"> </w:t>
      </w:r>
      <w:r w:rsidR="00F15877">
        <w:br/>
      </w:r>
      <w:r>
        <w:t>Thornhill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6840D4E2" w:rsidR="00751DED" w:rsidRDefault="000B740E">
            <w:pPr>
              <w:pStyle w:val="TableRow"/>
            </w:pPr>
            <w:r>
              <w:t>2025 - 2026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4EA03BDC" w:rsidR="00751DED" w:rsidRDefault="000B740E">
            <w:pPr>
              <w:pStyle w:val="TableRow"/>
            </w:pPr>
            <w:r>
              <w:t>16</w:t>
            </w:r>
            <w:r w:rsidRPr="000B740E">
              <w:rPr>
                <w:vertAlign w:val="superscript"/>
              </w:rPr>
              <w:t>th</w:t>
            </w:r>
            <w:r>
              <w:t xml:space="preserve"> June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28E09CFC" w:rsidR="00751DED" w:rsidRDefault="000B740E">
            <w:pPr>
              <w:pStyle w:val="TableRow"/>
            </w:pPr>
            <w:r>
              <w:t>16</w:t>
            </w:r>
            <w:r w:rsidRPr="000B740E">
              <w:rPr>
                <w:vertAlign w:val="superscript"/>
              </w:rPr>
              <w:t>th</w:t>
            </w:r>
            <w:r>
              <w:t xml:space="preserve"> June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00ECF671" w:rsidR="00751DED" w:rsidRDefault="009719B8">
            <w:pPr>
              <w:pStyle w:val="TableRow"/>
            </w:pPr>
            <w:r>
              <w:t>Alice Lawrence</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D226D4C" w:rsidR="00751DED" w:rsidRDefault="002427FD">
            <w:pPr>
              <w:pStyle w:val="TableRow"/>
            </w:pPr>
            <w:r>
              <w:t xml:space="preserve">Southampton City Music </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407EE809" w:rsidR="00751DED" w:rsidRDefault="002427FD">
            <w:pPr>
              <w:pStyle w:val="TableRow"/>
            </w:pPr>
            <w:r>
              <w:t>Southampton City Music Service</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998E3" w14:textId="7597C03E" w:rsidR="000B740E" w:rsidRPr="000B740E" w:rsidRDefault="000B740E" w:rsidP="000B740E">
            <w:pPr>
              <w:spacing w:before="120" w:after="120"/>
            </w:pPr>
            <w:r w:rsidRPr="000B740E">
              <w:t xml:space="preserve">At Thornhill Primary School, music is an inclusive and valued subject taught through weekly timetabled lessons in all year groups, alongside daily music appreciation in every class. Our curriculum follows the </w:t>
            </w:r>
            <w:proofErr w:type="spellStart"/>
            <w:r w:rsidRPr="000B740E">
              <w:t>Hamwic</w:t>
            </w:r>
            <w:proofErr w:type="spellEnd"/>
            <w:r w:rsidRPr="000B740E">
              <w:t xml:space="preserve"> Music Curriculum which is aligned to the National Curriculum ensuring coverage and progression in all statutory areas</w:t>
            </w:r>
            <w:r>
              <w:t xml:space="preserve"> and is delivered by class teachers and Southampton City Music Service. </w:t>
            </w:r>
            <w:r w:rsidRPr="000B740E">
              <w:t xml:space="preserve">Pupils develop skills in singing, playing instruments, listening, composing and appraising music, supported by access to a wide range of instruments and whole-class practical activities. Music appreciation sessions expose pupils to diverse genres and traditions, promoting listening and discussion skills. All pupils, including those with SEND, are fully included through adapted teaching and active, engaging lessons, with strong participation evident across the school. Progress is monitored through observations, class work and </w:t>
            </w:r>
            <w:r w:rsidRPr="000B740E">
              <w:lastRenderedPageBreak/>
              <w:t>progression documents, with pupils demonstrating increasing use of musical vocabulary.</w:t>
            </w:r>
          </w:p>
          <w:p w14:paraId="7AD564C9" w14:textId="4BF34736" w:rsidR="000B740E" w:rsidRDefault="000B740E" w:rsidP="000B740E">
            <w:pPr>
              <w:spacing w:before="120" w:after="120"/>
            </w:pP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5" w14:textId="74FD276F" w:rsidR="00751DED" w:rsidRPr="000B740E" w:rsidRDefault="000B740E">
            <w:r w:rsidRPr="000B740E">
              <w:t xml:space="preserve">At Thornhill Primary School, pupils can take part in a range of extra-curricular music opportunities beyond lesson time. We offer a school choir, open to pupils across key stages, where children can develop their singing skills and perform at school and community events, including participation in Young Voices. All pupils are given opportunities to perform regularly, supporting confidence and musical progress. In addition, pupils in Years 3–5 receive a term of whole-class ukulele tuition, </w:t>
            </w:r>
            <w:proofErr w:type="gramStart"/>
            <w:r w:rsidRPr="000B740E">
              <w:t>providing an introduction to</w:t>
            </w:r>
            <w:proofErr w:type="gramEnd"/>
            <w:r w:rsidRPr="000B740E">
              <w:t xml:space="preserve"> instrumental learning. Through our partnership with Southampton City Music Service, further opportunities for instrumental tuition and musical development may be available. Music activities are inclusive, with encouragement for all pupils to participate, and additional support provided where needed.</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2DA9B" w14:textId="47D670C1" w:rsidR="002427FD" w:rsidRPr="002427FD" w:rsidRDefault="002427FD" w:rsidP="002427FD">
            <w:pPr>
              <w:suppressAutoHyphens w:val="0"/>
              <w:autoSpaceDN/>
              <w:spacing w:after="0" w:line="300" w:lineRule="atLeast"/>
              <w:rPr>
                <w:rFonts w:cs="Arial"/>
                <w:color w:val="auto"/>
                <w:lang w:bidi="mr-IN"/>
              </w:rPr>
            </w:pPr>
            <w:r w:rsidRPr="002427FD">
              <w:rPr>
                <w:rFonts w:cs="Arial"/>
                <w:color w:val="auto"/>
                <w:lang w:bidi="mr-IN"/>
              </w:rPr>
              <w:t>At Thornhill Primary School, pupils take part in a range of musical experiences throughout the academic year, with regular singing assemblies forming a key part of school life and involving all year groups as active participants. These assemblies provide opportunities for pupils to learn a wide repertoire of songs, develop vocal skills and perform together. In addition, pupils have opportunities to perform in school events such as concerts, seasonal celebrations</w:t>
            </w:r>
            <w:r>
              <w:rPr>
                <w:rFonts w:cs="Arial"/>
                <w:color w:val="auto"/>
                <w:lang w:bidi="mr-IN"/>
              </w:rPr>
              <w:t>, productions</w:t>
            </w:r>
            <w:r w:rsidRPr="002427FD">
              <w:rPr>
                <w:rFonts w:cs="Arial"/>
                <w:color w:val="auto"/>
                <w:lang w:bidi="mr-IN"/>
              </w:rPr>
              <w:t xml:space="preserve"> and </w:t>
            </w:r>
            <w:r>
              <w:rPr>
                <w:rFonts w:cs="Arial"/>
                <w:color w:val="auto"/>
                <w:lang w:bidi="mr-IN"/>
              </w:rPr>
              <w:t>an end of year talent show</w:t>
            </w:r>
            <w:r w:rsidRPr="002427FD">
              <w:rPr>
                <w:rFonts w:cs="Arial"/>
                <w:color w:val="auto"/>
                <w:lang w:bidi="mr-IN"/>
              </w:rPr>
              <w:t>, with different year groups taking part as performers or audience members. The school choir also performs at events both in and outside of school, including large-scale experiences such as Young Voices. Through our partnership with Southampton City Music Service, pupils may also access wider musical experiences and performances beyond the school. These opportunities are inclusive, with efforts made to ensure all pupils can participate, and support is provided where needed to enable access for all.</w:t>
            </w:r>
          </w:p>
          <w:p w14:paraId="7AD564DE" w14:textId="163B88FC" w:rsidR="00751DED" w:rsidRDefault="00751DED" w:rsidP="002427FD">
            <w:pPr>
              <w:spacing w:before="120" w:after="120"/>
            </w:pP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4" w14:textId="6F84E23E" w:rsidR="00751DED" w:rsidRPr="002427FD" w:rsidRDefault="002427FD" w:rsidP="002427FD">
            <w:pPr>
              <w:spacing w:before="120" w:after="120"/>
              <w:rPr>
                <w:rFonts w:cs="Arial"/>
              </w:rPr>
            </w:pPr>
            <w:r w:rsidRPr="002427FD">
              <w:rPr>
                <w:rFonts w:cs="Arial"/>
              </w:rPr>
              <w:t xml:space="preserve">At Thornhill Primary School, we are committed to continuously improving our music provision to ensure all pupils have access to high-quality musical experiences. Moving forward, we plan to further develop our curriculum and co-curricular offer by increasing opportunities for whole-school performances and termly showcases, allowing pupils across all year groups to perform regularly. We aim to expand opportunities for pupils to learn a wider variety of instruments, particularly for those who demonstrate a strong interest or talent in music, including the development of small-group and individual tuition through our partnership with Southampton City Music Service. We will continue to strengthen inclusive practice, ensuring all pupils, including those with SEND and those eligible for pupil premium, can fully participate through adapted provision and subsidised opportunities where possible. Additionally, we will build on our strong singing culture by enhancing singing assemblies and choir opportunities, ensuring progression in vocal skills across the school. </w:t>
            </w:r>
          </w:p>
        </w:tc>
      </w:tr>
      <w:bookmarkEnd w:id="14"/>
      <w:bookmarkEnd w:id="15"/>
      <w:bookmarkEnd w:id="16"/>
    </w:tbl>
    <w:p w14:paraId="7AD564EC" w14:textId="77777777" w:rsidR="00751DED" w:rsidRDefault="00751DED"/>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1189" w14:textId="77777777" w:rsidR="008A108C" w:rsidRDefault="008A108C">
      <w:pPr>
        <w:spacing w:after="0" w:line="240" w:lineRule="auto"/>
      </w:pPr>
      <w:r>
        <w:separator/>
      </w:r>
    </w:p>
  </w:endnote>
  <w:endnote w:type="continuationSeparator" w:id="0">
    <w:p w14:paraId="217543B1" w14:textId="77777777" w:rsidR="008A108C" w:rsidRDefault="008A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EF82" w14:textId="77777777" w:rsidR="008A108C" w:rsidRDefault="008A108C">
      <w:pPr>
        <w:spacing w:after="0" w:line="240" w:lineRule="auto"/>
      </w:pPr>
      <w:r>
        <w:separator/>
      </w:r>
    </w:p>
  </w:footnote>
  <w:footnote w:type="continuationSeparator" w:id="0">
    <w:p w14:paraId="30C70B18" w14:textId="77777777" w:rsidR="008A108C" w:rsidRDefault="008A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B740E"/>
    <w:rsid w:val="002427FD"/>
    <w:rsid w:val="00324558"/>
    <w:rsid w:val="00417C7A"/>
    <w:rsid w:val="00476E61"/>
    <w:rsid w:val="004A3E55"/>
    <w:rsid w:val="00586C25"/>
    <w:rsid w:val="00751DED"/>
    <w:rsid w:val="008A108C"/>
    <w:rsid w:val="008D5AED"/>
    <w:rsid w:val="009719B8"/>
    <w:rsid w:val="00A8747C"/>
    <w:rsid w:val="00B20B78"/>
    <w:rsid w:val="00C9205B"/>
    <w:rsid w:val="00E664F5"/>
    <w:rsid w:val="00F15877"/>
    <w:rsid w:val="00F3177F"/>
    <w:rsid w:val="00FF0BDD"/>
  </w:rsids>
  <m:mathPr>
    <m:mathFont m:val="Cambria Math"/>
    <m:brkBin m:val="before"/>
    <m:brkBinSub m:val="--"/>
    <m:smallFrac m:val="0"/>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Miss A Lawrence</cp:lastModifiedBy>
  <cp:revision>2</cp:revision>
  <cp:lastPrinted>2014-09-18T05:26:00Z</cp:lastPrinted>
  <dcterms:created xsi:type="dcterms:W3CDTF">2026-09-14T11:01:00Z</dcterms:created>
  <dcterms:modified xsi:type="dcterms:W3CDTF">2026-09-14T11:01:00Z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