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F8B5EE" w14:textId="53FA848A" w:rsidR="00495A53" w:rsidRPr="00114B8E" w:rsidRDefault="00495A53" w:rsidP="00495A53">
      <w:pPr>
        <w:rPr>
          <w:rFonts w:eastAsiaTheme="minorEastAsia"/>
          <w:b/>
          <w:sz w:val="32"/>
          <w:lang w:eastAsia="ja-JP"/>
        </w:rPr>
      </w:pPr>
      <w:r w:rsidRPr="00114B8E">
        <w:rPr>
          <w:rFonts w:eastAsiaTheme="minorEastAsia"/>
          <w:b/>
          <w:noProof/>
          <w:sz w:val="32"/>
          <w:lang w:eastAsia="ja-JP"/>
        </w:rPr>
        <w:drawing>
          <wp:inline distT="0" distB="0" distL="0" distR="0" wp14:anchorId="1ABBB436" wp14:editId="650EA682">
            <wp:extent cx="8927197" cy="2381250"/>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rotWithShape="1">
                    <a:blip r:embed="rId8" cstate="print">
                      <a:extLst>
                        <a:ext uri="{28A0092B-C50C-407E-A947-70E740481C1C}">
                          <a14:useLocalDpi xmlns:a14="http://schemas.microsoft.com/office/drawing/2010/main" val="0"/>
                        </a:ext>
                      </a:extLst>
                    </a:blip>
                    <a:srcRect l="1804" t="10211" r="3174" b="11063"/>
                    <a:stretch/>
                  </pic:blipFill>
                  <pic:spPr bwMode="auto">
                    <a:xfrm>
                      <a:off x="0" y="0"/>
                      <a:ext cx="8968592" cy="2392292"/>
                    </a:xfrm>
                    <a:prstGeom prst="rect">
                      <a:avLst/>
                    </a:prstGeom>
                    <a:ln>
                      <a:noFill/>
                    </a:ln>
                    <a:extLst>
                      <a:ext uri="{53640926-AAD7-44D8-BBD7-CCE9431645EC}">
                        <a14:shadowObscured xmlns:a14="http://schemas.microsoft.com/office/drawing/2010/main"/>
                      </a:ext>
                    </a:extLst>
                  </pic:spPr>
                </pic:pic>
              </a:graphicData>
            </a:graphic>
          </wp:inline>
        </w:drawing>
      </w:r>
    </w:p>
    <w:p w14:paraId="0868502B" w14:textId="1802A49C" w:rsidR="00495A53" w:rsidRPr="00114B8E" w:rsidRDefault="00AC0EEE" w:rsidP="00FE20CC">
      <w:pPr>
        <w:jc w:val="center"/>
        <w:rPr>
          <w:rFonts w:eastAsiaTheme="majorEastAsia" w:cs="Arial"/>
          <w:color w:val="000000" w:themeColor="text1"/>
          <w:sz w:val="68"/>
          <w:szCs w:val="68"/>
          <w:lang w:eastAsia="ja-JP"/>
        </w:rPr>
      </w:pPr>
      <w:r>
        <w:rPr>
          <w:rFonts w:eastAsiaTheme="majorEastAsia" w:cs="Arial"/>
          <w:color w:val="000000" w:themeColor="text1"/>
          <w:sz w:val="68"/>
          <w:szCs w:val="68"/>
          <w:lang w:eastAsia="ja-JP"/>
        </w:rPr>
        <w:t>Reserves and Investment</w:t>
      </w:r>
      <w:r w:rsidR="00C90B91">
        <w:rPr>
          <w:rFonts w:eastAsiaTheme="majorEastAsia" w:cs="Arial"/>
          <w:color w:val="000000" w:themeColor="text1"/>
          <w:sz w:val="68"/>
          <w:szCs w:val="68"/>
          <w:lang w:eastAsia="ja-JP"/>
        </w:rPr>
        <w:t xml:space="preserve"> </w:t>
      </w:r>
      <w:r w:rsidR="00495A53" w:rsidRPr="00114B8E">
        <w:rPr>
          <w:rFonts w:eastAsiaTheme="majorEastAsia" w:cs="Arial"/>
          <w:color w:val="000000" w:themeColor="text1"/>
          <w:sz w:val="68"/>
          <w:szCs w:val="68"/>
          <w:lang w:eastAsia="ja-JP"/>
        </w:rPr>
        <w:t>Policy</w:t>
      </w:r>
    </w:p>
    <w:p w14:paraId="24D839E5" w14:textId="32510C93" w:rsidR="00495A53" w:rsidRPr="00114B8E" w:rsidRDefault="00495A53" w:rsidP="00495A53">
      <w:pPr>
        <w:jc w:val="center"/>
        <w:rPr>
          <w:rFonts w:eastAsiaTheme="majorEastAsia" w:cs="Arial"/>
          <w:color w:val="000000" w:themeColor="text1"/>
          <w:sz w:val="68"/>
          <w:szCs w:val="68"/>
          <w:lang w:eastAsia="ja-JP"/>
        </w:rPr>
      </w:pPr>
      <w:r w:rsidRPr="00114B8E">
        <w:rPr>
          <w:rFonts w:eastAsiaTheme="majorEastAsia" w:cs="Arial"/>
          <w:color w:val="000000" w:themeColor="text1"/>
          <w:sz w:val="68"/>
          <w:szCs w:val="68"/>
          <w:lang w:eastAsia="ja-JP"/>
        </w:rPr>
        <w:t>#</w:t>
      </w:r>
      <w:r w:rsidR="005952EE">
        <w:rPr>
          <w:rFonts w:eastAsiaTheme="majorEastAsia" w:cs="Arial"/>
          <w:color w:val="000000" w:themeColor="text1"/>
          <w:sz w:val="68"/>
          <w:szCs w:val="68"/>
          <w:lang w:eastAsia="ja-JP"/>
        </w:rPr>
        <w:t>FI</w:t>
      </w:r>
      <w:r w:rsidR="00AC0EEE">
        <w:rPr>
          <w:rFonts w:eastAsiaTheme="majorEastAsia" w:cs="Arial"/>
          <w:color w:val="000000" w:themeColor="text1"/>
          <w:sz w:val="68"/>
          <w:szCs w:val="68"/>
          <w:lang w:eastAsia="ja-JP"/>
        </w:rPr>
        <w:t>3</w:t>
      </w:r>
    </w:p>
    <w:p w14:paraId="39356A1F" w14:textId="77777777" w:rsidR="002B2F28" w:rsidRPr="00114B8E" w:rsidRDefault="002B2F28" w:rsidP="00FE20CC">
      <w:pPr>
        <w:jc w:val="center"/>
        <w:rPr>
          <w:rFonts w:eastAsiaTheme="majorEastAsia" w:cs="Arial"/>
          <w:b/>
          <w:bCs/>
          <w:color w:val="FF0000"/>
          <w:sz w:val="24"/>
          <w:szCs w:val="28"/>
          <w:lang w:eastAsia="ja-JP"/>
        </w:rPr>
      </w:pPr>
    </w:p>
    <w:p w14:paraId="0065BF80" w14:textId="63979223" w:rsidR="002B2F28" w:rsidRPr="00114B8E" w:rsidRDefault="002B2F28" w:rsidP="002B2F28">
      <w:pPr>
        <w:jc w:val="center"/>
        <w:rPr>
          <w:rFonts w:eastAsiaTheme="majorEastAsia" w:cs="Arial"/>
          <w:b/>
          <w:bCs/>
          <w:sz w:val="24"/>
          <w:szCs w:val="28"/>
          <w:lang w:eastAsia="ja-JP"/>
        </w:rPr>
      </w:pPr>
      <w:r w:rsidRPr="00114B8E">
        <w:rPr>
          <w:rFonts w:eastAsiaTheme="majorEastAsia" w:cs="Arial"/>
          <w:b/>
          <w:bCs/>
          <w:sz w:val="24"/>
          <w:szCs w:val="28"/>
          <w:lang w:eastAsia="ja-JP"/>
        </w:rPr>
        <w:t xml:space="preserve">Last amended </w:t>
      </w:r>
      <w:r w:rsidR="00AC0EEE">
        <w:rPr>
          <w:rFonts w:eastAsiaTheme="majorEastAsia" w:cs="Arial"/>
          <w:b/>
          <w:bCs/>
          <w:sz w:val="24"/>
          <w:szCs w:val="28"/>
          <w:lang w:eastAsia="ja-JP"/>
        </w:rPr>
        <w:t>7</w:t>
      </w:r>
      <w:r w:rsidRPr="00114B8E">
        <w:rPr>
          <w:rFonts w:eastAsiaTheme="majorEastAsia" w:cs="Arial"/>
          <w:b/>
          <w:bCs/>
          <w:sz w:val="24"/>
          <w:szCs w:val="28"/>
          <w:vertAlign w:val="superscript"/>
          <w:lang w:eastAsia="ja-JP"/>
        </w:rPr>
        <w:t>th</w:t>
      </w:r>
      <w:r w:rsidRPr="00114B8E">
        <w:rPr>
          <w:rFonts w:eastAsiaTheme="majorEastAsia" w:cs="Arial"/>
          <w:b/>
          <w:bCs/>
          <w:sz w:val="24"/>
          <w:szCs w:val="28"/>
          <w:lang w:eastAsia="ja-JP"/>
        </w:rPr>
        <w:t xml:space="preserve"> </w:t>
      </w:r>
      <w:r w:rsidR="003E7DBA">
        <w:rPr>
          <w:rFonts w:eastAsiaTheme="majorEastAsia" w:cs="Arial"/>
          <w:b/>
          <w:bCs/>
          <w:sz w:val="24"/>
          <w:szCs w:val="28"/>
          <w:lang w:eastAsia="ja-JP"/>
        </w:rPr>
        <w:t>Ma</w:t>
      </w:r>
      <w:r w:rsidR="00AC0EEE">
        <w:rPr>
          <w:rFonts w:eastAsiaTheme="majorEastAsia" w:cs="Arial"/>
          <w:b/>
          <w:bCs/>
          <w:sz w:val="24"/>
          <w:szCs w:val="28"/>
          <w:lang w:eastAsia="ja-JP"/>
        </w:rPr>
        <w:t>y</w:t>
      </w:r>
      <w:r w:rsidRPr="00114B8E">
        <w:rPr>
          <w:rFonts w:eastAsiaTheme="majorEastAsia" w:cs="Arial"/>
          <w:b/>
          <w:bCs/>
          <w:sz w:val="24"/>
          <w:szCs w:val="28"/>
          <w:lang w:eastAsia="ja-JP"/>
        </w:rPr>
        <w:t xml:space="preserve"> 2025</w:t>
      </w:r>
    </w:p>
    <w:p w14:paraId="1E98695D" w14:textId="2C4BF6FE" w:rsidR="00FE20CC" w:rsidRPr="00114B8E" w:rsidRDefault="00FE20CC" w:rsidP="00FE20CC">
      <w:pPr>
        <w:jc w:val="center"/>
        <w:rPr>
          <w:rFonts w:eastAsiaTheme="majorEastAsia" w:cs="Arial"/>
          <w:b/>
          <w:bCs/>
          <w:color w:val="FF0000"/>
          <w:sz w:val="24"/>
          <w:szCs w:val="28"/>
          <w:lang w:eastAsia="ja-JP"/>
        </w:rPr>
      </w:pPr>
      <w:r w:rsidRPr="00114B8E">
        <w:rPr>
          <w:rFonts w:eastAsiaTheme="majorEastAsia" w:cs="Arial"/>
          <w:b/>
          <w:bCs/>
          <w:color w:val="FF0000"/>
          <w:sz w:val="24"/>
          <w:szCs w:val="28"/>
          <w:lang w:eastAsia="ja-JP"/>
        </w:rPr>
        <w:t xml:space="preserve">To be reviewed no later than </w:t>
      </w:r>
      <w:r w:rsidR="00813798">
        <w:rPr>
          <w:rFonts w:eastAsiaTheme="majorEastAsia" w:cs="Arial"/>
          <w:b/>
          <w:bCs/>
          <w:color w:val="FF0000"/>
          <w:sz w:val="24"/>
          <w:szCs w:val="28"/>
          <w:lang w:eastAsia="ja-JP"/>
        </w:rPr>
        <w:t>August</w:t>
      </w:r>
      <w:r w:rsidRPr="00114B8E">
        <w:rPr>
          <w:rFonts w:eastAsiaTheme="majorEastAsia" w:cs="Arial"/>
          <w:b/>
          <w:bCs/>
          <w:color w:val="FF0000"/>
          <w:sz w:val="24"/>
          <w:szCs w:val="28"/>
          <w:lang w:eastAsia="ja-JP"/>
        </w:rPr>
        <w:t xml:space="preserve"> 31</w:t>
      </w:r>
      <w:r w:rsidRPr="00114B8E">
        <w:rPr>
          <w:rFonts w:eastAsiaTheme="majorEastAsia" w:cs="Arial"/>
          <w:b/>
          <w:bCs/>
          <w:color w:val="FF0000"/>
          <w:sz w:val="24"/>
          <w:szCs w:val="28"/>
          <w:vertAlign w:val="superscript"/>
          <w:lang w:eastAsia="ja-JP"/>
        </w:rPr>
        <w:t>st</w:t>
      </w:r>
      <w:r w:rsidRPr="00114B8E">
        <w:rPr>
          <w:rFonts w:eastAsiaTheme="majorEastAsia" w:cs="Arial"/>
          <w:b/>
          <w:bCs/>
          <w:color w:val="FF0000"/>
          <w:sz w:val="24"/>
          <w:szCs w:val="28"/>
          <w:lang w:eastAsia="ja-JP"/>
        </w:rPr>
        <w:t xml:space="preserve"> 202</w:t>
      </w:r>
      <w:r w:rsidR="00AC0EEE">
        <w:rPr>
          <w:rFonts w:eastAsiaTheme="majorEastAsia" w:cs="Arial"/>
          <w:b/>
          <w:bCs/>
          <w:color w:val="FF0000"/>
          <w:sz w:val="24"/>
          <w:szCs w:val="28"/>
          <w:lang w:eastAsia="ja-JP"/>
        </w:rPr>
        <w:t>6</w:t>
      </w:r>
    </w:p>
    <w:p w14:paraId="15E7BD09" w14:textId="77777777" w:rsidR="00696046" w:rsidRDefault="00696046" w:rsidP="00BE3E65">
      <w:pPr>
        <w:rPr>
          <w:b/>
          <w:bCs/>
          <w:sz w:val="32"/>
          <w:szCs w:val="32"/>
        </w:rPr>
      </w:pPr>
    </w:p>
    <w:p w14:paraId="52EF81E4" w14:textId="77777777" w:rsidR="00696046" w:rsidRDefault="00696046" w:rsidP="00BE3E65">
      <w:pPr>
        <w:rPr>
          <w:b/>
          <w:bCs/>
          <w:sz w:val="32"/>
          <w:szCs w:val="32"/>
        </w:rPr>
      </w:pPr>
    </w:p>
    <w:p w14:paraId="15BB98F5" w14:textId="764BBF1C" w:rsidR="00A23725" w:rsidRPr="00114B8E" w:rsidRDefault="00A23725" w:rsidP="00BE3E65">
      <w:pPr>
        <w:rPr>
          <w:rFonts w:eastAsiaTheme="majorEastAsia" w:cs="Arial"/>
          <w:sz w:val="80"/>
          <w:szCs w:val="80"/>
          <w:lang w:eastAsia="ja-JP"/>
        </w:rPr>
      </w:pPr>
      <w:r w:rsidRPr="00114B8E">
        <w:rPr>
          <w:b/>
          <w:bCs/>
          <w:sz w:val="32"/>
          <w:szCs w:val="32"/>
        </w:rPr>
        <w:lastRenderedPageBreak/>
        <w:t>Contents:</w:t>
      </w:r>
    </w:p>
    <w:p w14:paraId="1C4130CC" w14:textId="77777777" w:rsidR="00F26066" w:rsidRPr="00114B8E" w:rsidRDefault="00F26066" w:rsidP="00BE3E65">
      <w:pPr>
        <w:rPr>
          <w:rFonts w:cs="Arial"/>
        </w:rPr>
      </w:pPr>
      <w:r w:rsidRPr="00114B8E">
        <w:rPr>
          <w:rFonts w:cs="Arial"/>
        </w:rPr>
        <w:t>Common abbreviations and acronyms</w:t>
      </w:r>
    </w:p>
    <w:p w14:paraId="4D282E20" w14:textId="778DF6C7" w:rsidR="00A23725" w:rsidRPr="00114B8E" w:rsidRDefault="00A23725" w:rsidP="00BE3E65">
      <w:pPr>
        <w:rPr>
          <w:rFonts w:cs="Arial"/>
          <w:sz w:val="14"/>
        </w:rPr>
      </w:pPr>
      <w:r w:rsidRPr="00114B8E">
        <w:rPr>
          <w:rFonts w:cs="Arial"/>
        </w:rPr>
        <w:t>Statement of intent</w:t>
      </w:r>
    </w:p>
    <w:p w14:paraId="197E650F" w14:textId="7CF098E0" w:rsidR="00A23725" w:rsidRPr="00114B8E" w:rsidRDefault="00586921" w:rsidP="00A70628">
      <w:pPr>
        <w:pStyle w:val="ListParagraph"/>
        <w:numPr>
          <w:ilvl w:val="0"/>
          <w:numId w:val="1"/>
        </w:numPr>
        <w:spacing w:before="0" w:after="0"/>
        <w:ind w:left="426"/>
        <w:contextualSpacing w:val="0"/>
        <w:rPr>
          <w:rFonts w:ascii="Arial" w:hAnsi="Arial" w:cs="Arial"/>
        </w:rPr>
      </w:pPr>
      <w:r w:rsidRPr="00114B8E">
        <w:rPr>
          <w:rFonts w:ascii="Arial" w:hAnsi="Arial" w:cs="Arial"/>
        </w:rPr>
        <w:t>Legal framework</w:t>
      </w:r>
      <w:r w:rsidR="00A23725" w:rsidRPr="00114B8E">
        <w:rPr>
          <w:rFonts w:ascii="Arial" w:hAnsi="Arial" w:cs="Arial"/>
        </w:rPr>
        <w:t xml:space="preserve"> </w:t>
      </w:r>
    </w:p>
    <w:p w14:paraId="3E4AA462" w14:textId="77777777" w:rsidR="00813798" w:rsidRDefault="00813798" w:rsidP="00813798">
      <w:pPr>
        <w:pStyle w:val="ListParagraph"/>
        <w:numPr>
          <w:ilvl w:val="0"/>
          <w:numId w:val="1"/>
        </w:numPr>
        <w:spacing w:before="0" w:after="0"/>
        <w:ind w:left="426"/>
        <w:contextualSpacing w:val="0"/>
        <w:rPr>
          <w:rFonts w:ascii="Arial" w:hAnsi="Arial" w:cs="Arial"/>
        </w:rPr>
      </w:pPr>
      <w:r>
        <w:rPr>
          <w:rFonts w:ascii="Arial" w:hAnsi="Arial" w:cs="Arial"/>
        </w:rPr>
        <w:t>Roles and responsibilities</w:t>
      </w:r>
    </w:p>
    <w:p w14:paraId="7D3A590B" w14:textId="3539D7F2" w:rsidR="005551A8" w:rsidRDefault="00813798" w:rsidP="00675AB7">
      <w:pPr>
        <w:pStyle w:val="ListParagraph"/>
        <w:numPr>
          <w:ilvl w:val="0"/>
          <w:numId w:val="1"/>
        </w:numPr>
        <w:spacing w:before="0" w:after="0"/>
        <w:ind w:left="426"/>
        <w:contextualSpacing w:val="0"/>
        <w:rPr>
          <w:rFonts w:ascii="Arial" w:hAnsi="Arial" w:cs="Arial"/>
        </w:rPr>
      </w:pPr>
      <w:r>
        <w:rPr>
          <w:rFonts w:ascii="Arial" w:hAnsi="Arial" w:cs="Arial"/>
        </w:rPr>
        <w:t xml:space="preserve">The </w:t>
      </w:r>
      <w:r w:rsidR="00AC0EEE">
        <w:rPr>
          <w:rFonts w:ascii="Arial" w:hAnsi="Arial" w:cs="Arial"/>
        </w:rPr>
        <w:t>purpose of reserves</w:t>
      </w:r>
    </w:p>
    <w:p w14:paraId="364F9EC4" w14:textId="469BFF9F" w:rsidR="00A75F69" w:rsidRPr="005551A8" w:rsidRDefault="00AC0EEE" w:rsidP="00675AB7">
      <w:pPr>
        <w:pStyle w:val="ListParagraph"/>
        <w:numPr>
          <w:ilvl w:val="0"/>
          <w:numId w:val="1"/>
        </w:numPr>
        <w:spacing w:before="0" w:after="0"/>
        <w:ind w:left="426"/>
        <w:contextualSpacing w:val="0"/>
        <w:rPr>
          <w:rFonts w:ascii="Arial" w:hAnsi="Arial" w:cs="Arial"/>
        </w:rPr>
      </w:pPr>
      <w:r>
        <w:rPr>
          <w:rFonts w:ascii="Arial" w:hAnsi="Arial" w:cs="Arial"/>
        </w:rPr>
        <w:t>Types of reserves</w:t>
      </w:r>
    </w:p>
    <w:p w14:paraId="6DC36FCA" w14:textId="09660113" w:rsidR="00A75F69" w:rsidRPr="00114B8E" w:rsidRDefault="00AC0EEE" w:rsidP="00A70628">
      <w:pPr>
        <w:pStyle w:val="ListParagraph"/>
        <w:numPr>
          <w:ilvl w:val="0"/>
          <w:numId w:val="1"/>
        </w:numPr>
        <w:spacing w:before="0" w:after="0"/>
        <w:ind w:left="426"/>
        <w:contextualSpacing w:val="0"/>
        <w:rPr>
          <w:rFonts w:ascii="Arial" w:hAnsi="Arial" w:cs="Arial"/>
        </w:rPr>
      </w:pPr>
      <w:r>
        <w:rPr>
          <w:rFonts w:ascii="Arial" w:hAnsi="Arial" w:cs="Arial"/>
        </w:rPr>
        <w:t>Managing reserves</w:t>
      </w:r>
    </w:p>
    <w:p w14:paraId="265D90E3" w14:textId="591E2B31" w:rsidR="00A75F69" w:rsidRPr="00114B8E" w:rsidRDefault="00AC0EEE" w:rsidP="00A70628">
      <w:pPr>
        <w:pStyle w:val="ListParagraph"/>
        <w:numPr>
          <w:ilvl w:val="0"/>
          <w:numId w:val="1"/>
        </w:numPr>
        <w:spacing w:before="0" w:after="0"/>
        <w:ind w:left="426"/>
        <w:contextualSpacing w:val="0"/>
        <w:rPr>
          <w:rStyle w:val="Hyperlink"/>
          <w:rFonts w:ascii="Arial" w:hAnsi="Arial" w:cs="Arial"/>
          <w:color w:val="auto"/>
          <w:u w:val="none"/>
        </w:rPr>
      </w:pPr>
      <w:r>
        <w:rPr>
          <w:rFonts w:ascii="Arial" w:hAnsi="Arial" w:cs="Arial"/>
        </w:rPr>
        <w:t>Investment</w:t>
      </w:r>
    </w:p>
    <w:p w14:paraId="05985006" w14:textId="31E1124F" w:rsidR="00A75F69" w:rsidRDefault="00AC0EEE" w:rsidP="003A1C90">
      <w:pPr>
        <w:pStyle w:val="ListParagraph"/>
        <w:numPr>
          <w:ilvl w:val="0"/>
          <w:numId w:val="1"/>
        </w:numPr>
        <w:spacing w:before="0" w:after="0"/>
        <w:ind w:left="426"/>
        <w:contextualSpacing w:val="0"/>
        <w:rPr>
          <w:rFonts w:ascii="Arial" w:hAnsi="Arial" w:cs="Arial"/>
        </w:rPr>
      </w:pPr>
      <w:r>
        <w:rPr>
          <w:rFonts w:ascii="Arial" w:hAnsi="Arial" w:cs="Arial"/>
        </w:rPr>
        <w:t>Reporting</w:t>
      </w:r>
    </w:p>
    <w:p w14:paraId="5FB06C80" w14:textId="5705E9D5" w:rsidR="00AC0EEE" w:rsidRPr="003A1C90" w:rsidRDefault="00AC0EEE" w:rsidP="003A1C90">
      <w:pPr>
        <w:pStyle w:val="ListParagraph"/>
        <w:numPr>
          <w:ilvl w:val="0"/>
          <w:numId w:val="1"/>
        </w:numPr>
        <w:spacing w:before="0" w:after="0"/>
        <w:ind w:left="426"/>
        <w:contextualSpacing w:val="0"/>
        <w:rPr>
          <w:rFonts w:ascii="Arial" w:hAnsi="Arial" w:cs="Arial"/>
        </w:rPr>
      </w:pPr>
      <w:r>
        <w:rPr>
          <w:rFonts w:ascii="Arial" w:hAnsi="Arial" w:cs="Arial"/>
        </w:rPr>
        <w:t>Pooling reserves</w:t>
      </w:r>
    </w:p>
    <w:p w14:paraId="0143094F" w14:textId="77777777" w:rsidR="002B2F28" w:rsidRPr="00114B8E" w:rsidRDefault="002B2F28" w:rsidP="002B2F28">
      <w:pPr>
        <w:spacing w:before="0" w:after="0"/>
        <w:ind w:left="66"/>
        <w:rPr>
          <w:rFonts w:cs="Arial"/>
        </w:rPr>
      </w:pPr>
    </w:p>
    <w:p w14:paraId="65C82D20" w14:textId="22E4B965" w:rsidR="00FB03D0" w:rsidRDefault="00A75F69" w:rsidP="008C00B2">
      <w:pPr>
        <w:spacing w:before="0" w:after="0"/>
        <w:ind w:left="66"/>
        <w:rPr>
          <w:rFonts w:cs="Arial"/>
        </w:rPr>
      </w:pPr>
      <w:r w:rsidRPr="00114B8E">
        <w:rPr>
          <w:rFonts w:cs="Arial"/>
        </w:rPr>
        <w:t>Monitoring and review</w:t>
      </w:r>
      <w:bookmarkStart w:id="0" w:name="_Statement_of_intent_1"/>
      <w:bookmarkEnd w:id="0"/>
    </w:p>
    <w:p w14:paraId="3D8B0037" w14:textId="77777777" w:rsidR="00BC66E9" w:rsidRDefault="00BC66E9" w:rsidP="008C00B2">
      <w:pPr>
        <w:spacing w:before="0" w:after="0"/>
        <w:ind w:left="66"/>
        <w:rPr>
          <w:rFonts w:cs="Arial"/>
        </w:rPr>
      </w:pPr>
    </w:p>
    <w:p w14:paraId="738FA569" w14:textId="77777777" w:rsidR="00FB03D0" w:rsidRDefault="00FB03D0" w:rsidP="00F26066">
      <w:pPr>
        <w:rPr>
          <w:rFonts w:cs="Arial"/>
        </w:rPr>
      </w:pPr>
    </w:p>
    <w:p w14:paraId="286AAA91" w14:textId="77777777" w:rsidR="00AC0EEE" w:rsidRDefault="00AC0EEE" w:rsidP="00F26066">
      <w:pPr>
        <w:rPr>
          <w:b/>
          <w:bCs/>
          <w:sz w:val="28"/>
          <w:szCs w:val="28"/>
        </w:rPr>
      </w:pPr>
    </w:p>
    <w:p w14:paraId="1A6E13B4" w14:textId="77777777" w:rsidR="00FB03D0" w:rsidRDefault="00FB03D0" w:rsidP="00F26066">
      <w:pPr>
        <w:rPr>
          <w:b/>
          <w:bCs/>
          <w:sz w:val="28"/>
          <w:szCs w:val="28"/>
        </w:rPr>
      </w:pPr>
    </w:p>
    <w:p w14:paraId="113F7309" w14:textId="77777777" w:rsidR="00FB03D0" w:rsidRDefault="00FB03D0" w:rsidP="00F26066">
      <w:pPr>
        <w:rPr>
          <w:b/>
          <w:bCs/>
          <w:sz w:val="28"/>
          <w:szCs w:val="28"/>
        </w:rPr>
      </w:pPr>
    </w:p>
    <w:p w14:paraId="6C7F2DB7" w14:textId="77777777" w:rsidR="00813798" w:rsidRDefault="00813798" w:rsidP="00F26066">
      <w:pPr>
        <w:rPr>
          <w:b/>
          <w:bCs/>
          <w:sz w:val="28"/>
          <w:szCs w:val="28"/>
        </w:rPr>
      </w:pPr>
    </w:p>
    <w:p w14:paraId="66AD0E96" w14:textId="77777777" w:rsidR="003A1C90" w:rsidRDefault="003A1C90" w:rsidP="00F26066">
      <w:pPr>
        <w:rPr>
          <w:b/>
          <w:bCs/>
          <w:sz w:val="28"/>
          <w:szCs w:val="28"/>
        </w:rPr>
      </w:pPr>
    </w:p>
    <w:p w14:paraId="1B822F55" w14:textId="77777777" w:rsidR="00813798" w:rsidRDefault="00813798" w:rsidP="00F26066">
      <w:pPr>
        <w:rPr>
          <w:b/>
          <w:bCs/>
          <w:sz w:val="28"/>
          <w:szCs w:val="28"/>
        </w:rPr>
      </w:pPr>
    </w:p>
    <w:p w14:paraId="7928427C" w14:textId="3A262E3A" w:rsidR="00F26066" w:rsidRPr="00114B8E" w:rsidRDefault="00F26066" w:rsidP="00F26066">
      <w:pPr>
        <w:rPr>
          <w:b/>
          <w:bCs/>
          <w:sz w:val="28"/>
          <w:szCs w:val="28"/>
        </w:rPr>
      </w:pPr>
      <w:r w:rsidRPr="00114B8E">
        <w:rPr>
          <w:b/>
          <w:bCs/>
          <w:sz w:val="28"/>
          <w:szCs w:val="28"/>
        </w:rPr>
        <w:lastRenderedPageBreak/>
        <w:t>Common abbreviations and acronyms</w:t>
      </w:r>
    </w:p>
    <w:tbl>
      <w:tblPr>
        <w:tblStyle w:val="TableGrid"/>
        <w:tblW w:w="0" w:type="auto"/>
        <w:tblLook w:val="04A0" w:firstRow="1" w:lastRow="0" w:firstColumn="1" w:lastColumn="0" w:noHBand="0" w:noVBand="1"/>
      </w:tblPr>
      <w:tblGrid>
        <w:gridCol w:w="1271"/>
        <w:gridCol w:w="5697"/>
        <w:gridCol w:w="1249"/>
        <w:gridCol w:w="5719"/>
      </w:tblGrid>
      <w:tr w:rsidR="00F832F8" w:rsidRPr="00114B8E" w14:paraId="521374FA" w14:textId="77777777" w:rsidTr="00551B14">
        <w:trPr>
          <w:trHeight w:val="432"/>
        </w:trPr>
        <w:tc>
          <w:tcPr>
            <w:tcW w:w="1271" w:type="dxa"/>
          </w:tcPr>
          <w:p w14:paraId="1917A1A1" w14:textId="56669CFA"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A</w:t>
            </w:r>
            <w:r>
              <w:rPr>
                <w:rFonts w:asciiTheme="minorHAnsi" w:hAnsiTheme="minorHAnsi" w:cstheme="minorHAnsi"/>
                <w:b/>
                <w:bCs/>
              </w:rPr>
              <w:t>A</w:t>
            </w:r>
          </w:p>
        </w:tc>
        <w:tc>
          <w:tcPr>
            <w:tcW w:w="5697" w:type="dxa"/>
          </w:tcPr>
          <w:p w14:paraId="3AA04FB1" w14:textId="7B2EB423" w:rsidR="00F832F8" w:rsidRPr="00114B8E" w:rsidRDefault="00F832F8" w:rsidP="00F832F8">
            <w:pPr>
              <w:rPr>
                <w:rFonts w:asciiTheme="minorHAnsi" w:hAnsiTheme="minorHAnsi" w:cstheme="minorHAnsi"/>
              </w:rPr>
            </w:pPr>
            <w:r>
              <w:rPr>
                <w:rFonts w:asciiTheme="minorHAnsi" w:hAnsiTheme="minorHAnsi" w:cstheme="minorHAnsi"/>
              </w:rPr>
              <w:t>Admissions Authority</w:t>
            </w:r>
          </w:p>
        </w:tc>
        <w:tc>
          <w:tcPr>
            <w:tcW w:w="1249" w:type="dxa"/>
          </w:tcPr>
          <w:p w14:paraId="331E079A" w14:textId="09A0A486" w:rsidR="00F832F8" w:rsidRPr="00114B8E" w:rsidRDefault="00F832F8" w:rsidP="00F832F8">
            <w:pPr>
              <w:rPr>
                <w:rFonts w:asciiTheme="minorHAnsi" w:hAnsiTheme="minorHAnsi" w:cstheme="minorHAnsi"/>
                <w:b/>
                <w:bCs/>
              </w:rPr>
            </w:pPr>
            <w:r>
              <w:rPr>
                <w:rFonts w:asciiTheme="minorHAnsi" w:hAnsiTheme="minorHAnsi" w:cstheme="minorHAnsi"/>
                <w:b/>
                <w:bCs/>
              </w:rPr>
              <w:t>GIAS</w:t>
            </w:r>
          </w:p>
        </w:tc>
        <w:tc>
          <w:tcPr>
            <w:tcW w:w="5719" w:type="dxa"/>
          </w:tcPr>
          <w:p w14:paraId="221671AB" w14:textId="72D452F0" w:rsidR="00F832F8" w:rsidRPr="00114B8E" w:rsidRDefault="00F832F8" w:rsidP="00F832F8">
            <w:pPr>
              <w:rPr>
                <w:rFonts w:asciiTheme="minorHAnsi" w:hAnsiTheme="minorHAnsi" w:cstheme="minorHAnsi"/>
              </w:rPr>
            </w:pPr>
            <w:r>
              <w:rPr>
                <w:rFonts w:asciiTheme="minorHAnsi" w:hAnsiTheme="minorHAnsi" w:cstheme="minorHAnsi"/>
              </w:rPr>
              <w:t>Get Information about Schools</w:t>
            </w:r>
          </w:p>
        </w:tc>
      </w:tr>
      <w:tr w:rsidR="00F832F8" w:rsidRPr="00114B8E" w14:paraId="01E1D535" w14:textId="77777777" w:rsidTr="00551B14">
        <w:trPr>
          <w:trHeight w:val="432"/>
        </w:trPr>
        <w:tc>
          <w:tcPr>
            <w:tcW w:w="1271" w:type="dxa"/>
          </w:tcPr>
          <w:p w14:paraId="4F7B7C14" w14:textId="6DCF0874" w:rsidR="00F832F8" w:rsidRPr="00114B8E" w:rsidRDefault="00F832F8" w:rsidP="00F832F8">
            <w:pPr>
              <w:rPr>
                <w:rFonts w:asciiTheme="minorHAnsi" w:hAnsiTheme="minorHAnsi" w:cstheme="minorHAnsi"/>
                <w:b/>
                <w:bCs/>
              </w:rPr>
            </w:pPr>
            <w:r>
              <w:rPr>
                <w:rFonts w:asciiTheme="minorHAnsi" w:hAnsiTheme="minorHAnsi" w:cstheme="minorHAnsi"/>
                <w:b/>
                <w:bCs/>
              </w:rPr>
              <w:t>AAI</w:t>
            </w:r>
          </w:p>
        </w:tc>
        <w:tc>
          <w:tcPr>
            <w:tcW w:w="5697" w:type="dxa"/>
          </w:tcPr>
          <w:p w14:paraId="4F53DC43" w14:textId="6A587EDF" w:rsidR="00F832F8" w:rsidRPr="00114B8E" w:rsidRDefault="00F832F8" w:rsidP="00F832F8">
            <w:pPr>
              <w:rPr>
                <w:rFonts w:asciiTheme="minorHAnsi" w:hAnsiTheme="minorHAnsi" w:cstheme="minorHAnsi"/>
              </w:rPr>
            </w:pPr>
            <w:r>
              <w:rPr>
                <w:rFonts w:asciiTheme="minorHAnsi" w:hAnsiTheme="minorHAnsi" w:cstheme="minorHAnsi"/>
              </w:rPr>
              <w:t>Adrenaline Auto-Injector (Epi Pen)</w:t>
            </w:r>
          </w:p>
        </w:tc>
        <w:tc>
          <w:tcPr>
            <w:tcW w:w="1249" w:type="dxa"/>
          </w:tcPr>
          <w:p w14:paraId="5F35DDBD" w14:textId="567EAC1C" w:rsidR="00F832F8" w:rsidRPr="00114B8E" w:rsidRDefault="00F832F8" w:rsidP="00F832F8">
            <w:pPr>
              <w:rPr>
                <w:rFonts w:asciiTheme="minorHAnsi" w:hAnsiTheme="minorHAnsi" w:cstheme="minorHAnsi"/>
                <w:b/>
                <w:bCs/>
              </w:rPr>
            </w:pPr>
            <w:r>
              <w:rPr>
                <w:rFonts w:asciiTheme="minorHAnsi" w:hAnsiTheme="minorHAnsi" w:cstheme="minorHAnsi"/>
                <w:b/>
                <w:bCs/>
              </w:rPr>
              <w:t>GPA</w:t>
            </w:r>
          </w:p>
        </w:tc>
        <w:tc>
          <w:tcPr>
            <w:tcW w:w="5719" w:type="dxa"/>
          </w:tcPr>
          <w:p w14:paraId="30888EFA" w14:textId="549D8FCD" w:rsidR="00F832F8" w:rsidRPr="00114B8E" w:rsidRDefault="00F832F8" w:rsidP="00F832F8">
            <w:pPr>
              <w:rPr>
                <w:rFonts w:asciiTheme="minorHAnsi" w:hAnsiTheme="minorHAnsi" w:cstheme="minorHAnsi"/>
              </w:rPr>
            </w:pPr>
            <w:r>
              <w:rPr>
                <w:rFonts w:asciiTheme="minorHAnsi" w:hAnsiTheme="minorHAnsi" w:cstheme="minorHAnsi"/>
              </w:rPr>
              <w:t>Government Procurement Arrangement</w:t>
            </w:r>
          </w:p>
        </w:tc>
      </w:tr>
      <w:tr w:rsidR="00F832F8" w:rsidRPr="00114B8E" w14:paraId="0A1EB2B3" w14:textId="77777777" w:rsidTr="00551B14">
        <w:trPr>
          <w:trHeight w:val="432"/>
        </w:trPr>
        <w:tc>
          <w:tcPr>
            <w:tcW w:w="1271" w:type="dxa"/>
          </w:tcPr>
          <w:p w14:paraId="4FBCF133" w14:textId="61D9518D" w:rsidR="00F832F8" w:rsidRPr="00114B8E" w:rsidRDefault="00F832F8" w:rsidP="00F832F8">
            <w:pPr>
              <w:rPr>
                <w:rFonts w:asciiTheme="minorHAnsi" w:hAnsiTheme="minorHAnsi" w:cstheme="minorHAnsi"/>
                <w:b/>
                <w:bCs/>
              </w:rPr>
            </w:pPr>
            <w:r>
              <w:rPr>
                <w:rFonts w:asciiTheme="minorHAnsi" w:hAnsiTheme="minorHAnsi" w:cstheme="minorHAnsi"/>
                <w:b/>
                <w:bCs/>
              </w:rPr>
              <w:t>ACM</w:t>
            </w:r>
          </w:p>
        </w:tc>
        <w:tc>
          <w:tcPr>
            <w:tcW w:w="5697" w:type="dxa"/>
          </w:tcPr>
          <w:p w14:paraId="1E7E0C0C" w14:textId="017BABBA" w:rsidR="00F832F8" w:rsidRPr="00114B8E" w:rsidRDefault="00F832F8" w:rsidP="00F832F8">
            <w:pPr>
              <w:rPr>
                <w:rFonts w:asciiTheme="minorHAnsi" w:hAnsiTheme="minorHAnsi" w:cstheme="minorHAnsi"/>
              </w:rPr>
            </w:pPr>
            <w:r>
              <w:rPr>
                <w:rFonts w:asciiTheme="minorHAnsi" w:hAnsiTheme="minorHAnsi" w:cstheme="minorHAnsi"/>
              </w:rPr>
              <w:t>Asbestos Containing Materials</w:t>
            </w:r>
          </w:p>
        </w:tc>
        <w:tc>
          <w:tcPr>
            <w:tcW w:w="1249" w:type="dxa"/>
          </w:tcPr>
          <w:p w14:paraId="64A0DCA8" w14:textId="65E29267" w:rsidR="00F832F8" w:rsidRPr="00114B8E" w:rsidRDefault="00F832F8" w:rsidP="00F832F8">
            <w:pPr>
              <w:rPr>
                <w:rFonts w:asciiTheme="minorHAnsi" w:hAnsiTheme="minorHAnsi" w:cstheme="minorHAnsi"/>
                <w:b/>
                <w:bCs/>
              </w:rPr>
            </w:pPr>
            <w:r>
              <w:rPr>
                <w:rFonts w:asciiTheme="minorHAnsi" w:hAnsiTheme="minorHAnsi" w:cstheme="minorHAnsi"/>
                <w:b/>
                <w:bCs/>
              </w:rPr>
              <w:t>HASH</w:t>
            </w:r>
          </w:p>
        </w:tc>
        <w:tc>
          <w:tcPr>
            <w:tcW w:w="5719" w:type="dxa"/>
          </w:tcPr>
          <w:p w14:paraId="0A3E10FF" w14:textId="40176CCF" w:rsidR="00F832F8" w:rsidRPr="00114B8E" w:rsidRDefault="00F832F8" w:rsidP="00F832F8">
            <w:pPr>
              <w:rPr>
                <w:rFonts w:asciiTheme="minorHAnsi" w:hAnsiTheme="minorHAnsi" w:cstheme="minorHAnsi"/>
              </w:rPr>
            </w:pPr>
            <w:r>
              <w:rPr>
                <w:rFonts w:asciiTheme="minorHAnsi" w:hAnsiTheme="minorHAnsi" w:cstheme="minorHAnsi"/>
              </w:rPr>
              <w:t>Herefordshire Association of Secondary Heads</w:t>
            </w:r>
          </w:p>
        </w:tc>
      </w:tr>
      <w:tr w:rsidR="00F832F8" w:rsidRPr="00114B8E" w14:paraId="29A5AE1E" w14:textId="77777777" w:rsidTr="00551B14">
        <w:trPr>
          <w:trHeight w:val="418"/>
        </w:trPr>
        <w:tc>
          <w:tcPr>
            <w:tcW w:w="1271" w:type="dxa"/>
          </w:tcPr>
          <w:p w14:paraId="56BA2902" w14:textId="08C02C3A" w:rsidR="00F832F8" w:rsidRPr="00114B8E" w:rsidRDefault="00F832F8" w:rsidP="00F832F8">
            <w:pPr>
              <w:rPr>
                <w:rFonts w:asciiTheme="minorHAnsi" w:hAnsiTheme="minorHAnsi" w:cstheme="minorHAnsi"/>
                <w:b/>
                <w:bCs/>
              </w:rPr>
            </w:pPr>
            <w:r>
              <w:rPr>
                <w:rFonts w:asciiTheme="minorHAnsi" w:hAnsiTheme="minorHAnsi" w:cstheme="minorHAnsi"/>
                <w:b/>
                <w:bCs/>
              </w:rPr>
              <w:t>AFH</w:t>
            </w:r>
          </w:p>
        </w:tc>
        <w:tc>
          <w:tcPr>
            <w:tcW w:w="5697" w:type="dxa"/>
          </w:tcPr>
          <w:p w14:paraId="3EC42378" w14:textId="1562DBA0" w:rsidR="00F832F8" w:rsidRPr="00114B8E" w:rsidRDefault="00F832F8" w:rsidP="00F832F8">
            <w:pPr>
              <w:rPr>
                <w:rFonts w:asciiTheme="minorHAnsi" w:hAnsiTheme="minorHAnsi" w:cstheme="minorHAnsi"/>
              </w:rPr>
            </w:pPr>
            <w:r>
              <w:rPr>
                <w:rFonts w:asciiTheme="minorHAnsi" w:hAnsiTheme="minorHAnsi" w:cstheme="minorHAnsi"/>
              </w:rPr>
              <w:t>Academies Financial Handbook</w:t>
            </w:r>
          </w:p>
        </w:tc>
        <w:tc>
          <w:tcPr>
            <w:tcW w:w="1249" w:type="dxa"/>
          </w:tcPr>
          <w:p w14:paraId="05918219" w14:textId="5DB6108C" w:rsidR="00F832F8" w:rsidRPr="00114B8E" w:rsidRDefault="00F832F8" w:rsidP="00F832F8">
            <w:pPr>
              <w:rPr>
                <w:rFonts w:asciiTheme="minorHAnsi" w:hAnsiTheme="minorHAnsi" w:cstheme="minorHAnsi"/>
                <w:b/>
                <w:bCs/>
              </w:rPr>
            </w:pPr>
            <w:r>
              <w:rPr>
                <w:rFonts w:asciiTheme="minorHAnsi" w:hAnsiTheme="minorHAnsi" w:cstheme="minorHAnsi"/>
                <w:b/>
                <w:bCs/>
              </w:rPr>
              <w:t>HBV</w:t>
            </w:r>
          </w:p>
        </w:tc>
        <w:tc>
          <w:tcPr>
            <w:tcW w:w="5719" w:type="dxa"/>
          </w:tcPr>
          <w:p w14:paraId="3A38A1D8" w14:textId="2CA5B269" w:rsidR="00F832F8" w:rsidRPr="00114B8E" w:rsidRDefault="00F832F8" w:rsidP="00F832F8">
            <w:pPr>
              <w:rPr>
                <w:rFonts w:asciiTheme="minorHAnsi" w:hAnsiTheme="minorHAnsi" w:cstheme="minorHAnsi"/>
              </w:rPr>
            </w:pPr>
            <w:r>
              <w:rPr>
                <w:rFonts w:asciiTheme="minorHAnsi" w:hAnsiTheme="minorHAnsi" w:cstheme="minorHAnsi"/>
              </w:rPr>
              <w:t>Honour Based Violence</w:t>
            </w:r>
          </w:p>
        </w:tc>
      </w:tr>
      <w:tr w:rsidR="00F832F8" w:rsidRPr="00114B8E" w14:paraId="4143BC20" w14:textId="77777777" w:rsidTr="00551B14">
        <w:trPr>
          <w:trHeight w:val="432"/>
        </w:trPr>
        <w:tc>
          <w:tcPr>
            <w:tcW w:w="1271" w:type="dxa"/>
          </w:tcPr>
          <w:p w14:paraId="541575C9" w14:textId="6E02F78F"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AHT</w:t>
            </w:r>
          </w:p>
        </w:tc>
        <w:tc>
          <w:tcPr>
            <w:tcW w:w="5697" w:type="dxa"/>
          </w:tcPr>
          <w:p w14:paraId="56548565" w14:textId="02E00B7C" w:rsidR="00F832F8" w:rsidRPr="00114B8E" w:rsidRDefault="00F832F8" w:rsidP="00F832F8">
            <w:pPr>
              <w:rPr>
                <w:rFonts w:asciiTheme="minorHAnsi" w:hAnsiTheme="minorHAnsi" w:cstheme="minorHAnsi"/>
              </w:rPr>
            </w:pPr>
            <w:r w:rsidRPr="00114B8E">
              <w:rPr>
                <w:rFonts w:asciiTheme="minorHAnsi" w:hAnsiTheme="minorHAnsi" w:cstheme="minorHAnsi"/>
              </w:rPr>
              <w:t>Assistant Headteacher</w:t>
            </w:r>
          </w:p>
        </w:tc>
        <w:tc>
          <w:tcPr>
            <w:tcW w:w="1249" w:type="dxa"/>
          </w:tcPr>
          <w:p w14:paraId="038E6AAE" w14:textId="6BBA4108"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HR</w:t>
            </w:r>
          </w:p>
        </w:tc>
        <w:tc>
          <w:tcPr>
            <w:tcW w:w="5719" w:type="dxa"/>
          </w:tcPr>
          <w:p w14:paraId="099F59C6" w14:textId="635DB668" w:rsidR="00F832F8" w:rsidRPr="00114B8E" w:rsidRDefault="00F832F8" w:rsidP="00F832F8">
            <w:pPr>
              <w:rPr>
                <w:rFonts w:asciiTheme="minorHAnsi" w:hAnsiTheme="minorHAnsi" w:cstheme="minorHAnsi"/>
              </w:rPr>
            </w:pPr>
            <w:r w:rsidRPr="00114B8E">
              <w:rPr>
                <w:rFonts w:asciiTheme="minorHAnsi" w:hAnsiTheme="minorHAnsi" w:cstheme="minorHAnsi"/>
              </w:rPr>
              <w:t>Human Resources</w:t>
            </w:r>
          </w:p>
        </w:tc>
      </w:tr>
      <w:tr w:rsidR="00F832F8" w:rsidRPr="00114B8E" w14:paraId="295B44A7" w14:textId="77777777" w:rsidTr="00551B14">
        <w:trPr>
          <w:trHeight w:val="432"/>
        </w:trPr>
        <w:tc>
          <w:tcPr>
            <w:tcW w:w="1271" w:type="dxa"/>
          </w:tcPr>
          <w:p w14:paraId="5E94DE22" w14:textId="64621E37" w:rsidR="00F832F8" w:rsidRPr="00114B8E" w:rsidRDefault="00F832F8" w:rsidP="00F832F8">
            <w:pPr>
              <w:rPr>
                <w:rFonts w:asciiTheme="minorHAnsi" w:hAnsiTheme="minorHAnsi" w:cstheme="minorHAnsi"/>
                <w:b/>
                <w:bCs/>
              </w:rPr>
            </w:pPr>
            <w:r>
              <w:rPr>
                <w:rFonts w:asciiTheme="minorHAnsi" w:hAnsiTheme="minorHAnsi" w:cstheme="minorHAnsi"/>
                <w:b/>
                <w:bCs/>
              </w:rPr>
              <w:t>AIR</w:t>
            </w:r>
          </w:p>
        </w:tc>
        <w:tc>
          <w:tcPr>
            <w:tcW w:w="5697" w:type="dxa"/>
          </w:tcPr>
          <w:p w14:paraId="101A9546" w14:textId="304F6ACA" w:rsidR="00F832F8" w:rsidRPr="00114B8E" w:rsidRDefault="00F832F8" w:rsidP="00F832F8">
            <w:pPr>
              <w:rPr>
                <w:rFonts w:asciiTheme="minorHAnsi" w:hAnsiTheme="minorHAnsi" w:cstheme="minorHAnsi"/>
              </w:rPr>
            </w:pPr>
            <w:r>
              <w:rPr>
                <w:rFonts w:asciiTheme="minorHAnsi" w:hAnsiTheme="minorHAnsi" w:cstheme="minorHAnsi"/>
              </w:rPr>
              <w:t>Attendance Intervention Reviews</w:t>
            </w:r>
          </w:p>
        </w:tc>
        <w:tc>
          <w:tcPr>
            <w:tcW w:w="1249" w:type="dxa"/>
          </w:tcPr>
          <w:p w14:paraId="66DD4684" w14:textId="1D2BA034"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H&amp;S</w:t>
            </w:r>
          </w:p>
        </w:tc>
        <w:tc>
          <w:tcPr>
            <w:tcW w:w="5719" w:type="dxa"/>
          </w:tcPr>
          <w:p w14:paraId="51E7169C" w14:textId="2DADBE5D" w:rsidR="00F832F8" w:rsidRPr="00114B8E" w:rsidRDefault="00F832F8" w:rsidP="00F832F8">
            <w:pPr>
              <w:rPr>
                <w:rFonts w:asciiTheme="minorHAnsi" w:hAnsiTheme="minorHAnsi" w:cstheme="minorHAnsi"/>
              </w:rPr>
            </w:pPr>
            <w:r w:rsidRPr="00114B8E">
              <w:rPr>
                <w:rFonts w:asciiTheme="minorHAnsi" w:hAnsiTheme="minorHAnsi" w:cstheme="minorHAnsi"/>
              </w:rPr>
              <w:t>Health and Safety</w:t>
            </w:r>
          </w:p>
        </w:tc>
      </w:tr>
      <w:tr w:rsidR="00F832F8" w:rsidRPr="00114B8E" w14:paraId="399C4B23" w14:textId="77777777" w:rsidTr="00551B14">
        <w:trPr>
          <w:trHeight w:val="432"/>
        </w:trPr>
        <w:tc>
          <w:tcPr>
            <w:tcW w:w="1271" w:type="dxa"/>
          </w:tcPr>
          <w:p w14:paraId="115EAB1B" w14:textId="0FB43165" w:rsidR="00F832F8" w:rsidRPr="00114B8E" w:rsidRDefault="00F832F8" w:rsidP="00F832F8">
            <w:pPr>
              <w:rPr>
                <w:rFonts w:asciiTheme="minorHAnsi" w:hAnsiTheme="minorHAnsi" w:cstheme="minorHAnsi"/>
                <w:b/>
                <w:bCs/>
              </w:rPr>
            </w:pPr>
            <w:r>
              <w:rPr>
                <w:rFonts w:asciiTheme="minorHAnsi" w:hAnsiTheme="minorHAnsi" w:cstheme="minorHAnsi"/>
                <w:b/>
                <w:bCs/>
              </w:rPr>
              <w:t>APIs</w:t>
            </w:r>
          </w:p>
        </w:tc>
        <w:tc>
          <w:tcPr>
            <w:tcW w:w="5697" w:type="dxa"/>
          </w:tcPr>
          <w:p w14:paraId="77D6EA32" w14:textId="328B88C1" w:rsidR="00F832F8" w:rsidRPr="00114B8E" w:rsidRDefault="00F832F8" w:rsidP="00F832F8">
            <w:pPr>
              <w:rPr>
                <w:rFonts w:asciiTheme="minorHAnsi" w:hAnsiTheme="minorHAnsi" w:cstheme="minorHAnsi"/>
              </w:rPr>
            </w:pPr>
            <w:r>
              <w:rPr>
                <w:rFonts w:asciiTheme="minorHAnsi" w:hAnsiTheme="minorHAnsi" w:cstheme="minorHAnsi"/>
              </w:rPr>
              <w:t>Application Programme Interfaces</w:t>
            </w:r>
          </w:p>
        </w:tc>
        <w:tc>
          <w:tcPr>
            <w:tcW w:w="1249" w:type="dxa"/>
          </w:tcPr>
          <w:p w14:paraId="0AE373A2" w14:textId="7D6CB698"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HoS</w:t>
            </w:r>
          </w:p>
        </w:tc>
        <w:tc>
          <w:tcPr>
            <w:tcW w:w="5719" w:type="dxa"/>
          </w:tcPr>
          <w:p w14:paraId="52D7BDE1" w14:textId="4EA5E9FE" w:rsidR="00F832F8" w:rsidRPr="00114B8E" w:rsidRDefault="00F832F8" w:rsidP="00F832F8">
            <w:pPr>
              <w:rPr>
                <w:rFonts w:asciiTheme="minorHAnsi" w:hAnsiTheme="minorHAnsi" w:cstheme="minorHAnsi"/>
              </w:rPr>
            </w:pPr>
            <w:r w:rsidRPr="00114B8E">
              <w:rPr>
                <w:rFonts w:asciiTheme="minorHAnsi" w:hAnsiTheme="minorHAnsi" w:cstheme="minorHAnsi"/>
              </w:rPr>
              <w:t>Head of School</w:t>
            </w:r>
          </w:p>
        </w:tc>
      </w:tr>
      <w:tr w:rsidR="00F832F8" w:rsidRPr="00114B8E" w14:paraId="52E2A258" w14:textId="77777777" w:rsidTr="00551B14">
        <w:trPr>
          <w:trHeight w:val="432"/>
        </w:trPr>
        <w:tc>
          <w:tcPr>
            <w:tcW w:w="1271" w:type="dxa"/>
          </w:tcPr>
          <w:p w14:paraId="3BFB54DB" w14:textId="3EA474C1" w:rsidR="00F832F8" w:rsidRPr="00114B8E" w:rsidRDefault="00F832F8" w:rsidP="00F832F8">
            <w:pPr>
              <w:rPr>
                <w:rFonts w:asciiTheme="minorHAnsi" w:hAnsiTheme="minorHAnsi" w:cstheme="minorHAnsi"/>
                <w:b/>
                <w:bCs/>
              </w:rPr>
            </w:pPr>
            <w:r>
              <w:rPr>
                <w:rFonts w:asciiTheme="minorHAnsi" w:hAnsiTheme="minorHAnsi" w:cstheme="minorHAnsi"/>
                <w:b/>
                <w:bCs/>
              </w:rPr>
              <w:t>BAME</w:t>
            </w:r>
          </w:p>
        </w:tc>
        <w:tc>
          <w:tcPr>
            <w:tcW w:w="5697" w:type="dxa"/>
          </w:tcPr>
          <w:p w14:paraId="33F338EA" w14:textId="355D49BE" w:rsidR="00F832F8" w:rsidRPr="00114B8E" w:rsidRDefault="00F832F8" w:rsidP="00F832F8">
            <w:pPr>
              <w:rPr>
                <w:rFonts w:asciiTheme="minorHAnsi" w:hAnsiTheme="minorHAnsi" w:cstheme="minorHAnsi"/>
              </w:rPr>
            </w:pPr>
            <w:r>
              <w:rPr>
                <w:rFonts w:asciiTheme="minorHAnsi" w:hAnsiTheme="minorHAnsi" w:cstheme="minorHAnsi"/>
              </w:rPr>
              <w:t>Black, Asian and Minority Ethnic Backgrounds</w:t>
            </w:r>
          </w:p>
        </w:tc>
        <w:tc>
          <w:tcPr>
            <w:tcW w:w="1249" w:type="dxa"/>
          </w:tcPr>
          <w:p w14:paraId="14DB3D4E" w14:textId="4E0E8A04"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HSE</w:t>
            </w:r>
          </w:p>
        </w:tc>
        <w:tc>
          <w:tcPr>
            <w:tcW w:w="5719" w:type="dxa"/>
          </w:tcPr>
          <w:p w14:paraId="39CB9A13" w14:textId="1ED1A601" w:rsidR="00F832F8" w:rsidRPr="00114B8E" w:rsidRDefault="00F832F8" w:rsidP="00F832F8">
            <w:pPr>
              <w:rPr>
                <w:rFonts w:asciiTheme="minorHAnsi" w:hAnsiTheme="minorHAnsi" w:cstheme="minorHAnsi"/>
              </w:rPr>
            </w:pPr>
            <w:r w:rsidRPr="00114B8E">
              <w:rPr>
                <w:rFonts w:asciiTheme="minorHAnsi" w:hAnsiTheme="minorHAnsi" w:cstheme="minorHAnsi"/>
              </w:rPr>
              <w:t>Health and Safety Executive</w:t>
            </w:r>
          </w:p>
        </w:tc>
      </w:tr>
      <w:tr w:rsidR="00F832F8" w:rsidRPr="00114B8E" w14:paraId="3485A3E6" w14:textId="77777777" w:rsidTr="00551B14">
        <w:trPr>
          <w:trHeight w:val="432"/>
        </w:trPr>
        <w:tc>
          <w:tcPr>
            <w:tcW w:w="1271" w:type="dxa"/>
          </w:tcPr>
          <w:p w14:paraId="5B7AE2D5" w14:textId="373590AF" w:rsidR="00F832F8" w:rsidRPr="00114B8E" w:rsidRDefault="00F832F8" w:rsidP="00F832F8">
            <w:pPr>
              <w:rPr>
                <w:rFonts w:asciiTheme="minorHAnsi" w:hAnsiTheme="minorHAnsi" w:cstheme="minorHAnsi"/>
                <w:b/>
                <w:bCs/>
              </w:rPr>
            </w:pPr>
            <w:r>
              <w:rPr>
                <w:rFonts w:asciiTheme="minorHAnsi" w:hAnsiTheme="minorHAnsi" w:cstheme="minorHAnsi"/>
                <w:b/>
                <w:bCs/>
              </w:rPr>
              <w:t>BCP</w:t>
            </w:r>
          </w:p>
        </w:tc>
        <w:tc>
          <w:tcPr>
            <w:tcW w:w="5697" w:type="dxa"/>
          </w:tcPr>
          <w:p w14:paraId="145CEF8E" w14:textId="20D392EC" w:rsidR="00F832F8" w:rsidRPr="00114B8E" w:rsidRDefault="00F832F8" w:rsidP="00F832F8">
            <w:pPr>
              <w:rPr>
                <w:rFonts w:asciiTheme="minorHAnsi" w:hAnsiTheme="minorHAnsi" w:cstheme="minorHAnsi"/>
              </w:rPr>
            </w:pPr>
            <w:r>
              <w:rPr>
                <w:rFonts w:asciiTheme="minorHAnsi" w:hAnsiTheme="minorHAnsi" w:cstheme="minorHAnsi"/>
              </w:rPr>
              <w:t>Business Continuity Plan</w:t>
            </w:r>
          </w:p>
        </w:tc>
        <w:tc>
          <w:tcPr>
            <w:tcW w:w="1249" w:type="dxa"/>
          </w:tcPr>
          <w:p w14:paraId="4C5EDCD2" w14:textId="6BDA3313" w:rsidR="00F832F8" w:rsidRPr="00114B8E" w:rsidRDefault="00F832F8" w:rsidP="00F832F8">
            <w:pPr>
              <w:rPr>
                <w:rFonts w:asciiTheme="minorHAnsi" w:hAnsiTheme="minorHAnsi" w:cstheme="minorHAnsi"/>
                <w:b/>
                <w:bCs/>
              </w:rPr>
            </w:pPr>
            <w:r>
              <w:rPr>
                <w:rFonts w:asciiTheme="minorHAnsi" w:hAnsiTheme="minorHAnsi" w:cstheme="minorHAnsi"/>
                <w:b/>
                <w:bCs/>
              </w:rPr>
              <w:t>ICO</w:t>
            </w:r>
          </w:p>
        </w:tc>
        <w:tc>
          <w:tcPr>
            <w:tcW w:w="5719" w:type="dxa"/>
          </w:tcPr>
          <w:p w14:paraId="6E4A5401" w14:textId="2CE66161" w:rsidR="00F832F8" w:rsidRPr="00114B8E" w:rsidRDefault="00F832F8" w:rsidP="00F832F8">
            <w:pPr>
              <w:rPr>
                <w:rFonts w:asciiTheme="minorHAnsi" w:hAnsiTheme="minorHAnsi" w:cstheme="minorHAnsi"/>
              </w:rPr>
            </w:pPr>
            <w:r>
              <w:rPr>
                <w:rFonts w:asciiTheme="minorHAnsi" w:hAnsiTheme="minorHAnsi" w:cstheme="minorHAnsi"/>
              </w:rPr>
              <w:t>Information Commissioners Office</w:t>
            </w:r>
          </w:p>
        </w:tc>
      </w:tr>
      <w:tr w:rsidR="00F832F8" w:rsidRPr="00114B8E" w14:paraId="479FDC4F" w14:textId="77777777" w:rsidTr="00551B14">
        <w:trPr>
          <w:trHeight w:val="432"/>
        </w:trPr>
        <w:tc>
          <w:tcPr>
            <w:tcW w:w="1271" w:type="dxa"/>
          </w:tcPr>
          <w:p w14:paraId="05ED7A03" w14:textId="2F2A7DED" w:rsidR="00F832F8" w:rsidRPr="00114B8E" w:rsidRDefault="00F832F8" w:rsidP="00F832F8">
            <w:pPr>
              <w:rPr>
                <w:rFonts w:asciiTheme="minorHAnsi" w:hAnsiTheme="minorHAnsi" w:cstheme="minorHAnsi"/>
                <w:b/>
                <w:bCs/>
              </w:rPr>
            </w:pPr>
            <w:r>
              <w:rPr>
                <w:rFonts w:asciiTheme="minorHAnsi" w:hAnsiTheme="minorHAnsi" w:cstheme="minorHAnsi"/>
                <w:b/>
                <w:bCs/>
              </w:rPr>
              <w:t>BFR</w:t>
            </w:r>
          </w:p>
        </w:tc>
        <w:tc>
          <w:tcPr>
            <w:tcW w:w="5697" w:type="dxa"/>
          </w:tcPr>
          <w:p w14:paraId="026E7533" w14:textId="14EC55D5" w:rsidR="00F832F8" w:rsidRPr="00114B8E" w:rsidRDefault="00F832F8" w:rsidP="00F832F8">
            <w:pPr>
              <w:rPr>
                <w:rFonts w:asciiTheme="minorHAnsi" w:hAnsiTheme="minorHAnsi" w:cstheme="minorHAnsi"/>
              </w:rPr>
            </w:pPr>
            <w:r>
              <w:rPr>
                <w:rFonts w:asciiTheme="minorHAnsi" w:hAnsiTheme="minorHAnsi" w:cstheme="minorHAnsi"/>
              </w:rPr>
              <w:t>Budget Forecast Return</w:t>
            </w:r>
          </w:p>
        </w:tc>
        <w:tc>
          <w:tcPr>
            <w:tcW w:w="1249" w:type="dxa"/>
          </w:tcPr>
          <w:p w14:paraId="6292CA2A" w14:textId="1D329B49" w:rsidR="00F832F8" w:rsidRPr="00114B8E" w:rsidRDefault="00F832F8" w:rsidP="00F832F8">
            <w:pPr>
              <w:rPr>
                <w:rFonts w:asciiTheme="minorHAnsi" w:hAnsiTheme="minorHAnsi" w:cstheme="minorHAnsi"/>
                <w:b/>
                <w:bCs/>
              </w:rPr>
            </w:pPr>
            <w:r>
              <w:rPr>
                <w:rFonts w:asciiTheme="minorHAnsi" w:hAnsiTheme="minorHAnsi" w:cstheme="minorHAnsi"/>
                <w:b/>
                <w:bCs/>
              </w:rPr>
              <w:t>IHP</w:t>
            </w:r>
          </w:p>
        </w:tc>
        <w:tc>
          <w:tcPr>
            <w:tcW w:w="5719" w:type="dxa"/>
          </w:tcPr>
          <w:p w14:paraId="3462A6A5" w14:textId="397BF937" w:rsidR="00F832F8" w:rsidRPr="00114B8E" w:rsidRDefault="00F832F8" w:rsidP="00F832F8">
            <w:pPr>
              <w:rPr>
                <w:rFonts w:asciiTheme="minorHAnsi" w:hAnsiTheme="minorHAnsi" w:cstheme="minorHAnsi"/>
              </w:rPr>
            </w:pPr>
            <w:r>
              <w:rPr>
                <w:rFonts w:asciiTheme="minorHAnsi" w:hAnsiTheme="minorHAnsi" w:cstheme="minorHAnsi"/>
              </w:rPr>
              <w:t>Individual Healthcare Plan</w:t>
            </w:r>
          </w:p>
        </w:tc>
      </w:tr>
      <w:tr w:rsidR="00F832F8" w:rsidRPr="00114B8E" w14:paraId="2EF5C6FE" w14:textId="77777777" w:rsidTr="00551B14">
        <w:trPr>
          <w:trHeight w:val="432"/>
        </w:trPr>
        <w:tc>
          <w:tcPr>
            <w:tcW w:w="1271" w:type="dxa"/>
          </w:tcPr>
          <w:p w14:paraId="5AD3B0C4" w14:textId="3C655597"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CAMHS</w:t>
            </w:r>
          </w:p>
        </w:tc>
        <w:tc>
          <w:tcPr>
            <w:tcW w:w="5697" w:type="dxa"/>
          </w:tcPr>
          <w:p w14:paraId="063148E4" w14:textId="169156C1" w:rsidR="00F832F8" w:rsidRPr="00114B8E" w:rsidRDefault="00F832F8" w:rsidP="00F832F8">
            <w:pPr>
              <w:rPr>
                <w:rFonts w:asciiTheme="minorHAnsi" w:hAnsiTheme="minorHAnsi" w:cstheme="minorHAnsi"/>
              </w:rPr>
            </w:pPr>
            <w:r w:rsidRPr="00114B8E">
              <w:rPr>
                <w:rFonts w:asciiTheme="minorHAnsi" w:hAnsiTheme="minorHAnsi" w:cstheme="minorHAnsi"/>
              </w:rPr>
              <w:t>Child and Adolescent Mental Health Services</w:t>
            </w:r>
          </w:p>
        </w:tc>
        <w:tc>
          <w:tcPr>
            <w:tcW w:w="1249" w:type="dxa"/>
          </w:tcPr>
          <w:p w14:paraId="2BC605B5" w14:textId="64148793" w:rsidR="00F832F8" w:rsidRPr="00114B8E" w:rsidRDefault="00F832F8" w:rsidP="00F832F8">
            <w:pPr>
              <w:rPr>
                <w:rFonts w:asciiTheme="minorHAnsi" w:hAnsiTheme="minorHAnsi" w:cstheme="minorHAnsi"/>
                <w:b/>
                <w:bCs/>
              </w:rPr>
            </w:pPr>
            <w:r>
              <w:rPr>
                <w:rFonts w:asciiTheme="minorHAnsi" w:hAnsiTheme="minorHAnsi" w:cstheme="minorHAnsi"/>
                <w:b/>
                <w:bCs/>
              </w:rPr>
              <w:t>IRMS</w:t>
            </w:r>
          </w:p>
        </w:tc>
        <w:tc>
          <w:tcPr>
            <w:tcW w:w="5719" w:type="dxa"/>
          </w:tcPr>
          <w:p w14:paraId="66D5B10A" w14:textId="02A1EF05" w:rsidR="00F832F8" w:rsidRPr="00114B8E" w:rsidRDefault="00F832F8" w:rsidP="00F832F8">
            <w:pPr>
              <w:rPr>
                <w:rFonts w:asciiTheme="minorHAnsi" w:hAnsiTheme="minorHAnsi" w:cstheme="minorHAnsi"/>
              </w:rPr>
            </w:pPr>
            <w:r>
              <w:rPr>
                <w:rFonts w:asciiTheme="minorHAnsi" w:hAnsiTheme="minorHAnsi" w:cstheme="minorHAnsi"/>
              </w:rPr>
              <w:t>Information and Records Management Society</w:t>
            </w:r>
          </w:p>
        </w:tc>
      </w:tr>
      <w:tr w:rsidR="00F832F8" w:rsidRPr="00114B8E" w14:paraId="59A35C6B" w14:textId="77777777" w:rsidTr="00551B14">
        <w:trPr>
          <w:trHeight w:val="432"/>
        </w:trPr>
        <w:tc>
          <w:tcPr>
            <w:tcW w:w="1271" w:type="dxa"/>
          </w:tcPr>
          <w:p w14:paraId="25DFC981" w14:textId="544EA8D9"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CEO</w:t>
            </w:r>
          </w:p>
        </w:tc>
        <w:tc>
          <w:tcPr>
            <w:tcW w:w="5697" w:type="dxa"/>
          </w:tcPr>
          <w:p w14:paraId="15421B6E" w14:textId="52AD42AA" w:rsidR="00F832F8" w:rsidRPr="00114B8E" w:rsidRDefault="00F832F8" w:rsidP="00F832F8">
            <w:pPr>
              <w:rPr>
                <w:rFonts w:asciiTheme="minorHAnsi" w:hAnsiTheme="minorHAnsi" w:cstheme="minorHAnsi"/>
              </w:rPr>
            </w:pPr>
            <w:r w:rsidRPr="00114B8E">
              <w:rPr>
                <w:rFonts w:asciiTheme="minorHAnsi" w:hAnsiTheme="minorHAnsi" w:cstheme="minorHAnsi"/>
              </w:rPr>
              <w:t>Chief Executive Officer</w:t>
            </w:r>
          </w:p>
        </w:tc>
        <w:tc>
          <w:tcPr>
            <w:tcW w:w="1249" w:type="dxa"/>
          </w:tcPr>
          <w:p w14:paraId="2422FBF7" w14:textId="195B336A" w:rsidR="00F832F8" w:rsidRPr="00114B8E" w:rsidRDefault="00F832F8" w:rsidP="00F832F8">
            <w:pPr>
              <w:rPr>
                <w:rFonts w:asciiTheme="minorHAnsi" w:hAnsiTheme="minorHAnsi" w:cstheme="minorHAnsi"/>
                <w:b/>
                <w:bCs/>
              </w:rPr>
            </w:pPr>
            <w:r>
              <w:rPr>
                <w:rFonts w:asciiTheme="minorHAnsi" w:hAnsiTheme="minorHAnsi" w:cstheme="minorHAnsi"/>
                <w:b/>
                <w:bCs/>
              </w:rPr>
              <w:t>IWF</w:t>
            </w:r>
          </w:p>
        </w:tc>
        <w:tc>
          <w:tcPr>
            <w:tcW w:w="5719" w:type="dxa"/>
          </w:tcPr>
          <w:p w14:paraId="6D2904A0" w14:textId="5AD01D82" w:rsidR="00F832F8" w:rsidRPr="00114B8E" w:rsidRDefault="00F832F8" w:rsidP="00F832F8">
            <w:pPr>
              <w:rPr>
                <w:rFonts w:asciiTheme="minorHAnsi" w:hAnsiTheme="minorHAnsi" w:cstheme="minorHAnsi"/>
              </w:rPr>
            </w:pPr>
            <w:r>
              <w:rPr>
                <w:rFonts w:asciiTheme="minorHAnsi" w:hAnsiTheme="minorHAnsi" w:cstheme="minorHAnsi"/>
              </w:rPr>
              <w:t>Internet Watch Foundation</w:t>
            </w:r>
          </w:p>
        </w:tc>
      </w:tr>
      <w:tr w:rsidR="00F832F8" w:rsidRPr="00114B8E" w14:paraId="3504272B" w14:textId="77777777" w:rsidTr="00551B14">
        <w:trPr>
          <w:trHeight w:val="432"/>
        </w:trPr>
        <w:tc>
          <w:tcPr>
            <w:tcW w:w="1271" w:type="dxa"/>
          </w:tcPr>
          <w:p w14:paraId="3BCB0A61" w14:textId="3AA6126F"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CFO</w:t>
            </w:r>
          </w:p>
        </w:tc>
        <w:tc>
          <w:tcPr>
            <w:tcW w:w="5697" w:type="dxa"/>
          </w:tcPr>
          <w:p w14:paraId="7759F424" w14:textId="6BC260B6" w:rsidR="00F832F8" w:rsidRPr="00114B8E" w:rsidRDefault="00F832F8" w:rsidP="00F832F8">
            <w:pPr>
              <w:rPr>
                <w:rFonts w:asciiTheme="minorHAnsi" w:hAnsiTheme="minorHAnsi" w:cstheme="minorHAnsi"/>
              </w:rPr>
            </w:pPr>
            <w:r w:rsidRPr="00114B8E">
              <w:rPr>
                <w:rFonts w:asciiTheme="minorHAnsi" w:hAnsiTheme="minorHAnsi" w:cstheme="minorHAnsi"/>
              </w:rPr>
              <w:t>Chief Financial Officer</w:t>
            </w:r>
          </w:p>
        </w:tc>
        <w:tc>
          <w:tcPr>
            <w:tcW w:w="1249" w:type="dxa"/>
          </w:tcPr>
          <w:p w14:paraId="50F7FF2A" w14:textId="7D08F750"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KCSIE</w:t>
            </w:r>
          </w:p>
        </w:tc>
        <w:tc>
          <w:tcPr>
            <w:tcW w:w="5719" w:type="dxa"/>
          </w:tcPr>
          <w:p w14:paraId="5504D249" w14:textId="5C04B843" w:rsidR="00F832F8" w:rsidRPr="00114B8E" w:rsidRDefault="00F832F8" w:rsidP="00F832F8">
            <w:pPr>
              <w:rPr>
                <w:rFonts w:asciiTheme="minorHAnsi" w:hAnsiTheme="minorHAnsi" w:cstheme="minorHAnsi"/>
              </w:rPr>
            </w:pPr>
            <w:r w:rsidRPr="00114B8E">
              <w:rPr>
                <w:rFonts w:asciiTheme="minorHAnsi" w:hAnsiTheme="minorHAnsi" w:cstheme="minorHAnsi"/>
              </w:rPr>
              <w:t>Keeping Children Safe in Education</w:t>
            </w:r>
          </w:p>
        </w:tc>
      </w:tr>
      <w:tr w:rsidR="00F832F8" w:rsidRPr="00114B8E" w14:paraId="1FE1F7B2" w14:textId="77777777" w:rsidTr="00551B14">
        <w:trPr>
          <w:trHeight w:val="432"/>
        </w:trPr>
        <w:tc>
          <w:tcPr>
            <w:tcW w:w="1271" w:type="dxa"/>
          </w:tcPr>
          <w:p w14:paraId="7B5F5EA1" w14:textId="093B1741"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C</w:t>
            </w:r>
            <w:r>
              <w:rPr>
                <w:rFonts w:asciiTheme="minorHAnsi" w:hAnsiTheme="minorHAnsi" w:cstheme="minorHAnsi"/>
                <w:b/>
                <w:bCs/>
              </w:rPr>
              <w:t>IF</w:t>
            </w:r>
          </w:p>
        </w:tc>
        <w:tc>
          <w:tcPr>
            <w:tcW w:w="5697" w:type="dxa"/>
          </w:tcPr>
          <w:p w14:paraId="14BE47AB" w14:textId="2D3CDB80" w:rsidR="00F832F8" w:rsidRPr="00114B8E" w:rsidRDefault="00F832F8" w:rsidP="00F832F8">
            <w:pPr>
              <w:rPr>
                <w:rFonts w:asciiTheme="minorHAnsi" w:hAnsiTheme="minorHAnsi" w:cstheme="minorHAnsi"/>
              </w:rPr>
            </w:pPr>
            <w:r w:rsidRPr="00114B8E">
              <w:rPr>
                <w:rFonts w:asciiTheme="minorHAnsi" w:hAnsiTheme="minorHAnsi" w:cstheme="minorHAnsi"/>
              </w:rPr>
              <w:t>C</w:t>
            </w:r>
            <w:r>
              <w:rPr>
                <w:rFonts w:asciiTheme="minorHAnsi" w:hAnsiTheme="minorHAnsi" w:cstheme="minorHAnsi"/>
              </w:rPr>
              <w:t>ondition Improvement Fund</w:t>
            </w:r>
          </w:p>
        </w:tc>
        <w:tc>
          <w:tcPr>
            <w:tcW w:w="1249" w:type="dxa"/>
          </w:tcPr>
          <w:p w14:paraId="62D0244A" w14:textId="3C1DDA73"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KS1</w:t>
            </w:r>
            <w:r w:rsidRPr="00114B8E">
              <w:rPr>
                <w:rFonts w:asciiTheme="minorHAnsi" w:hAnsiTheme="minorHAnsi" w:cstheme="minorHAnsi"/>
                <w:b/>
                <w:bCs/>
              </w:rPr>
              <w:t>/2/3/4</w:t>
            </w:r>
          </w:p>
        </w:tc>
        <w:tc>
          <w:tcPr>
            <w:tcW w:w="5719" w:type="dxa"/>
          </w:tcPr>
          <w:p w14:paraId="660D1B6C" w14:textId="60524E22" w:rsidR="00F832F8" w:rsidRPr="00114B8E" w:rsidRDefault="00F832F8" w:rsidP="00F832F8">
            <w:pPr>
              <w:rPr>
                <w:rFonts w:asciiTheme="minorHAnsi" w:hAnsiTheme="minorHAnsi" w:cstheme="minorHAnsi"/>
              </w:rPr>
            </w:pPr>
            <w:r w:rsidRPr="00114B8E">
              <w:rPr>
                <w:rFonts w:asciiTheme="minorHAnsi" w:hAnsiTheme="minorHAnsi" w:cstheme="minorHAnsi"/>
              </w:rPr>
              <w:t>Key Stage 1/2/3/4</w:t>
            </w:r>
          </w:p>
        </w:tc>
      </w:tr>
      <w:tr w:rsidR="00F832F8" w:rsidRPr="00114B8E" w14:paraId="44A0FCDB" w14:textId="77777777" w:rsidTr="00551B14">
        <w:trPr>
          <w:trHeight w:val="432"/>
        </w:trPr>
        <w:tc>
          <w:tcPr>
            <w:tcW w:w="1271" w:type="dxa"/>
          </w:tcPr>
          <w:p w14:paraId="3AE82C00" w14:textId="2D000358"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CIN</w:t>
            </w:r>
          </w:p>
        </w:tc>
        <w:tc>
          <w:tcPr>
            <w:tcW w:w="5697" w:type="dxa"/>
          </w:tcPr>
          <w:p w14:paraId="77ECC8A6" w14:textId="748D0DA0" w:rsidR="00F832F8" w:rsidRPr="00114B8E" w:rsidRDefault="00F832F8" w:rsidP="00F832F8">
            <w:pPr>
              <w:rPr>
                <w:rFonts w:asciiTheme="minorHAnsi" w:hAnsiTheme="minorHAnsi" w:cstheme="minorHAnsi"/>
              </w:rPr>
            </w:pPr>
            <w:r w:rsidRPr="00114B8E">
              <w:rPr>
                <w:rFonts w:asciiTheme="minorHAnsi" w:hAnsiTheme="minorHAnsi" w:cstheme="minorHAnsi"/>
              </w:rPr>
              <w:t>Child in Need</w:t>
            </w:r>
          </w:p>
        </w:tc>
        <w:tc>
          <w:tcPr>
            <w:tcW w:w="1249" w:type="dxa"/>
          </w:tcPr>
          <w:p w14:paraId="51DA818A" w14:textId="508C5ED1"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LAC</w:t>
            </w:r>
          </w:p>
        </w:tc>
        <w:tc>
          <w:tcPr>
            <w:tcW w:w="5719" w:type="dxa"/>
          </w:tcPr>
          <w:p w14:paraId="46A86113" w14:textId="341E6A6B" w:rsidR="00F832F8" w:rsidRPr="00114B8E" w:rsidRDefault="00F832F8" w:rsidP="00F832F8">
            <w:pPr>
              <w:rPr>
                <w:rFonts w:asciiTheme="minorHAnsi" w:hAnsiTheme="minorHAnsi" w:cstheme="minorHAnsi"/>
              </w:rPr>
            </w:pPr>
            <w:r w:rsidRPr="00114B8E">
              <w:rPr>
                <w:rFonts w:asciiTheme="minorHAnsi" w:hAnsiTheme="minorHAnsi" w:cstheme="minorHAnsi"/>
              </w:rPr>
              <w:t>Looked After Child</w:t>
            </w:r>
          </w:p>
        </w:tc>
      </w:tr>
      <w:tr w:rsidR="00F832F8" w:rsidRPr="00114B8E" w14:paraId="45753A2B" w14:textId="77777777" w:rsidTr="00551B14">
        <w:trPr>
          <w:trHeight w:val="432"/>
        </w:trPr>
        <w:tc>
          <w:tcPr>
            <w:tcW w:w="1271" w:type="dxa"/>
          </w:tcPr>
          <w:p w14:paraId="6F112710" w14:textId="3802A648" w:rsidR="00F832F8" w:rsidRPr="00114B8E" w:rsidRDefault="00F832F8" w:rsidP="00F832F8">
            <w:pPr>
              <w:rPr>
                <w:rFonts w:asciiTheme="minorHAnsi" w:hAnsiTheme="minorHAnsi" w:cstheme="minorHAnsi"/>
                <w:b/>
                <w:bCs/>
              </w:rPr>
            </w:pPr>
            <w:r w:rsidRPr="00635744">
              <w:rPr>
                <w:rFonts w:asciiTheme="minorHAnsi" w:hAnsiTheme="minorHAnsi" w:cstheme="minorHAnsi"/>
                <w:b/>
                <w:bCs/>
              </w:rPr>
              <w:t>C</w:t>
            </w:r>
            <w:r>
              <w:rPr>
                <w:rFonts w:asciiTheme="minorHAnsi" w:hAnsiTheme="minorHAnsi" w:cstheme="minorHAnsi"/>
                <w:b/>
                <w:bCs/>
              </w:rPr>
              <w:t>LA</w:t>
            </w:r>
          </w:p>
        </w:tc>
        <w:tc>
          <w:tcPr>
            <w:tcW w:w="5697" w:type="dxa"/>
          </w:tcPr>
          <w:p w14:paraId="001471EC" w14:textId="5292031C" w:rsidR="00F832F8" w:rsidRPr="00114B8E" w:rsidRDefault="00F832F8" w:rsidP="00F832F8">
            <w:pPr>
              <w:rPr>
                <w:rFonts w:asciiTheme="minorHAnsi" w:hAnsiTheme="minorHAnsi" w:cstheme="minorHAnsi"/>
              </w:rPr>
            </w:pPr>
            <w:r w:rsidRPr="00114B8E">
              <w:rPr>
                <w:rFonts w:asciiTheme="minorHAnsi" w:hAnsiTheme="minorHAnsi" w:cstheme="minorHAnsi"/>
              </w:rPr>
              <w:t>Chi</w:t>
            </w:r>
            <w:r>
              <w:rPr>
                <w:rFonts w:asciiTheme="minorHAnsi" w:hAnsiTheme="minorHAnsi" w:cstheme="minorHAnsi"/>
              </w:rPr>
              <w:t>ldren Looked After</w:t>
            </w:r>
          </w:p>
        </w:tc>
        <w:tc>
          <w:tcPr>
            <w:tcW w:w="1249" w:type="dxa"/>
          </w:tcPr>
          <w:p w14:paraId="2B632DCC" w14:textId="0DE55355"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LADO</w:t>
            </w:r>
          </w:p>
        </w:tc>
        <w:tc>
          <w:tcPr>
            <w:tcW w:w="5719" w:type="dxa"/>
          </w:tcPr>
          <w:p w14:paraId="16E0B465" w14:textId="31BA89CB" w:rsidR="00F832F8" w:rsidRPr="00114B8E" w:rsidRDefault="00F832F8" w:rsidP="00F832F8">
            <w:pPr>
              <w:rPr>
                <w:rFonts w:asciiTheme="minorHAnsi" w:hAnsiTheme="minorHAnsi" w:cstheme="minorHAnsi"/>
              </w:rPr>
            </w:pPr>
            <w:r w:rsidRPr="00114B8E">
              <w:rPr>
                <w:rFonts w:asciiTheme="minorHAnsi" w:hAnsiTheme="minorHAnsi" w:cstheme="minorHAnsi"/>
              </w:rPr>
              <w:t>Local Authority Designated Officer</w:t>
            </w:r>
          </w:p>
        </w:tc>
      </w:tr>
      <w:tr w:rsidR="00F832F8" w:rsidRPr="00114B8E" w14:paraId="35D462D0" w14:textId="77777777" w:rsidTr="00551B14">
        <w:trPr>
          <w:trHeight w:val="432"/>
        </w:trPr>
        <w:tc>
          <w:tcPr>
            <w:tcW w:w="1271" w:type="dxa"/>
          </w:tcPr>
          <w:p w14:paraId="3D45554B" w14:textId="381D0E3B"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C</w:t>
            </w:r>
            <w:r>
              <w:rPr>
                <w:rFonts w:asciiTheme="minorHAnsi" w:hAnsiTheme="minorHAnsi" w:cstheme="minorHAnsi"/>
                <w:b/>
                <w:bCs/>
              </w:rPr>
              <w:t>MIE</w:t>
            </w:r>
          </w:p>
        </w:tc>
        <w:tc>
          <w:tcPr>
            <w:tcW w:w="5697" w:type="dxa"/>
          </w:tcPr>
          <w:p w14:paraId="27E5F7A3" w14:textId="2B6436BE" w:rsidR="00F832F8" w:rsidRPr="00114B8E" w:rsidRDefault="00F832F8" w:rsidP="00F832F8">
            <w:pPr>
              <w:rPr>
                <w:rFonts w:asciiTheme="minorHAnsi" w:hAnsiTheme="minorHAnsi" w:cstheme="minorHAnsi"/>
              </w:rPr>
            </w:pPr>
            <w:r w:rsidRPr="00114B8E">
              <w:rPr>
                <w:rFonts w:asciiTheme="minorHAnsi" w:hAnsiTheme="minorHAnsi" w:cstheme="minorHAnsi"/>
              </w:rPr>
              <w:t xml:space="preserve">Child </w:t>
            </w:r>
            <w:r>
              <w:rPr>
                <w:rFonts w:asciiTheme="minorHAnsi" w:hAnsiTheme="minorHAnsi" w:cstheme="minorHAnsi"/>
              </w:rPr>
              <w:t>Missing in Education</w:t>
            </w:r>
          </w:p>
        </w:tc>
        <w:tc>
          <w:tcPr>
            <w:tcW w:w="1249" w:type="dxa"/>
          </w:tcPr>
          <w:p w14:paraId="3C59F671" w14:textId="5C450723"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LGB</w:t>
            </w:r>
          </w:p>
        </w:tc>
        <w:tc>
          <w:tcPr>
            <w:tcW w:w="5719" w:type="dxa"/>
          </w:tcPr>
          <w:p w14:paraId="625018CD" w14:textId="5F2FB41D" w:rsidR="00F832F8" w:rsidRPr="00114B8E" w:rsidRDefault="00F832F8" w:rsidP="00F832F8">
            <w:pPr>
              <w:rPr>
                <w:rFonts w:asciiTheme="minorHAnsi" w:hAnsiTheme="minorHAnsi" w:cstheme="minorHAnsi"/>
              </w:rPr>
            </w:pPr>
            <w:r w:rsidRPr="00114B8E">
              <w:rPr>
                <w:rFonts w:asciiTheme="minorHAnsi" w:hAnsiTheme="minorHAnsi" w:cstheme="minorHAnsi"/>
              </w:rPr>
              <w:t>Local Governing Body</w:t>
            </w:r>
          </w:p>
        </w:tc>
      </w:tr>
      <w:tr w:rsidR="00F832F8" w:rsidRPr="00114B8E" w14:paraId="6676F79F" w14:textId="77777777" w:rsidTr="00551B14">
        <w:trPr>
          <w:trHeight w:val="432"/>
        </w:trPr>
        <w:tc>
          <w:tcPr>
            <w:tcW w:w="1271" w:type="dxa"/>
          </w:tcPr>
          <w:p w14:paraId="2FDFA672" w14:textId="26A14635"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C</w:t>
            </w:r>
            <w:r>
              <w:rPr>
                <w:rFonts w:asciiTheme="minorHAnsi" w:hAnsiTheme="minorHAnsi" w:cstheme="minorHAnsi"/>
                <w:b/>
                <w:bCs/>
              </w:rPr>
              <w:t>OO</w:t>
            </w:r>
          </w:p>
        </w:tc>
        <w:tc>
          <w:tcPr>
            <w:tcW w:w="5697" w:type="dxa"/>
          </w:tcPr>
          <w:p w14:paraId="320137EF" w14:textId="54B106EC" w:rsidR="00F832F8" w:rsidRPr="00114B8E" w:rsidRDefault="00F832F8" w:rsidP="00F832F8">
            <w:pPr>
              <w:rPr>
                <w:rFonts w:asciiTheme="minorHAnsi" w:hAnsiTheme="minorHAnsi" w:cstheme="minorHAnsi"/>
              </w:rPr>
            </w:pPr>
            <w:r w:rsidRPr="00114B8E">
              <w:rPr>
                <w:rFonts w:asciiTheme="minorHAnsi" w:hAnsiTheme="minorHAnsi" w:cstheme="minorHAnsi"/>
              </w:rPr>
              <w:t>C</w:t>
            </w:r>
            <w:r>
              <w:rPr>
                <w:rFonts w:asciiTheme="minorHAnsi" w:hAnsiTheme="minorHAnsi" w:cstheme="minorHAnsi"/>
              </w:rPr>
              <w:t>hief Operating Officer</w:t>
            </w:r>
          </w:p>
        </w:tc>
        <w:tc>
          <w:tcPr>
            <w:tcW w:w="1249" w:type="dxa"/>
          </w:tcPr>
          <w:p w14:paraId="73CBA177" w14:textId="441D93AD" w:rsidR="00F832F8" w:rsidRPr="00114B8E" w:rsidRDefault="00F832F8" w:rsidP="00F832F8">
            <w:pPr>
              <w:rPr>
                <w:rFonts w:asciiTheme="minorHAnsi" w:hAnsiTheme="minorHAnsi" w:cstheme="minorHAnsi"/>
                <w:b/>
                <w:bCs/>
              </w:rPr>
            </w:pPr>
            <w:r>
              <w:rPr>
                <w:rFonts w:asciiTheme="minorHAnsi" w:hAnsiTheme="minorHAnsi" w:cstheme="minorHAnsi"/>
                <w:b/>
                <w:bCs/>
              </w:rPr>
              <w:t>LLC</w:t>
            </w:r>
          </w:p>
        </w:tc>
        <w:tc>
          <w:tcPr>
            <w:tcW w:w="5719" w:type="dxa"/>
          </w:tcPr>
          <w:p w14:paraId="65FE43AC" w14:textId="3DB73734" w:rsidR="00F832F8" w:rsidRPr="00114B8E" w:rsidRDefault="00F832F8" w:rsidP="00F832F8">
            <w:pPr>
              <w:rPr>
                <w:rFonts w:asciiTheme="minorHAnsi" w:hAnsiTheme="minorHAnsi" w:cstheme="minorHAnsi"/>
              </w:rPr>
            </w:pPr>
            <w:r>
              <w:rPr>
                <w:rFonts w:asciiTheme="minorHAnsi" w:hAnsiTheme="minorHAnsi" w:cstheme="minorHAnsi"/>
              </w:rPr>
              <w:t>Low-Level Concerns</w:t>
            </w:r>
          </w:p>
        </w:tc>
      </w:tr>
      <w:tr w:rsidR="00F832F8" w:rsidRPr="00114B8E" w14:paraId="4A74BB43" w14:textId="77777777" w:rsidTr="00226DA4">
        <w:trPr>
          <w:trHeight w:val="432"/>
        </w:trPr>
        <w:tc>
          <w:tcPr>
            <w:tcW w:w="1271" w:type="dxa"/>
          </w:tcPr>
          <w:p w14:paraId="15F5AFF8" w14:textId="680F0FB1" w:rsidR="00F832F8" w:rsidRPr="00114B8E" w:rsidRDefault="00F832F8" w:rsidP="00F832F8">
            <w:pPr>
              <w:rPr>
                <w:rFonts w:asciiTheme="minorHAnsi" w:hAnsiTheme="minorHAnsi" w:cstheme="minorHAnsi"/>
                <w:b/>
                <w:bCs/>
              </w:rPr>
            </w:pPr>
            <w:r>
              <w:rPr>
                <w:rFonts w:asciiTheme="minorHAnsi" w:hAnsiTheme="minorHAnsi" w:cstheme="minorHAnsi"/>
                <w:b/>
                <w:bCs/>
              </w:rPr>
              <w:lastRenderedPageBreak/>
              <w:t>COSHH</w:t>
            </w:r>
          </w:p>
        </w:tc>
        <w:tc>
          <w:tcPr>
            <w:tcW w:w="5697" w:type="dxa"/>
          </w:tcPr>
          <w:p w14:paraId="0D6C8122" w14:textId="1DD90772" w:rsidR="00F832F8" w:rsidRPr="00114B8E" w:rsidRDefault="00F832F8" w:rsidP="00F832F8">
            <w:pPr>
              <w:rPr>
                <w:rFonts w:asciiTheme="minorHAnsi" w:hAnsiTheme="minorHAnsi" w:cstheme="minorHAnsi"/>
              </w:rPr>
            </w:pPr>
            <w:r>
              <w:rPr>
                <w:rFonts w:asciiTheme="minorHAnsi" w:hAnsiTheme="minorHAnsi" w:cstheme="minorHAnsi"/>
              </w:rPr>
              <w:t>Control and Substances Hazardous to Health</w:t>
            </w:r>
          </w:p>
        </w:tc>
        <w:tc>
          <w:tcPr>
            <w:tcW w:w="1249" w:type="dxa"/>
          </w:tcPr>
          <w:p w14:paraId="16A2A622" w14:textId="66DA9D36" w:rsidR="00F832F8" w:rsidRPr="00114B8E" w:rsidRDefault="00F832F8" w:rsidP="00F832F8">
            <w:pPr>
              <w:rPr>
                <w:rFonts w:asciiTheme="minorHAnsi" w:hAnsiTheme="minorHAnsi" w:cstheme="minorHAnsi"/>
                <w:b/>
                <w:bCs/>
              </w:rPr>
            </w:pPr>
            <w:r>
              <w:rPr>
                <w:rFonts w:asciiTheme="minorHAnsi" w:hAnsiTheme="minorHAnsi" w:cstheme="minorHAnsi"/>
                <w:b/>
                <w:bCs/>
              </w:rPr>
              <w:t>LSA</w:t>
            </w:r>
          </w:p>
        </w:tc>
        <w:tc>
          <w:tcPr>
            <w:tcW w:w="5719" w:type="dxa"/>
          </w:tcPr>
          <w:p w14:paraId="78CC2357" w14:textId="6BCE108F" w:rsidR="00F832F8" w:rsidRPr="00114B8E" w:rsidRDefault="00F832F8" w:rsidP="00F832F8">
            <w:pPr>
              <w:rPr>
                <w:rFonts w:asciiTheme="minorHAnsi" w:hAnsiTheme="minorHAnsi" w:cstheme="minorHAnsi"/>
              </w:rPr>
            </w:pPr>
            <w:r>
              <w:rPr>
                <w:rFonts w:asciiTheme="minorHAnsi" w:hAnsiTheme="minorHAnsi" w:cstheme="minorHAnsi"/>
              </w:rPr>
              <w:t>Learning Support Assistants</w:t>
            </w:r>
          </w:p>
        </w:tc>
      </w:tr>
      <w:tr w:rsidR="00F832F8" w:rsidRPr="00114B8E" w14:paraId="3DCE0FF0" w14:textId="77777777" w:rsidTr="00226DA4">
        <w:trPr>
          <w:trHeight w:val="432"/>
        </w:trPr>
        <w:tc>
          <w:tcPr>
            <w:tcW w:w="1271" w:type="dxa"/>
          </w:tcPr>
          <w:p w14:paraId="7B40E083" w14:textId="3CB09B46"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CP</w:t>
            </w:r>
          </w:p>
        </w:tc>
        <w:tc>
          <w:tcPr>
            <w:tcW w:w="5697" w:type="dxa"/>
          </w:tcPr>
          <w:p w14:paraId="02F2065E" w14:textId="5E41A179" w:rsidR="00F832F8" w:rsidRPr="00114B8E" w:rsidRDefault="00F832F8" w:rsidP="00F832F8">
            <w:pPr>
              <w:rPr>
                <w:rFonts w:asciiTheme="minorHAnsi" w:hAnsiTheme="minorHAnsi" w:cstheme="minorHAnsi"/>
              </w:rPr>
            </w:pPr>
            <w:r w:rsidRPr="00114B8E">
              <w:rPr>
                <w:rFonts w:asciiTheme="minorHAnsi" w:hAnsiTheme="minorHAnsi" w:cstheme="minorHAnsi"/>
              </w:rPr>
              <w:t>Child Protection</w:t>
            </w:r>
          </w:p>
        </w:tc>
        <w:tc>
          <w:tcPr>
            <w:tcW w:w="1249" w:type="dxa"/>
          </w:tcPr>
          <w:p w14:paraId="19EAF288" w14:textId="5B5E2606"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MASH</w:t>
            </w:r>
          </w:p>
        </w:tc>
        <w:tc>
          <w:tcPr>
            <w:tcW w:w="5719" w:type="dxa"/>
          </w:tcPr>
          <w:p w14:paraId="65670F97" w14:textId="45E5998F" w:rsidR="00F832F8" w:rsidRPr="00114B8E" w:rsidRDefault="00F832F8" w:rsidP="00F832F8">
            <w:pPr>
              <w:tabs>
                <w:tab w:val="left" w:pos="1095"/>
              </w:tabs>
              <w:rPr>
                <w:rFonts w:asciiTheme="minorHAnsi" w:hAnsiTheme="minorHAnsi" w:cstheme="minorHAnsi"/>
              </w:rPr>
            </w:pPr>
            <w:r w:rsidRPr="00114B8E">
              <w:rPr>
                <w:rFonts w:asciiTheme="minorHAnsi" w:hAnsiTheme="minorHAnsi" w:cstheme="minorHAnsi"/>
              </w:rPr>
              <w:t>Multi-Agency Safeguarding Hub</w:t>
            </w:r>
          </w:p>
        </w:tc>
      </w:tr>
      <w:tr w:rsidR="00F832F8" w:rsidRPr="00114B8E" w14:paraId="4F192B09" w14:textId="77777777" w:rsidTr="00226DA4">
        <w:trPr>
          <w:trHeight w:val="432"/>
        </w:trPr>
        <w:tc>
          <w:tcPr>
            <w:tcW w:w="1271" w:type="dxa"/>
          </w:tcPr>
          <w:p w14:paraId="25463C3C" w14:textId="2401910D"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CPD</w:t>
            </w:r>
          </w:p>
        </w:tc>
        <w:tc>
          <w:tcPr>
            <w:tcW w:w="5697" w:type="dxa"/>
          </w:tcPr>
          <w:p w14:paraId="12819FAB" w14:textId="38BCF86A" w:rsidR="00F832F8" w:rsidRPr="00114B8E" w:rsidRDefault="00F832F8" w:rsidP="00F832F8">
            <w:pPr>
              <w:rPr>
                <w:rFonts w:asciiTheme="minorHAnsi" w:hAnsiTheme="minorHAnsi" w:cstheme="minorHAnsi"/>
              </w:rPr>
            </w:pPr>
            <w:r w:rsidRPr="00114B8E">
              <w:rPr>
                <w:rFonts w:asciiTheme="minorHAnsi" w:hAnsiTheme="minorHAnsi" w:cstheme="minorHAnsi"/>
              </w:rPr>
              <w:t>Continuing Professional Development</w:t>
            </w:r>
          </w:p>
        </w:tc>
        <w:tc>
          <w:tcPr>
            <w:tcW w:w="1249" w:type="dxa"/>
          </w:tcPr>
          <w:p w14:paraId="11D71CBE" w14:textId="4C3D4A1A" w:rsidR="00F832F8" w:rsidRPr="00114B8E" w:rsidRDefault="00F832F8" w:rsidP="00F832F8">
            <w:pPr>
              <w:rPr>
                <w:rFonts w:asciiTheme="minorHAnsi" w:hAnsiTheme="minorHAnsi" w:cstheme="minorHAnsi"/>
                <w:b/>
                <w:bCs/>
              </w:rPr>
            </w:pPr>
            <w:r>
              <w:rPr>
                <w:rFonts w:asciiTheme="minorHAnsi" w:hAnsiTheme="minorHAnsi" w:cstheme="minorHAnsi"/>
                <w:b/>
                <w:bCs/>
              </w:rPr>
              <w:t>MAT</w:t>
            </w:r>
          </w:p>
        </w:tc>
        <w:tc>
          <w:tcPr>
            <w:tcW w:w="5719" w:type="dxa"/>
          </w:tcPr>
          <w:p w14:paraId="047672A7" w14:textId="66509F09" w:rsidR="00F832F8" w:rsidRPr="00114B8E" w:rsidRDefault="00F832F8" w:rsidP="00F832F8">
            <w:pPr>
              <w:rPr>
                <w:rFonts w:asciiTheme="minorHAnsi" w:hAnsiTheme="minorHAnsi" w:cstheme="minorHAnsi"/>
              </w:rPr>
            </w:pPr>
            <w:r>
              <w:rPr>
                <w:rFonts w:asciiTheme="minorHAnsi" w:hAnsiTheme="minorHAnsi" w:cstheme="minorHAnsi"/>
              </w:rPr>
              <w:t>Multi-Academy Trust</w:t>
            </w:r>
          </w:p>
        </w:tc>
      </w:tr>
      <w:tr w:rsidR="00F832F8" w:rsidRPr="00114B8E" w14:paraId="0913A2A8" w14:textId="77777777" w:rsidTr="00226DA4">
        <w:trPr>
          <w:trHeight w:val="418"/>
        </w:trPr>
        <w:tc>
          <w:tcPr>
            <w:tcW w:w="1271" w:type="dxa"/>
          </w:tcPr>
          <w:p w14:paraId="1394E538" w14:textId="36BB96A6" w:rsidR="00F832F8" w:rsidRPr="00114B8E" w:rsidRDefault="00F832F8" w:rsidP="00F832F8">
            <w:pPr>
              <w:rPr>
                <w:rFonts w:asciiTheme="minorHAnsi" w:hAnsiTheme="minorHAnsi" w:cstheme="minorHAnsi"/>
                <w:b/>
                <w:bCs/>
              </w:rPr>
            </w:pPr>
            <w:r>
              <w:rPr>
                <w:rFonts w:asciiTheme="minorHAnsi" w:hAnsiTheme="minorHAnsi" w:cstheme="minorHAnsi"/>
                <w:b/>
                <w:bCs/>
              </w:rPr>
              <w:t>CSCS</w:t>
            </w:r>
          </w:p>
        </w:tc>
        <w:tc>
          <w:tcPr>
            <w:tcW w:w="5697" w:type="dxa"/>
          </w:tcPr>
          <w:p w14:paraId="522A4CDD" w14:textId="5FC4B034" w:rsidR="00F832F8" w:rsidRPr="00114B8E" w:rsidRDefault="00F832F8" w:rsidP="00F832F8">
            <w:pPr>
              <w:rPr>
                <w:rFonts w:asciiTheme="minorHAnsi" w:hAnsiTheme="minorHAnsi" w:cstheme="minorHAnsi"/>
              </w:rPr>
            </w:pPr>
            <w:r>
              <w:rPr>
                <w:rFonts w:asciiTheme="minorHAnsi" w:hAnsiTheme="minorHAnsi" w:cstheme="minorHAnsi"/>
              </w:rPr>
              <w:t>Children’s Social Care Services</w:t>
            </w:r>
          </w:p>
        </w:tc>
        <w:tc>
          <w:tcPr>
            <w:tcW w:w="1249" w:type="dxa"/>
          </w:tcPr>
          <w:p w14:paraId="3BD3AAFA" w14:textId="3DF20312" w:rsidR="00F832F8" w:rsidRPr="00114B8E" w:rsidRDefault="00F832F8" w:rsidP="00F832F8">
            <w:pPr>
              <w:rPr>
                <w:rFonts w:asciiTheme="minorHAnsi" w:hAnsiTheme="minorHAnsi" w:cstheme="minorHAnsi"/>
                <w:b/>
                <w:bCs/>
              </w:rPr>
            </w:pPr>
            <w:r>
              <w:rPr>
                <w:rFonts w:asciiTheme="minorHAnsi" w:hAnsiTheme="minorHAnsi" w:cstheme="minorHAnsi"/>
                <w:b/>
                <w:bCs/>
              </w:rPr>
              <w:t>MFA</w:t>
            </w:r>
          </w:p>
        </w:tc>
        <w:tc>
          <w:tcPr>
            <w:tcW w:w="5719" w:type="dxa"/>
          </w:tcPr>
          <w:p w14:paraId="425319DA" w14:textId="086CAB79" w:rsidR="00F832F8" w:rsidRPr="00114B8E" w:rsidRDefault="00F832F8" w:rsidP="00F832F8">
            <w:pPr>
              <w:rPr>
                <w:rFonts w:asciiTheme="minorHAnsi" w:hAnsiTheme="minorHAnsi" w:cstheme="minorHAnsi"/>
              </w:rPr>
            </w:pPr>
            <w:r>
              <w:rPr>
                <w:rFonts w:asciiTheme="minorHAnsi" w:hAnsiTheme="minorHAnsi" w:cstheme="minorHAnsi"/>
              </w:rPr>
              <w:t>Multi-Factor Authentication</w:t>
            </w:r>
          </w:p>
        </w:tc>
      </w:tr>
      <w:tr w:rsidR="00F832F8" w:rsidRPr="00114B8E" w14:paraId="2AAE3994" w14:textId="77777777" w:rsidTr="00226DA4">
        <w:trPr>
          <w:trHeight w:val="432"/>
        </w:trPr>
        <w:tc>
          <w:tcPr>
            <w:tcW w:w="1271" w:type="dxa"/>
          </w:tcPr>
          <w:p w14:paraId="5153AE11" w14:textId="28E4FE59"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CSE</w:t>
            </w:r>
          </w:p>
        </w:tc>
        <w:tc>
          <w:tcPr>
            <w:tcW w:w="5697" w:type="dxa"/>
          </w:tcPr>
          <w:p w14:paraId="1249B45F" w14:textId="7F5F5D53" w:rsidR="00F832F8" w:rsidRPr="00114B8E" w:rsidRDefault="00F832F8" w:rsidP="00F832F8">
            <w:pPr>
              <w:rPr>
                <w:rFonts w:asciiTheme="minorHAnsi" w:hAnsiTheme="minorHAnsi" w:cstheme="minorHAnsi"/>
              </w:rPr>
            </w:pPr>
            <w:r w:rsidRPr="00114B8E">
              <w:rPr>
                <w:rFonts w:asciiTheme="minorHAnsi" w:hAnsiTheme="minorHAnsi" w:cstheme="minorHAnsi"/>
              </w:rPr>
              <w:t>Child Sexual Exploitation</w:t>
            </w:r>
          </w:p>
        </w:tc>
        <w:tc>
          <w:tcPr>
            <w:tcW w:w="1249" w:type="dxa"/>
          </w:tcPr>
          <w:p w14:paraId="30994D18" w14:textId="4BFB03F1" w:rsidR="00F832F8" w:rsidRPr="00114B8E" w:rsidRDefault="00F832F8" w:rsidP="00F832F8">
            <w:pPr>
              <w:rPr>
                <w:rFonts w:asciiTheme="minorHAnsi" w:hAnsiTheme="minorHAnsi" w:cstheme="minorHAnsi"/>
                <w:b/>
                <w:bCs/>
              </w:rPr>
            </w:pPr>
            <w:r>
              <w:rPr>
                <w:rFonts w:asciiTheme="minorHAnsi" w:hAnsiTheme="minorHAnsi" w:cstheme="minorHAnsi"/>
                <w:b/>
                <w:bCs/>
              </w:rPr>
              <w:t>MFL</w:t>
            </w:r>
          </w:p>
        </w:tc>
        <w:tc>
          <w:tcPr>
            <w:tcW w:w="5719" w:type="dxa"/>
          </w:tcPr>
          <w:p w14:paraId="042F6E7C" w14:textId="77D31D39" w:rsidR="00F832F8" w:rsidRPr="00114B8E" w:rsidRDefault="00F832F8" w:rsidP="00F832F8">
            <w:pPr>
              <w:rPr>
                <w:rFonts w:asciiTheme="minorHAnsi" w:hAnsiTheme="minorHAnsi" w:cstheme="minorHAnsi"/>
              </w:rPr>
            </w:pPr>
            <w:r>
              <w:rPr>
                <w:rFonts w:asciiTheme="minorHAnsi" w:hAnsiTheme="minorHAnsi" w:cstheme="minorHAnsi"/>
              </w:rPr>
              <w:t>Modern Foreign Language</w:t>
            </w:r>
          </w:p>
        </w:tc>
      </w:tr>
      <w:tr w:rsidR="00F832F8" w:rsidRPr="00114B8E" w14:paraId="0283EF57" w14:textId="77777777" w:rsidTr="00226DA4">
        <w:trPr>
          <w:trHeight w:val="432"/>
        </w:trPr>
        <w:tc>
          <w:tcPr>
            <w:tcW w:w="1271" w:type="dxa"/>
          </w:tcPr>
          <w:p w14:paraId="1D48861B" w14:textId="3AE06BCB" w:rsidR="00F832F8" w:rsidRPr="00114B8E" w:rsidRDefault="00F832F8" w:rsidP="00F832F8">
            <w:pPr>
              <w:rPr>
                <w:rFonts w:asciiTheme="minorHAnsi" w:hAnsiTheme="minorHAnsi" w:cstheme="minorHAnsi"/>
                <w:b/>
                <w:bCs/>
              </w:rPr>
            </w:pPr>
            <w:r>
              <w:rPr>
                <w:rFonts w:asciiTheme="minorHAnsi" w:hAnsiTheme="minorHAnsi" w:cstheme="minorHAnsi"/>
                <w:b/>
                <w:bCs/>
              </w:rPr>
              <w:t>CTIRU</w:t>
            </w:r>
          </w:p>
        </w:tc>
        <w:tc>
          <w:tcPr>
            <w:tcW w:w="5697" w:type="dxa"/>
          </w:tcPr>
          <w:p w14:paraId="024D6E1D" w14:textId="4E36A87F" w:rsidR="00F832F8" w:rsidRPr="00114B8E" w:rsidRDefault="00F832F8" w:rsidP="00F832F8">
            <w:pPr>
              <w:rPr>
                <w:rFonts w:asciiTheme="minorHAnsi" w:hAnsiTheme="minorHAnsi" w:cstheme="minorHAnsi"/>
              </w:rPr>
            </w:pPr>
            <w:r>
              <w:rPr>
                <w:rFonts w:asciiTheme="minorHAnsi" w:hAnsiTheme="minorHAnsi" w:cstheme="minorHAnsi"/>
              </w:rPr>
              <w:t>Counter-Terrorism Internet Referral Unit</w:t>
            </w:r>
          </w:p>
        </w:tc>
        <w:tc>
          <w:tcPr>
            <w:tcW w:w="1249" w:type="dxa"/>
          </w:tcPr>
          <w:p w14:paraId="6F85F9C4" w14:textId="79150A64" w:rsidR="00F832F8" w:rsidRPr="00114B8E" w:rsidRDefault="00F832F8" w:rsidP="00F832F8">
            <w:pPr>
              <w:rPr>
                <w:rFonts w:asciiTheme="minorHAnsi" w:hAnsiTheme="minorHAnsi" w:cstheme="minorHAnsi"/>
                <w:b/>
                <w:bCs/>
              </w:rPr>
            </w:pPr>
            <w:r>
              <w:rPr>
                <w:rFonts w:asciiTheme="minorHAnsi" w:hAnsiTheme="minorHAnsi" w:cstheme="minorHAnsi"/>
                <w:b/>
                <w:bCs/>
              </w:rPr>
              <w:t>NCSC’s</w:t>
            </w:r>
          </w:p>
        </w:tc>
        <w:tc>
          <w:tcPr>
            <w:tcW w:w="5719" w:type="dxa"/>
          </w:tcPr>
          <w:p w14:paraId="01CBCCFE" w14:textId="373C93BE" w:rsidR="00F832F8" w:rsidRPr="00114B8E" w:rsidRDefault="00F832F8" w:rsidP="00F832F8">
            <w:pPr>
              <w:rPr>
                <w:rFonts w:asciiTheme="minorHAnsi" w:hAnsiTheme="minorHAnsi" w:cstheme="minorHAnsi"/>
              </w:rPr>
            </w:pPr>
            <w:r>
              <w:rPr>
                <w:rFonts w:asciiTheme="minorHAnsi" w:hAnsiTheme="minorHAnsi" w:cstheme="minorHAnsi"/>
              </w:rPr>
              <w:t>National Cyber Security Centres</w:t>
            </w:r>
          </w:p>
        </w:tc>
      </w:tr>
      <w:tr w:rsidR="00F832F8" w:rsidRPr="00114B8E" w14:paraId="44924DEC" w14:textId="77777777" w:rsidTr="00226DA4">
        <w:trPr>
          <w:trHeight w:val="432"/>
        </w:trPr>
        <w:tc>
          <w:tcPr>
            <w:tcW w:w="1271" w:type="dxa"/>
          </w:tcPr>
          <w:p w14:paraId="1A817F87" w14:textId="41DD57A6" w:rsidR="00F832F8" w:rsidRPr="00114B8E" w:rsidRDefault="00F832F8" w:rsidP="00F832F8">
            <w:pPr>
              <w:rPr>
                <w:rFonts w:asciiTheme="minorHAnsi" w:hAnsiTheme="minorHAnsi" w:cstheme="minorHAnsi"/>
                <w:b/>
                <w:bCs/>
              </w:rPr>
            </w:pPr>
            <w:r>
              <w:rPr>
                <w:rFonts w:asciiTheme="minorHAnsi" w:hAnsiTheme="minorHAnsi" w:cstheme="minorHAnsi"/>
                <w:b/>
                <w:bCs/>
              </w:rPr>
              <w:t>CWD</w:t>
            </w:r>
          </w:p>
        </w:tc>
        <w:tc>
          <w:tcPr>
            <w:tcW w:w="5697" w:type="dxa"/>
          </w:tcPr>
          <w:p w14:paraId="75061AE1" w14:textId="541E7DBB" w:rsidR="00F832F8" w:rsidRPr="00114B8E" w:rsidRDefault="00F832F8" w:rsidP="00F832F8">
            <w:pPr>
              <w:rPr>
                <w:rFonts w:asciiTheme="minorHAnsi" w:hAnsiTheme="minorHAnsi" w:cstheme="minorHAnsi"/>
              </w:rPr>
            </w:pPr>
            <w:r>
              <w:rPr>
                <w:rFonts w:asciiTheme="minorHAnsi" w:hAnsiTheme="minorHAnsi" w:cstheme="minorHAnsi"/>
              </w:rPr>
              <w:t>Children with Disabilities</w:t>
            </w:r>
          </w:p>
        </w:tc>
        <w:tc>
          <w:tcPr>
            <w:tcW w:w="1249" w:type="dxa"/>
          </w:tcPr>
          <w:p w14:paraId="06420ED7" w14:textId="29FCABC7" w:rsidR="00F832F8" w:rsidRPr="00114B8E" w:rsidRDefault="00F832F8" w:rsidP="00F832F8">
            <w:pPr>
              <w:rPr>
                <w:rFonts w:asciiTheme="minorHAnsi" w:hAnsiTheme="minorHAnsi" w:cstheme="minorHAnsi"/>
                <w:b/>
                <w:bCs/>
              </w:rPr>
            </w:pPr>
            <w:r>
              <w:rPr>
                <w:rFonts w:asciiTheme="minorHAnsi" w:hAnsiTheme="minorHAnsi" w:cstheme="minorHAnsi"/>
                <w:b/>
                <w:bCs/>
              </w:rPr>
              <w:t>NPQEL</w:t>
            </w:r>
          </w:p>
        </w:tc>
        <w:tc>
          <w:tcPr>
            <w:tcW w:w="5719" w:type="dxa"/>
          </w:tcPr>
          <w:p w14:paraId="2F3FFB24" w14:textId="5D56BD45" w:rsidR="00F832F8" w:rsidRPr="00114B8E" w:rsidRDefault="00F832F8" w:rsidP="00F832F8">
            <w:pPr>
              <w:rPr>
                <w:rFonts w:asciiTheme="minorHAnsi" w:hAnsiTheme="minorHAnsi" w:cstheme="minorHAnsi"/>
              </w:rPr>
            </w:pPr>
            <w:r>
              <w:rPr>
                <w:rFonts w:asciiTheme="minorHAnsi" w:hAnsiTheme="minorHAnsi" w:cstheme="minorHAnsi"/>
              </w:rPr>
              <w:t>National Professional Qualification in Executive Leadership</w:t>
            </w:r>
          </w:p>
        </w:tc>
      </w:tr>
      <w:tr w:rsidR="00F832F8" w:rsidRPr="00114B8E" w14:paraId="7FCF9261" w14:textId="77777777" w:rsidTr="00226DA4">
        <w:trPr>
          <w:trHeight w:val="432"/>
        </w:trPr>
        <w:tc>
          <w:tcPr>
            <w:tcW w:w="1271" w:type="dxa"/>
          </w:tcPr>
          <w:p w14:paraId="3BC43944" w14:textId="3ED3A28D"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DBS</w:t>
            </w:r>
          </w:p>
        </w:tc>
        <w:tc>
          <w:tcPr>
            <w:tcW w:w="5697" w:type="dxa"/>
          </w:tcPr>
          <w:p w14:paraId="71D5BA12" w14:textId="580FCEB1" w:rsidR="00F832F8" w:rsidRPr="00114B8E" w:rsidRDefault="00F832F8" w:rsidP="00F832F8">
            <w:pPr>
              <w:rPr>
                <w:rFonts w:asciiTheme="minorHAnsi" w:hAnsiTheme="minorHAnsi" w:cstheme="minorHAnsi"/>
              </w:rPr>
            </w:pPr>
            <w:r w:rsidRPr="00114B8E">
              <w:rPr>
                <w:rFonts w:asciiTheme="minorHAnsi" w:hAnsiTheme="minorHAnsi" w:cstheme="minorHAnsi"/>
              </w:rPr>
              <w:t>Disclosure and Barring Service</w:t>
            </w:r>
          </w:p>
        </w:tc>
        <w:tc>
          <w:tcPr>
            <w:tcW w:w="1249" w:type="dxa"/>
          </w:tcPr>
          <w:p w14:paraId="2F50329C" w14:textId="63A7E0F2" w:rsidR="00F832F8" w:rsidRPr="00114B8E" w:rsidRDefault="00F832F8" w:rsidP="00F832F8">
            <w:pPr>
              <w:rPr>
                <w:rFonts w:asciiTheme="minorHAnsi" w:hAnsiTheme="minorHAnsi" w:cstheme="minorHAnsi"/>
                <w:b/>
                <w:bCs/>
              </w:rPr>
            </w:pPr>
            <w:r>
              <w:rPr>
                <w:rFonts w:asciiTheme="minorHAnsi" w:hAnsiTheme="minorHAnsi" w:cstheme="minorHAnsi"/>
                <w:b/>
                <w:bCs/>
              </w:rPr>
              <w:t>PA</w:t>
            </w:r>
          </w:p>
        </w:tc>
        <w:tc>
          <w:tcPr>
            <w:tcW w:w="5719" w:type="dxa"/>
          </w:tcPr>
          <w:p w14:paraId="32B25E11" w14:textId="3A6D9ECC" w:rsidR="00F832F8" w:rsidRPr="00114B8E" w:rsidRDefault="00F832F8" w:rsidP="00F832F8">
            <w:pPr>
              <w:rPr>
                <w:rFonts w:asciiTheme="minorHAnsi" w:hAnsiTheme="minorHAnsi" w:cstheme="minorHAnsi"/>
              </w:rPr>
            </w:pPr>
            <w:r>
              <w:rPr>
                <w:rFonts w:asciiTheme="minorHAnsi" w:hAnsiTheme="minorHAnsi" w:cstheme="minorHAnsi"/>
              </w:rPr>
              <w:t>Persistent Absence</w:t>
            </w:r>
          </w:p>
        </w:tc>
      </w:tr>
      <w:tr w:rsidR="00F832F8" w:rsidRPr="00114B8E" w14:paraId="574C0BF5" w14:textId="77777777" w:rsidTr="00226DA4">
        <w:trPr>
          <w:trHeight w:val="432"/>
        </w:trPr>
        <w:tc>
          <w:tcPr>
            <w:tcW w:w="1271" w:type="dxa"/>
          </w:tcPr>
          <w:p w14:paraId="592F9C22" w14:textId="431CC7F7"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DDSL</w:t>
            </w:r>
          </w:p>
        </w:tc>
        <w:tc>
          <w:tcPr>
            <w:tcW w:w="5697" w:type="dxa"/>
          </w:tcPr>
          <w:p w14:paraId="128598CD" w14:textId="42301444" w:rsidR="00F832F8" w:rsidRPr="00114B8E" w:rsidRDefault="00F832F8" w:rsidP="00F832F8">
            <w:pPr>
              <w:rPr>
                <w:rFonts w:asciiTheme="minorHAnsi" w:hAnsiTheme="minorHAnsi" w:cstheme="minorHAnsi"/>
              </w:rPr>
            </w:pPr>
            <w:r w:rsidRPr="00114B8E">
              <w:rPr>
                <w:rFonts w:asciiTheme="minorHAnsi" w:hAnsiTheme="minorHAnsi" w:cstheme="minorHAnsi"/>
              </w:rPr>
              <w:t>Deputy Designated Safeguarding Lead</w:t>
            </w:r>
          </w:p>
        </w:tc>
        <w:tc>
          <w:tcPr>
            <w:tcW w:w="1249" w:type="dxa"/>
          </w:tcPr>
          <w:p w14:paraId="2A4398C9" w14:textId="1A71CDC1" w:rsidR="00F832F8" w:rsidRPr="00114B8E" w:rsidRDefault="00F832F8" w:rsidP="00F832F8">
            <w:pPr>
              <w:rPr>
                <w:rFonts w:asciiTheme="minorHAnsi" w:hAnsiTheme="minorHAnsi" w:cstheme="minorHAnsi"/>
                <w:b/>
                <w:bCs/>
              </w:rPr>
            </w:pPr>
            <w:r>
              <w:rPr>
                <w:rFonts w:asciiTheme="minorHAnsi" w:hAnsiTheme="minorHAnsi" w:cstheme="minorHAnsi"/>
                <w:b/>
                <w:bCs/>
              </w:rPr>
              <w:t>PAN</w:t>
            </w:r>
          </w:p>
        </w:tc>
        <w:tc>
          <w:tcPr>
            <w:tcW w:w="5719" w:type="dxa"/>
          </w:tcPr>
          <w:p w14:paraId="7E492637" w14:textId="1AEF3032" w:rsidR="00F832F8" w:rsidRPr="00114B8E" w:rsidRDefault="00F832F8" w:rsidP="00F832F8">
            <w:pPr>
              <w:rPr>
                <w:rFonts w:asciiTheme="minorHAnsi" w:hAnsiTheme="minorHAnsi" w:cstheme="minorHAnsi"/>
              </w:rPr>
            </w:pPr>
            <w:r>
              <w:rPr>
                <w:rFonts w:asciiTheme="minorHAnsi" w:hAnsiTheme="minorHAnsi" w:cstheme="minorHAnsi"/>
              </w:rPr>
              <w:t>Published Admission Number</w:t>
            </w:r>
          </w:p>
        </w:tc>
      </w:tr>
      <w:tr w:rsidR="00F832F8" w:rsidRPr="00114B8E" w14:paraId="6574F7CC" w14:textId="77777777" w:rsidTr="00226DA4">
        <w:trPr>
          <w:trHeight w:val="432"/>
        </w:trPr>
        <w:tc>
          <w:tcPr>
            <w:tcW w:w="1271" w:type="dxa"/>
          </w:tcPr>
          <w:p w14:paraId="1B739923" w14:textId="02875A56"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DfE</w:t>
            </w:r>
          </w:p>
        </w:tc>
        <w:tc>
          <w:tcPr>
            <w:tcW w:w="5697" w:type="dxa"/>
          </w:tcPr>
          <w:p w14:paraId="3CC6931B" w14:textId="1DA15575" w:rsidR="00F832F8" w:rsidRPr="00114B8E" w:rsidRDefault="00F832F8" w:rsidP="00F832F8">
            <w:pPr>
              <w:rPr>
                <w:rFonts w:asciiTheme="minorHAnsi" w:hAnsiTheme="minorHAnsi" w:cstheme="minorHAnsi"/>
              </w:rPr>
            </w:pPr>
            <w:r w:rsidRPr="00114B8E">
              <w:rPr>
                <w:rFonts w:asciiTheme="minorHAnsi" w:hAnsiTheme="minorHAnsi" w:cstheme="minorHAnsi"/>
              </w:rPr>
              <w:t>Department for Education</w:t>
            </w:r>
          </w:p>
        </w:tc>
        <w:tc>
          <w:tcPr>
            <w:tcW w:w="1249" w:type="dxa"/>
          </w:tcPr>
          <w:p w14:paraId="29063FE9" w14:textId="6518A1CA" w:rsidR="00F832F8" w:rsidRPr="00114B8E" w:rsidRDefault="00F832F8" w:rsidP="00F832F8">
            <w:pPr>
              <w:rPr>
                <w:rFonts w:asciiTheme="minorHAnsi" w:hAnsiTheme="minorHAnsi" w:cstheme="minorHAnsi"/>
                <w:b/>
                <w:bCs/>
              </w:rPr>
            </w:pPr>
            <w:r>
              <w:rPr>
                <w:rFonts w:asciiTheme="minorHAnsi" w:hAnsiTheme="minorHAnsi" w:cstheme="minorHAnsi"/>
                <w:b/>
                <w:bCs/>
              </w:rPr>
              <w:t>PECR</w:t>
            </w:r>
          </w:p>
        </w:tc>
        <w:tc>
          <w:tcPr>
            <w:tcW w:w="5719" w:type="dxa"/>
          </w:tcPr>
          <w:p w14:paraId="6FCEA3F6" w14:textId="7D03A1FD" w:rsidR="00F832F8" w:rsidRPr="00114B8E" w:rsidRDefault="00F832F8" w:rsidP="00F832F8">
            <w:pPr>
              <w:rPr>
                <w:rFonts w:asciiTheme="minorHAnsi" w:hAnsiTheme="minorHAnsi" w:cstheme="minorHAnsi"/>
              </w:rPr>
            </w:pPr>
            <w:r>
              <w:rPr>
                <w:rFonts w:asciiTheme="minorHAnsi" w:hAnsiTheme="minorHAnsi" w:cstheme="minorHAnsi"/>
              </w:rPr>
              <w:t>Privacy and Electronic Communications Regulations</w:t>
            </w:r>
          </w:p>
        </w:tc>
      </w:tr>
      <w:tr w:rsidR="00F832F8" w:rsidRPr="00114B8E" w14:paraId="5CF03F34" w14:textId="77777777" w:rsidTr="00226DA4">
        <w:trPr>
          <w:trHeight w:val="432"/>
        </w:trPr>
        <w:tc>
          <w:tcPr>
            <w:tcW w:w="1271" w:type="dxa"/>
          </w:tcPr>
          <w:p w14:paraId="4053B377" w14:textId="1DB24FCF"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DHT</w:t>
            </w:r>
          </w:p>
        </w:tc>
        <w:tc>
          <w:tcPr>
            <w:tcW w:w="5697" w:type="dxa"/>
          </w:tcPr>
          <w:p w14:paraId="6618B219" w14:textId="5CAC714B" w:rsidR="00F832F8" w:rsidRPr="00114B8E" w:rsidRDefault="00F832F8" w:rsidP="00F832F8">
            <w:pPr>
              <w:rPr>
                <w:rFonts w:asciiTheme="minorHAnsi" w:hAnsiTheme="minorHAnsi" w:cstheme="minorHAnsi"/>
              </w:rPr>
            </w:pPr>
            <w:r w:rsidRPr="00114B8E">
              <w:rPr>
                <w:rFonts w:asciiTheme="minorHAnsi" w:hAnsiTheme="minorHAnsi" w:cstheme="minorHAnsi"/>
              </w:rPr>
              <w:t>Deputy Headteacher</w:t>
            </w:r>
          </w:p>
        </w:tc>
        <w:tc>
          <w:tcPr>
            <w:tcW w:w="1249" w:type="dxa"/>
          </w:tcPr>
          <w:p w14:paraId="5C754910" w14:textId="0F6A5E6D"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PEP</w:t>
            </w:r>
          </w:p>
        </w:tc>
        <w:tc>
          <w:tcPr>
            <w:tcW w:w="5719" w:type="dxa"/>
          </w:tcPr>
          <w:p w14:paraId="1A80DECE" w14:textId="7EB52448" w:rsidR="00F832F8" w:rsidRPr="00114B8E" w:rsidRDefault="00F832F8" w:rsidP="00F832F8">
            <w:pPr>
              <w:rPr>
                <w:rFonts w:asciiTheme="minorHAnsi" w:hAnsiTheme="minorHAnsi" w:cstheme="minorHAnsi"/>
              </w:rPr>
            </w:pPr>
            <w:r w:rsidRPr="00114B8E">
              <w:rPr>
                <w:rFonts w:asciiTheme="minorHAnsi" w:hAnsiTheme="minorHAnsi" w:cstheme="minorHAnsi"/>
              </w:rPr>
              <w:t>Personal Education Plan</w:t>
            </w:r>
          </w:p>
        </w:tc>
      </w:tr>
      <w:tr w:rsidR="00F832F8" w:rsidRPr="00114B8E" w14:paraId="6C3AE275" w14:textId="77777777" w:rsidTr="00226DA4">
        <w:trPr>
          <w:trHeight w:val="432"/>
        </w:trPr>
        <w:tc>
          <w:tcPr>
            <w:tcW w:w="1271" w:type="dxa"/>
          </w:tcPr>
          <w:p w14:paraId="07B59AD7" w14:textId="1C9E4E5B" w:rsidR="00F832F8" w:rsidRPr="00114B8E" w:rsidRDefault="00F832F8" w:rsidP="00F832F8">
            <w:pPr>
              <w:rPr>
                <w:rFonts w:asciiTheme="minorHAnsi" w:hAnsiTheme="minorHAnsi" w:cstheme="minorHAnsi"/>
                <w:b/>
                <w:bCs/>
              </w:rPr>
            </w:pPr>
            <w:r>
              <w:rPr>
                <w:rFonts w:asciiTheme="minorHAnsi" w:hAnsiTheme="minorHAnsi" w:cstheme="minorHAnsi"/>
                <w:b/>
                <w:bCs/>
              </w:rPr>
              <w:t>DSE</w:t>
            </w:r>
          </w:p>
        </w:tc>
        <w:tc>
          <w:tcPr>
            <w:tcW w:w="5697" w:type="dxa"/>
          </w:tcPr>
          <w:p w14:paraId="5D01E1A0" w14:textId="1B37DB00" w:rsidR="00F832F8" w:rsidRPr="00114B8E" w:rsidRDefault="00F832F8" w:rsidP="00F832F8">
            <w:pPr>
              <w:rPr>
                <w:rFonts w:asciiTheme="minorHAnsi" w:hAnsiTheme="minorHAnsi" w:cstheme="minorHAnsi"/>
              </w:rPr>
            </w:pPr>
            <w:r>
              <w:rPr>
                <w:rFonts w:asciiTheme="minorHAnsi" w:hAnsiTheme="minorHAnsi" w:cstheme="minorHAnsi"/>
              </w:rPr>
              <w:t>Display Screen Equipment</w:t>
            </w:r>
          </w:p>
        </w:tc>
        <w:tc>
          <w:tcPr>
            <w:tcW w:w="1249" w:type="dxa"/>
          </w:tcPr>
          <w:p w14:paraId="2C39A7D2" w14:textId="063DD033" w:rsidR="00F832F8" w:rsidRPr="00114B8E" w:rsidRDefault="00F832F8" w:rsidP="00F832F8">
            <w:pPr>
              <w:rPr>
                <w:rFonts w:asciiTheme="minorHAnsi" w:hAnsiTheme="minorHAnsi" w:cstheme="minorHAnsi"/>
                <w:b/>
                <w:bCs/>
              </w:rPr>
            </w:pPr>
            <w:r>
              <w:rPr>
                <w:rFonts w:asciiTheme="minorHAnsi" w:hAnsiTheme="minorHAnsi" w:cstheme="minorHAnsi"/>
                <w:b/>
                <w:bCs/>
              </w:rPr>
              <w:t>PEEP</w:t>
            </w:r>
          </w:p>
        </w:tc>
        <w:tc>
          <w:tcPr>
            <w:tcW w:w="5719" w:type="dxa"/>
          </w:tcPr>
          <w:p w14:paraId="3AE7DDF5" w14:textId="0C68F9B1" w:rsidR="00F832F8" w:rsidRPr="00114B8E" w:rsidRDefault="00F832F8" w:rsidP="00F832F8">
            <w:pPr>
              <w:rPr>
                <w:rFonts w:asciiTheme="minorHAnsi" w:hAnsiTheme="minorHAnsi" w:cstheme="minorHAnsi"/>
              </w:rPr>
            </w:pPr>
            <w:r>
              <w:rPr>
                <w:rFonts w:asciiTheme="minorHAnsi" w:hAnsiTheme="minorHAnsi" w:cstheme="minorHAnsi"/>
              </w:rPr>
              <w:t>Personal Emergency Evacuation Plan</w:t>
            </w:r>
          </w:p>
        </w:tc>
      </w:tr>
      <w:tr w:rsidR="00F832F8" w:rsidRPr="00114B8E" w14:paraId="39DEA06B" w14:textId="77777777" w:rsidTr="00226DA4">
        <w:trPr>
          <w:trHeight w:val="432"/>
        </w:trPr>
        <w:tc>
          <w:tcPr>
            <w:tcW w:w="1271" w:type="dxa"/>
          </w:tcPr>
          <w:p w14:paraId="2A0E9645" w14:textId="707BEF52"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DSL</w:t>
            </w:r>
          </w:p>
        </w:tc>
        <w:tc>
          <w:tcPr>
            <w:tcW w:w="5697" w:type="dxa"/>
          </w:tcPr>
          <w:p w14:paraId="0CA7A0F9" w14:textId="5D9910ED" w:rsidR="00F832F8" w:rsidRPr="00114B8E" w:rsidRDefault="00F832F8" w:rsidP="00F832F8">
            <w:pPr>
              <w:rPr>
                <w:rFonts w:asciiTheme="minorHAnsi" w:hAnsiTheme="minorHAnsi" w:cstheme="minorHAnsi"/>
              </w:rPr>
            </w:pPr>
            <w:r w:rsidRPr="00114B8E">
              <w:rPr>
                <w:rFonts w:asciiTheme="minorHAnsi" w:hAnsiTheme="minorHAnsi" w:cstheme="minorHAnsi"/>
              </w:rPr>
              <w:t>Designated Safeguarding Lead</w:t>
            </w:r>
          </w:p>
        </w:tc>
        <w:tc>
          <w:tcPr>
            <w:tcW w:w="1249" w:type="dxa"/>
          </w:tcPr>
          <w:p w14:paraId="15D72403" w14:textId="323FA184" w:rsidR="00F832F8" w:rsidRPr="00114B8E" w:rsidRDefault="00F832F8" w:rsidP="00F832F8">
            <w:pPr>
              <w:rPr>
                <w:rFonts w:asciiTheme="minorHAnsi" w:hAnsiTheme="minorHAnsi" w:cstheme="minorHAnsi"/>
                <w:b/>
                <w:bCs/>
              </w:rPr>
            </w:pPr>
            <w:r>
              <w:rPr>
                <w:rFonts w:asciiTheme="minorHAnsi" w:hAnsiTheme="minorHAnsi" w:cstheme="minorHAnsi"/>
                <w:b/>
                <w:bCs/>
              </w:rPr>
              <w:t>PEx</w:t>
            </w:r>
          </w:p>
        </w:tc>
        <w:tc>
          <w:tcPr>
            <w:tcW w:w="5719" w:type="dxa"/>
          </w:tcPr>
          <w:p w14:paraId="798D395D" w14:textId="4E2410DB" w:rsidR="00F832F8" w:rsidRPr="00114B8E" w:rsidRDefault="00F832F8" w:rsidP="00F832F8">
            <w:pPr>
              <w:rPr>
                <w:rFonts w:asciiTheme="minorHAnsi" w:hAnsiTheme="minorHAnsi" w:cstheme="minorHAnsi"/>
              </w:rPr>
            </w:pPr>
            <w:r>
              <w:rPr>
                <w:rFonts w:asciiTheme="minorHAnsi" w:hAnsiTheme="minorHAnsi" w:cstheme="minorHAnsi"/>
              </w:rPr>
              <w:t>Permanent Exclusion</w:t>
            </w:r>
          </w:p>
        </w:tc>
      </w:tr>
      <w:tr w:rsidR="00F832F8" w:rsidRPr="00114B8E" w14:paraId="1F7E3CAD" w14:textId="77777777" w:rsidTr="00226DA4">
        <w:trPr>
          <w:trHeight w:val="432"/>
        </w:trPr>
        <w:tc>
          <w:tcPr>
            <w:tcW w:w="1271" w:type="dxa"/>
          </w:tcPr>
          <w:p w14:paraId="2CBCF79F" w14:textId="4FD152FA" w:rsidR="00F832F8" w:rsidRPr="00114B8E" w:rsidRDefault="00F832F8" w:rsidP="00F832F8">
            <w:pPr>
              <w:rPr>
                <w:rFonts w:asciiTheme="minorHAnsi" w:hAnsiTheme="minorHAnsi" w:cstheme="minorHAnsi"/>
                <w:b/>
                <w:bCs/>
              </w:rPr>
            </w:pPr>
            <w:r>
              <w:rPr>
                <w:rFonts w:asciiTheme="minorHAnsi" w:hAnsiTheme="minorHAnsi" w:cstheme="minorHAnsi"/>
                <w:b/>
                <w:bCs/>
              </w:rPr>
              <w:t>DPO</w:t>
            </w:r>
          </w:p>
        </w:tc>
        <w:tc>
          <w:tcPr>
            <w:tcW w:w="5697" w:type="dxa"/>
          </w:tcPr>
          <w:p w14:paraId="687464ED" w14:textId="009D96F2" w:rsidR="00F832F8" w:rsidRPr="00114B8E" w:rsidRDefault="00F832F8" w:rsidP="00F832F8">
            <w:pPr>
              <w:rPr>
                <w:rFonts w:asciiTheme="minorHAnsi" w:hAnsiTheme="minorHAnsi" w:cstheme="minorHAnsi"/>
              </w:rPr>
            </w:pPr>
            <w:r>
              <w:rPr>
                <w:rFonts w:asciiTheme="minorHAnsi" w:hAnsiTheme="minorHAnsi" w:cstheme="minorHAnsi"/>
              </w:rPr>
              <w:t>Data Protection Officer</w:t>
            </w:r>
          </w:p>
        </w:tc>
        <w:tc>
          <w:tcPr>
            <w:tcW w:w="1249" w:type="dxa"/>
          </w:tcPr>
          <w:p w14:paraId="5450D3F4" w14:textId="58A77B79"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PLAC</w:t>
            </w:r>
          </w:p>
        </w:tc>
        <w:tc>
          <w:tcPr>
            <w:tcW w:w="5719" w:type="dxa"/>
          </w:tcPr>
          <w:p w14:paraId="3BE01B25" w14:textId="2C38A999" w:rsidR="00F832F8" w:rsidRPr="00114B8E" w:rsidRDefault="00F832F8" w:rsidP="00F832F8">
            <w:pPr>
              <w:rPr>
                <w:rFonts w:asciiTheme="minorHAnsi" w:hAnsiTheme="minorHAnsi" w:cstheme="minorHAnsi"/>
              </w:rPr>
            </w:pPr>
            <w:r w:rsidRPr="00114B8E">
              <w:rPr>
                <w:rFonts w:asciiTheme="minorHAnsi" w:hAnsiTheme="minorHAnsi" w:cstheme="minorHAnsi"/>
              </w:rPr>
              <w:t>Previously Looked After Child</w:t>
            </w:r>
          </w:p>
        </w:tc>
      </w:tr>
      <w:tr w:rsidR="00F832F8" w:rsidRPr="00114B8E" w14:paraId="31448142" w14:textId="77777777" w:rsidTr="00226DA4">
        <w:trPr>
          <w:trHeight w:val="432"/>
        </w:trPr>
        <w:tc>
          <w:tcPr>
            <w:tcW w:w="1271" w:type="dxa"/>
          </w:tcPr>
          <w:p w14:paraId="48EA7158" w14:textId="1D9BEF11"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EAL</w:t>
            </w:r>
          </w:p>
        </w:tc>
        <w:tc>
          <w:tcPr>
            <w:tcW w:w="5697" w:type="dxa"/>
          </w:tcPr>
          <w:p w14:paraId="650B1528" w14:textId="022F2098" w:rsidR="00F832F8" w:rsidRPr="00114B8E" w:rsidRDefault="00F832F8" w:rsidP="00F832F8">
            <w:pPr>
              <w:rPr>
                <w:rFonts w:asciiTheme="minorHAnsi" w:hAnsiTheme="minorHAnsi" w:cstheme="minorHAnsi"/>
              </w:rPr>
            </w:pPr>
            <w:r w:rsidRPr="00114B8E">
              <w:rPr>
                <w:rFonts w:asciiTheme="minorHAnsi" w:hAnsiTheme="minorHAnsi" w:cstheme="minorHAnsi"/>
              </w:rPr>
              <w:t>English as an Additional Language</w:t>
            </w:r>
          </w:p>
        </w:tc>
        <w:tc>
          <w:tcPr>
            <w:tcW w:w="1249" w:type="dxa"/>
          </w:tcPr>
          <w:p w14:paraId="753797B7" w14:textId="14CF27DA"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PP</w:t>
            </w:r>
          </w:p>
        </w:tc>
        <w:tc>
          <w:tcPr>
            <w:tcW w:w="5719" w:type="dxa"/>
          </w:tcPr>
          <w:p w14:paraId="70C42ECE" w14:textId="6A38A4CB" w:rsidR="00F832F8" w:rsidRPr="00114B8E" w:rsidRDefault="00F832F8" w:rsidP="00F832F8">
            <w:pPr>
              <w:rPr>
                <w:rFonts w:asciiTheme="minorHAnsi" w:hAnsiTheme="minorHAnsi" w:cstheme="minorHAnsi"/>
              </w:rPr>
            </w:pPr>
            <w:r w:rsidRPr="00114B8E">
              <w:rPr>
                <w:rFonts w:asciiTheme="minorHAnsi" w:hAnsiTheme="minorHAnsi" w:cstheme="minorHAnsi"/>
              </w:rPr>
              <w:t>Pupil Premium</w:t>
            </w:r>
          </w:p>
        </w:tc>
      </w:tr>
      <w:tr w:rsidR="00F832F8" w:rsidRPr="00114B8E" w14:paraId="7BBBF2B7" w14:textId="77777777" w:rsidTr="00226DA4">
        <w:trPr>
          <w:trHeight w:val="432"/>
        </w:trPr>
        <w:tc>
          <w:tcPr>
            <w:tcW w:w="1271" w:type="dxa"/>
          </w:tcPr>
          <w:p w14:paraId="0B451F56" w14:textId="003B0C4E"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ECT</w:t>
            </w:r>
          </w:p>
        </w:tc>
        <w:tc>
          <w:tcPr>
            <w:tcW w:w="5697" w:type="dxa"/>
          </w:tcPr>
          <w:p w14:paraId="75CFD059" w14:textId="7453C1AF" w:rsidR="00F832F8" w:rsidRPr="00114B8E" w:rsidRDefault="00F832F8" w:rsidP="00F832F8">
            <w:pPr>
              <w:rPr>
                <w:rFonts w:asciiTheme="minorHAnsi" w:hAnsiTheme="minorHAnsi" w:cstheme="minorHAnsi"/>
              </w:rPr>
            </w:pPr>
            <w:r w:rsidRPr="00114B8E">
              <w:rPr>
                <w:rFonts w:asciiTheme="minorHAnsi" w:hAnsiTheme="minorHAnsi" w:cstheme="minorHAnsi"/>
              </w:rPr>
              <w:t>Early Career Teacher</w:t>
            </w:r>
          </w:p>
        </w:tc>
        <w:tc>
          <w:tcPr>
            <w:tcW w:w="1249" w:type="dxa"/>
          </w:tcPr>
          <w:p w14:paraId="4078E9AE" w14:textId="1A16EE58"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PSHE</w:t>
            </w:r>
          </w:p>
        </w:tc>
        <w:tc>
          <w:tcPr>
            <w:tcW w:w="5719" w:type="dxa"/>
          </w:tcPr>
          <w:p w14:paraId="79A9A215" w14:textId="7CC25D56" w:rsidR="00F832F8" w:rsidRPr="00114B8E" w:rsidRDefault="00F832F8" w:rsidP="00F832F8">
            <w:pPr>
              <w:rPr>
                <w:rFonts w:asciiTheme="minorHAnsi" w:hAnsiTheme="minorHAnsi" w:cstheme="minorHAnsi"/>
              </w:rPr>
            </w:pPr>
            <w:r w:rsidRPr="00114B8E">
              <w:rPr>
                <w:rFonts w:asciiTheme="minorHAnsi" w:hAnsiTheme="minorHAnsi" w:cstheme="minorHAnsi"/>
              </w:rPr>
              <w:t>Personal, Social and Health Education</w:t>
            </w:r>
          </w:p>
        </w:tc>
      </w:tr>
      <w:tr w:rsidR="00F832F8" w:rsidRPr="00114B8E" w14:paraId="65BC1688" w14:textId="77777777" w:rsidTr="00226DA4">
        <w:trPr>
          <w:trHeight w:val="432"/>
        </w:trPr>
        <w:tc>
          <w:tcPr>
            <w:tcW w:w="1271" w:type="dxa"/>
          </w:tcPr>
          <w:p w14:paraId="745B56AE" w14:textId="7BA42900" w:rsidR="00F832F8" w:rsidRPr="00114B8E" w:rsidRDefault="00F832F8" w:rsidP="00F832F8">
            <w:pPr>
              <w:rPr>
                <w:rFonts w:asciiTheme="minorHAnsi" w:hAnsiTheme="minorHAnsi" w:cstheme="minorHAnsi"/>
                <w:b/>
                <w:bCs/>
              </w:rPr>
            </w:pPr>
            <w:r>
              <w:rPr>
                <w:rFonts w:asciiTheme="minorHAnsi" w:hAnsiTheme="minorHAnsi" w:cstheme="minorHAnsi"/>
                <w:b/>
                <w:bCs/>
              </w:rPr>
              <w:t>EHA</w:t>
            </w:r>
          </w:p>
        </w:tc>
        <w:tc>
          <w:tcPr>
            <w:tcW w:w="5697" w:type="dxa"/>
          </w:tcPr>
          <w:p w14:paraId="6F194952" w14:textId="1B65B045" w:rsidR="00F832F8" w:rsidRPr="00114B8E" w:rsidRDefault="00F832F8" w:rsidP="00F832F8">
            <w:pPr>
              <w:rPr>
                <w:rFonts w:asciiTheme="minorHAnsi" w:hAnsiTheme="minorHAnsi" w:cstheme="minorHAnsi"/>
              </w:rPr>
            </w:pPr>
            <w:r>
              <w:rPr>
                <w:rFonts w:asciiTheme="minorHAnsi" w:hAnsiTheme="minorHAnsi" w:cstheme="minorHAnsi"/>
              </w:rPr>
              <w:t>Early Help Assessment</w:t>
            </w:r>
          </w:p>
        </w:tc>
        <w:tc>
          <w:tcPr>
            <w:tcW w:w="1249" w:type="dxa"/>
          </w:tcPr>
          <w:p w14:paraId="381EAF39" w14:textId="4783B55C" w:rsidR="00F832F8" w:rsidRPr="00114B8E" w:rsidRDefault="00F832F8" w:rsidP="00F832F8">
            <w:pPr>
              <w:rPr>
                <w:rFonts w:asciiTheme="minorHAnsi" w:hAnsiTheme="minorHAnsi" w:cstheme="minorHAnsi"/>
                <w:b/>
                <w:bCs/>
              </w:rPr>
            </w:pPr>
            <w:r>
              <w:rPr>
                <w:rFonts w:asciiTheme="minorHAnsi" w:hAnsiTheme="minorHAnsi" w:cstheme="minorHAnsi"/>
                <w:b/>
                <w:bCs/>
              </w:rPr>
              <w:t>PSED</w:t>
            </w:r>
          </w:p>
        </w:tc>
        <w:tc>
          <w:tcPr>
            <w:tcW w:w="5719" w:type="dxa"/>
          </w:tcPr>
          <w:p w14:paraId="0C34EEDC" w14:textId="22D173D9" w:rsidR="00F832F8" w:rsidRPr="00114B8E" w:rsidRDefault="00F832F8" w:rsidP="00F832F8">
            <w:pPr>
              <w:rPr>
                <w:rFonts w:asciiTheme="minorHAnsi" w:hAnsiTheme="minorHAnsi" w:cstheme="minorHAnsi"/>
              </w:rPr>
            </w:pPr>
            <w:r>
              <w:rPr>
                <w:rFonts w:asciiTheme="minorHAnsi" w:hAnsiTheme="minorHAnsi" w:cstheme="minorHAnsi"/>
              </w:rPr>
              <w:t>Public Sector Equality Duty</w:t>
            </w:r>
          </w:p>
        </w:tc>
      </w:tr>
      <w:tr w:rsidR="00F832F8" w:rsidRPr="00114B8E" w14:paraId="4C75E300" w14:textId="77777777" w:rsidTr="00226DA4">
        <w:trPr>
          <w:trHeight w:val="432"/>
        </w:trPr>
        <w:tc>
          <w:tcPr>
            <w:tcW w:w="1271" w:type="dxa"/>
          </w:tcPr>
          <w:p w14:paraId="7BB94A7A" w14:textId="3342A251"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EHCNA</w:t>
            </w:r>
          </w:p>
        </w:tc>
        <w:tc>
          <w:tcPr>
            <w:tcW w:w="5697" w:type="dxa"/>
          </w:tcPr>
          <w:p w14:paraId="0E6B19D1" w14:textId="1E59D89E" w:rsidR="00F832F8" w:rsidRPr="00114B8E" w:rsidRDefault="00F832F8" w:rsidP="00F832F8">
            <w:pPr>
              <w:rPr>
                <w:rFonts w:asciiTheme="minorHAnsi" w:hAnsiTheme="minorHAnsi" w:cstheme="minorHAnsi"/>
              </w:rPr>
            </w:pPr>
            <w:r w:rsidRPr="00114B8E">
              <w:rPr>
                <w:rFonts w:asciiTheme="minorHAnsi" w:hAnsiTheme="minorHAnsi" w:cstheme="minorHAnsi"/>
              </w:rPr>
              <w:t>Education, Health and Care Needs Assessment</w:t>
            </w:r>
          </w:p>
        </w:tc>
        <w:tc>
          <w:tcPr>
            <w:tcW w:w="1249" w:type="dxa"/>
          </w:tcPr>
          <w:p w14:paraId="3DCA2531" w14:textId="5856151C" w:rsidR="00F832F8" w:rsidRPr="00114B8E" w:rsidRDefault="00F832F8" w:rsidP="00F832F8">
            <w:pPr>
              <w:rPr>
                <w:rFonts w:asciiTheme="minorHAnsi" w:hAnsiTheme="minorHAnsi" w:cstheme="minorHAnsi"/>
                <w:b/>
                <w:bCs/>
              </w:rPr>
            </w:pPr>
            <w:r>
              <w:rPr>
                <w:rFonts w:asciiTheme="minorHAnsi" w:hAnsiTheme="minorHAnsi" w:cstheme="minorHAnsi"/>
                <w:b/>
                <w:bCs/>
              </w:rPr>
              <w:t>PTFA</w:t>
            </w:r>
          </w:p>
        </w:tc>
        <w:tc>
          <w:tcPr>
            <w:tcW w:w="5719" w:type="dxa"/>
          </w:tcPr>
          <w:p w14:paraId="0F01A078" w14:textId="7974C5BC" w:rsidR="00F832F8" w:rsidRPr="00114B8E" w:rsidRDefault="00F832F8" w:rsidP="00F832F8">
            <w:pPr>
              <w:rPr>
                <w:rFonts w:asciiTheme="minorHAnsi" w:hAnsiTheme="minorHAnsi" w:cstheme="minorHAnsi"/>
              </w:rPr>
            </w:pPr>
            <w:r>
              <w:rPr>
                <w:rFonts w:asciiTheme="minorHAnsi" w:hAnsiTheme="minorHAnsi" w:cstheme="minorHAnsi"/>
              </w:rPr>
              <w:t>Parent, Teacher and Friends Association</w:t>
            </w:r>
          </w:p>
        </w:tc>
      </w:tr>
      <w:tr w:rsidR="00F832F8" w:rsidRPr="00114B8E" w14:paraId="34FB65C8" w14:textId="77777777" w:rsidTr="00226DA4">
        <w:trPr>
          <w:trHeight w:val="432"/>
        </w:trPr>
        <w:tc>
          <w:tcPr>
            <w:tcW w:w="1271" w:type="dxa"/>
          </w:tcPr>
          <w:p w14:paraId="619254CF" w14:textId="77D7DB0B" w:rsidR="00F832F8" w:rsidRPr="00114B8E" w:rsidRDefault="00F832F8" w:rsidP="00F832F8">
            <w:pPr>
              <w:rPr>
                <w:rFonts w:asciiTheme="minorHAnsi" w:hAnsiTheme="minorHAnsi" w:cstheme="minorHAnsi"/>
                <w:b/>
                <w:bCs/>
              </w:rPr>
            </w:pPr>
            <w:r w:rsidRPr="00114B8E">
              <w:rPr>
                <w:rFonts w:asciiTheme="minorHAnsi" w:hAnsiTheme="minorHAnsi" w:cstheme="minorHAnsi"/>
                <w:b/>
                <w:bCs/>
              </w:rPr>
              <w:lastRenderedPageBreak/>
              <w:t>EHCP</w:t>
            </w:r>
          </w:p>
        </w:tc>
        <w:tc>
          <w:tcPr>
            <w:tcW w:w="5697" w:type="dxa"/>
          </w:tcPr>
          <w:p w14:paraId="45CC72EC" w14:textId="2EFB374C" w:rsidR="00F832F8" w:rsidRPr="00114B8E" w:rsidRDefault="00F832F8" w:rsidP="00F832F8">
            <w:pPr>
              <w:rPr>
                <w:rFonts w:asciiTheme="minorHAnsi" w:hAnsiTheme="minorHAnsi" w:cstheme="minorHAnsi"/>
              </w:rPr>
            </w:pPr>
            <w:r w:rsidRPr="00114B8E">
              <w:rPr>
                <w:rFonts w:asciiTheme="minorHAnsi" w:hAnsiTheme="minorHAnsi" w:cstheme="minorHAnsi"/>
              </w:rPr>
              <w:t>Education, Health and Care Plan</w:t>
            </w:r>
          </w:p>
        </w:tc>
        <w:tc>
          <w:tcPr>
            <w:tcW w:w="1249" w:type="dxa"/>
          </w:tcPr>
          <w:p w14:paraId="4F61ACE3" w14:textId="6534B5C3" w:rsidR="00F832F8" w:rsidRPr="00114B8E" w:rsidRDefault="00F832F8" w:rsidP="00F832F8">
            <w:pPr>
              <w:rPr>
                <w:rFonts w:asciiTheme="minorHAnsi" w:hAnsiTheme="minorHAnsi" w:cstheme="minorHAnsi"/>
                <w:b/>
                <w:bCs/>
              </w:rPr>
            </w:pPr>
            <w:r>
              <w:rPr>
                <w:rFonts w:asciiTheme="minorHAnsi" w:hAnsiTheme="minorHAnsi" w:cstheme="minorHAnsi"/>
                <w:b/>
                <w:bCs/>
              </w:rPr>
              <w:t>R</w:t>
            </w:r>
            <w:r w:rsidR="00CD300B">
              <w:rPr>
                <w:rFonts w:asciiTheme="minorHAnsi" w:hAnsiTheme="minorHAnsi" w:cstheme="minorHAnsi"/>
                <w:b/>
                <w:bCs/>
              </w:rPr>
              <w:t>HE</w:t>
            </w:r>
          </w:p>
        </w:tc>
        <w:tc>
          <w:tcPr>
            <w:tcW w:w="5719" w:type="dxa"/>
          </w:tcPr>
          <w:p w14:paraId="7132628B" w14:textId="03ABFC81" w:rsidR="00F832F8" w:rsidRPr="00114B8E" w:rsidRDefault="00F832F8" w:rsidP="00F832F8">
            <w:pPr>
              <w:rPr>
                <w:rFonts w:asciiTheme="minorHAnsi" w:hAnsiTheme="minorHAnsi" w:cstheme="minorHAnsi"/>
              </w:rPr>
            </w:pPr>
            <w:r>
              <w:rPr>
                <w:rFonts w:asciiTheme="minorHAnsi" w:hAnsiTheme="minorHAnsi" w:cstheme="minorHAnsi"/>
              </w:rPr>
              <w:t>Re</w:t>
            </w:r>
            <w:r w:rsidR="00CD300B">
              <w:rPr>
                <w:rFonts w:asciiTheme="minorHAnsi" w:hAnsiTheme="minorHAnsi" w:cstheme="minorHAnsi"/>
              </w:rPr>
              <w:t>lationships and Health Education</w:t>
            </w:r>
          </w:p>
        </w:tc>
      </w:tr>
      <w:tr w:rsidR="00F832F8" w:rsidRPr="00114B8E" w14:paraId="188DCADB" w14:textId="77777777" w:rsidTr="00226DA4">
        <w:trPr>
          <w:trHeight w:val="432"/>
        </w:trPr>
        <w:tc>
          <w:tcPr>
            <w:tcW w:w="1271" w:type="dxa"/>
          </w:tcPr>
          <w:p w14:paraId="2B7C8A17" w14:textId="44241BF2" w:rsidR="00F832F8" w:rsidRPr="00114B8E" w:rsidRDefault="00F832F8" w:rsidP="00F832F8">
            <w:pPr>
              <w:rPr>
                <w:rFonts w:asciiTheme="minorHAnsi" w:hAnsiTheme="minorHAnsi" w:cstheme="minorHAnsi"/>
                <w:b/>
                <w:bCs/>
              </w:rPr>
            </w:pPr>
            <w:r>
              <w:rPr>
                <w:rFonts w:asciiTheme="minorHAnsi" w:hAnsiTheme="minorHAnsi" w:cstheme="minorHAnsi"/>
                <w:b/>
                <w:bCs/>
              </w:rPr>
              <w:t>EHE</w:t>
            </w:r>
          </w:p>
        </w:tc>
        <w:tc>
          <w:tcPr>
            <w:tcW w:w="5697" w:type="dxa"/>
          </w:tcPr>
          <w:p w14:paraId="63CA656D" w14:textId="185C4E4C" w:rsidR="00F832F8" w:rsidRPr="00114B8E" w:rsidRDefault="00F832F8" w:rsidP="00F832F8">
            <w:pPr>
              <w:rPr>
                <w:rFonts w:asciiTheme="minorHAnsi" w:hAnsiTheme="minorHAnsi" w:cstheme="minorHAnsi"/>
              </w:rPr>
            </w:pPr>
            <w:r>
              <w:rPr>
                <w:rFonts w:asciiTheme="minorHAnsi" w:hAnsiTheme="minorHAnsi" w:cstheme="minorHAnsi"/>
              </w:rPr>
              <w:t>Elective Home Education</w:t>
            </w:r>
          </w:p>
        </w:tc>
        <w:tc>
          <w:tcPr>
            <w:tcW w:w="1249" w:type="dxa"/>
          </w:tcPr>
          <w:p w14:paraId="66A1F4F7" w14:textId="7BE223FD" w:rsidR="00F832F8" w:rsidRPr="00114B8E" w:rsidRDefault="00F832F8" w:rsidP="00F832F8">
            <w:pPr>
              <w:rPr>
                <w:rFonts w:asciiTheme="minorHAnsi" w:hAnsiTheme="minorHAnsi" w:cstheme="minorHAnsi"/>
                <w:b/>
                <w:bCs/>
              </w:rPr>
            </w:pPr>
            <w:r w:rsidRPr="00114B8E">
              <w:rPr>
                <w:rFonts w:asciiTheme="minorHAnsi" w:hAnsiTheme="minorHAnsi" w:cstheme="minorHAnsi"/>
                <w:b/>
                <w:bCs/>
              </w:rPr>
              <w:t>RSHE</w:t>
            </w:r>
          </w:p>
        </w:tc>
        <w:tc>
          <w:tcPr>
            <w:tcW w:w="5719" w:type="dxa"/>
          </w:tcPr>
          <w:p w14:paraId="6E3F96EC" w14:textId="2D8B9247" w:rsidR="00F832F8" w:rsidRPr="00114B8E" w:rsidRDefault="00F832F8" w:rsidP="00F832F8">
            <w:pPr>
              <w:rPr>
                <w:rFonts w:asciiTheme="minorHAnsi" w:hAnsiTheme="minorHAnsi" w:cstheme="minorHAnsi"/>
              </w:rPr>
            </w:pPr>
            <w:r w:rsidRPr="00114B8E">
              <w:rPr>
                <w:rFonts w:asciiTheme="minorHAnsi" w:hAnsiTheme="minorHAnsi" w:cstheme="minorHAnsi"/>
              </w:rPr>
              <w:t>Relationships, Sex and Health Education</w:t>
            </w:r>
          </w:p>
        </w:tc>
      </w:tr>
      <w:tr w:rsidR="00B13A62" w:rsidRPr="00114B8E" w14:paraId="36558FC3" w14:textId="77777777" w:rsidTr="00226DA4">
        <w:trPr>
          <w:trHeight w:val="432"/>
        </w:trPr>
        <w:tc>
          <w:tcPr>
            <w:tcW w:w="1271" w:type="dxa"/>
          </w:tcPr>
          <w:p w14:paraId="3B301604" w14:textId="381C773A" w:rsidR="00B13A62" w:rsidRPr="00114B8E" w:rsidRDefault="00B13A62" w:rsidP="00B13A62">
            <w:pPr>
              <w:rPr>
                <w:rFonts w:asciiTheme="minorHAnsi" w:hAnsiTheme="minorHAnsi" w:cstheme="minorHAnsi"/>
                <w:b/>
                <w:bCs/>
              </w:rPr>
            </w:pPr>
            <w:r>
              <w:rPr>
                <w:rFonts w:asciiTheme="minorHAnsi" w:hAnsiTheme="minorHAnsi" w:cstheme="minorHAnsi"/>
                <w:b/>
                <w:bCs/>
              </w:rPr>
              <w:t>ELSA</w:t>
            </w:r>
          </w:p>
        </w:tc>
        <w:tc>
          <w:tcPr>
            <w:tcW w:w="5697" w:type="dxa"/>
          </w:tcPr>
          <w:p w14:paraId="3EC9794F" w14:textId="7A0B47F9" w:rsidR="00B13A62" w:rsidRPr="00114B8E" w:rsidRDefault="00B13A62" w:rsidP="00B13A62">
            <w:pPr>
              <w:rPr>
                <w:rFonts w:asciiTheme="minorHAnsi" w:hAnsiTheme="minorHAnsi" w:cstheme="minorHAnsi"/>
              </w:rPr>
            </w:pPr>
            <w:r>
              <w:rPr>
                <w:rFonts w:asciiTheme="minorHAnsi" w:hAnsiTheme="minorHAnsi" w:cstheme="minorHAnsi"/>
              </w:rPr>
              <w:t>Emotional, Literacy and Support Assistant</w:t>
            </w:r>
          </w:p>
        </w:tc>
        <w:tc>
          <w:tcPr>
            <w:tcW w:w="1249" w:type="dxa"/>
          </w:tcPr>
          <w:p w14:paraId="523FAE14" w14:textId="4B13F5C0" w:rsidR="00B13A62" w:rsidRPr="00114B8E" w:rsidRDefault="00B13A62" w:rsidP="00B13A62">
            <w:pPr>
              <w:rPr>
                <w:rFonts w:asciiTheme="minorHAnsi" w:hAnsiTheme="minorHAnsi" w:cstheme="minorHAnsi"/>
                <w:b/>
                <w:bCs/>
              </w:rPr>
            </w:pPr>
            <w:r>
              <w:rPr>
                <w:rFonts w:asciiTheme="minorHAnsi" w:hAnsiTheme="minorHAnsi" w:cstheme="minorHAnsi"/>
                <w:b/>
                <w:bCs/>
              </w:rPr>
              <w:t>SALT</w:t>
            </w:r>
          </w:p>
        </w:tc>
        <w:tc>
          <w:tcPr>
            <w:tcW w:w="5719" w:type="dxa"/>
          </w:tcPr>
          <w:p w14:paraId="7006220F" w14:textId="57C7B5B8" w:rsidR="00B13A62" w:rsidRPr="00114B8E" w:rsidRDefault="00B13A62" w:rsidP="00B13A62">
            <w:pPr>
              <w:rPr>
                <w:rFonts w:asciiTheme="minorHAnsi" w:hAnsiTheme="minorHAnsi" w:cstheme="minorHAnsi"/>
              </w:rPr>
            </w:pPr>
            <w:r>
              <w:rPr>
                <w:rFonts w:asciiTheme="minorHAnsi" w:hAnsiTheme="minorHAnsi" w:cstheme="minorHAnsi"/>
              </w:rPr>
              <w:t>Speech and Language Therapist</w:t>
            </w:r>
          </w:p>
        </w:tc>
      </w:tr>
      <w:tr w:rsidR="00B13A62" w:rsidRPr="00114B8E" w14:paraId="0FDA3055" w14:textId="77777777" w:rsidTr="00226DA4">
        <w:trPr>
          <w:trHeight w:val="432"/>
        </w:trPr>
        <w:tc>
          <w:tcPr>
            <w:tcW w:w="1271" w:type="dxa"/>
          </w:tcPr>
          <w:p w14:paraId="0B78FE7D" w14:textId="092E5DEF"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ELSI</w:t>
            </w:r>
          </w:p>
        </w:tc>
        <w:tc>
          <w:tcPr>
            <w:tcW w:w="5697" w:type="dxa"/>
          </w:tcPr>
          <w:p w14:paraId="3BC7C24C" w14:textId="52D65FF5" w:rsidR="00B13A62" w:rsidRPr="00114B8E" w:rsidRDefault="00B13A62" w:rsidP="00B13A62">
            <w:pPr>
              <w:rPr>
                <w:rFonts w:asciiTheme="minorHAnsi" w:hAnsiTheme="minorHAnsi" w:cstheme="minorHAnsi"/>
              </w:rPr>
            </w:pPr>
            <w:r w:rsidRPr="00114B8E">
              <w:rPr>
                <w:rFonts w:asciiTheme="minorHAnsi" w:hAnsiTheme="minorHAnsi" w:cstheme="minorHAnsi"/>
              </w:rPr>
              <w:t>Executive Leader for Safeguarding and Inclusion</w:t>
            </w:r>
          </w:p>
        </w:tc>
        <w:tc>
          <w:tcPr>
            <w:tcW w:w="1249" w:type="dxa"/>
          </w:tcPr>
          <w:p w14:paraId="7975C2FC" w14:textId="23932E0F" w:rsidR="00B13A62" w:rsidRPr="00114B8E" w:rsidRDefault="00B13A62" w:rsidP="00B13A62">
            <w:pPr>
              <w:rPr>
                <w:rFonts w:asciiTheme="minorHAnsi" w:hAnsiTheme="minorHAnsi" w:cstheme="minorHAnsi"/>
                <w:b/>
                <w:bCs/>
              </w:rPr>
            </w:pPr>
            <w:r>
              <w:rPr>
                <w:rFonts w:asciiTheme="minorHAnsi" w:hAnsiTheme="minorHAnsi" w:cstheme="minorHAnsi"/>
                <w:b/>
                <w:bCs/>
              </w:rPr>
              <w:t>SARC</w:t>
            </w:r>
          </w:p>
        </w:tc>
        <w:tc>
          <w:tcPr>
            <w:tcW w:w="5719" w:type="dxa"/>
          </w:tcPr>
          <w:p w14:paraId="35C63489" w14:textId="605AC399" w:rsidR="00B13A62" w:rsidRPr="00114B8E" w:rsidRDefault="00B13A62" w:rsidP="00B13A62">
            <w:pPr>
              <w:rPr>
                <w:rFonts w:asciiTheme="minorHAnsi" w:hAnsiTheme="minorHAnsi" w:cstheme="minorHAnsi"/>
              </w:rPr>
            </w:pPr>
            <w:r>
              <w:rPr>
                <w:rFonts w:asciiTheme="minorHAnsi" w:hAnsiTheme="minorHAnsi" w:cstheme="minorHAnsi"/>
              </w:rPr>
              <w:t>Sexual Assault Referral Centre</w:t>
            </w:r>
          </w:p>
        </w:tc>
      </w:tr>
      <w:tr w:rsidR="00B13A62" w:rsidRPr="00114B8E" w14:paraId="7022BCFF" w14:textId="77777777" w:rsidTr="00226DA4">
        <w:trPr>
          <w:trHeight w:val="432"/>
        </w:trPr>
        <w:tc>
          <w:tcPr>
            <w:tcW w:w="1271" w:type="dxa"/>
          </w:tcPr>
          <w:p w14:paraId="407CE813" w14:textId="052C1472"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ESFA</w:t>
            </w:r>
          </w:p>
        </w:tc>
        <w:tc>
          <w:tcPr>
            <w:tcW w:w="5697" w:type="dxa"/>
          </w:tcPr>
          <w:p w14:paraId="12DFE76A" w14:textId="0719161C" w:rsidR="00B13A62" w:rsidRPr="00114B8E" w:rsidRDefault="00B13A62" w:rsidP="00B13A62">
            <w:pPr>
              <w:rPr>
                <w:rFonts w:asciiTheme="minorHAnsi" w:hAnsiTheme="minorHAnsi" w:cstheme="minorHAnsi"/>
              </w:rPr>
            </w:pPr>
            <w:r w:rsidRPr="00114B8E">
              <w:rPr>
                <w:rFonts w:asciiTheme="minorHAnsi" w:hAnsiTheme="minorHAnsi" w:cstheme="minorHAnsi"/>
              </w:rPr>
              <w:t>Education and Skills Funding Agency</w:t>
            </w:r>
          </w:p>
        </w:tc>
        <w:tc>
          <w:tcPr>
            <w:tcW w:w="1249" w:type="dxa"/>
          </w:tcPr>
          <w:p w14:paraId="32BD7E10" w14:textId="150EAFBC" w:rsidR="00B13A62" w:rsidRPr="00114B8E" w:rsidRDefault="00B13A62" w:rsidP="00B13A62">
            <w:pPr>
              <w:rPr>
                <w:rFonts w:asciiTheme="minorHAnsi" w:hAnsiTheme="minorHAnsi" w:cstheme="minorHAnsi"/>
                <w:b/>
                <w:bCs/>
              </w:rPr>
            </w:pPr>
            <w:r>
              <w:rPr>
                <w:rFonts w:asciiTheme="minorHAnsi" w:hAnsiTheme="minorHAnsi" w:cstheme="minorHAnsi"/>
                <w:b/>
                <w:bCs/>
              </w:rPr>
              <w:t>SBM</w:t>
            </w:r>
          </w:p>
        </w:tc>
        <w:tc>
          <w:tcPr>
            <w:tcW w:w="5719" w:type="dxa"/>
          </w:tcPr>
          <w:p w14:paraId="2A99FA44" w14:textId="6F786908" w:rsidR="00B13A62" w:rsidRPr="00114B8E" w:rsidRDefault="00B13A62" w:rsidP="00B13A62">
            <w:pPr>
              <w:rPr>
                <w:rFonts w:asciiTheme="minorHAnsi" w:hAnsiTheme="minorHAnsi" w:cstheme="minorHAnsi"/>
              </w:rPr>
            </w:pPr>
            <w:r>
              <w:rPr>
                <w:rFonts w:asciiTheme="minorHAnsi" w:hAnsiTheme="minorHAnsi" w:cstheme="minorHAnsi"/>
              </w:rPr>
              <w:t>School Business Manager</w:t>
            </w:r>
          </w:p>
        </w:tc>
      </w:tr>
      <w:tr w:rsidR="00B13A62" w:rsidRPr="00114B8E" w14:paraId="5A78E82B" w14:textId="77777777" w:rsidTr="00226DA4">
        <w:trPr>
          <w:trHeight w:val="432"/>
        </w:trPr>
        <w:tc>
          <w:tcPr>
            <w:tcW w:w="1271" w:type="dxa"/>
          </w:tcPr>
          <w:p w14:paraId="7FB9689C" w14:textId="715324FE" w:rsidR="00B13A62" w:rsidRPr="00114B8E" w:rsidRDefault="00B13A62" w:rsidP="00B13A62">
            <w:pPr>
              <w:rPr>
                <w:rFonts w:asciiTheme="minorHAnsi" w:hAnsiTheme="minorHAnsi" w:cstheme="minorHAnsi"/>
                <w:b/>
                <w:bCs/>
              </w:rPr>
            </w:pPr>
            <w:r>
              <w:rPr>
                <w:rFonts w:asciiTheme="minorHAnsi" w:hAnsiTheme="minorHAnsi" w:cstheme="minorHAnsi"/>
                <w:b/>
                <w:bCs/>
              </w:rPr>
              <w:t>EVC</w:t>
            </w:r>
          </w:p>
        </w:tc>
        <w:tc>
          <w:tcPr>
            <w:tcW w:w="5697" w:type="dxa"/>
          </w:tcPr>
          <w:p w14:paraId="06EF311F" w14:textId="36C5C0B3" w:rsidR="00B13A62" w:rsidRPr="00114B8E" w:rsidRDefault="00B13A62" w:rsidP="00B13A62">
            <w:pPr>
              <w:rPr>
                <w:rFonts w:asciiTheme="minorHAnsi" w:hAnsiTheme="minorHAnsi" w:cstheme="minorHAnsi"/>
              </w:rPr>
            </w:pPr>
            <w:r>
              <w:rPr>
                <w:rFonts w:asciiTheme="minorHAnsi" w:hAnsiTheme="minorHAnsi" w:cstheme="minorHAnsi"/>
              </w:rPr>
              <w:t>Educational Visit Coordinator</w:t>
            </w:r>
          </w:p>
        </w:tc>
        <w:tc>
          <w:tcPr>
            <w:tcW w:w="1249" w:type="dxa"/>
          </w:tcPr>
          <w:p w14:paraId="213C1CE6" w14:textId="79623869" w:rsidR="00B13A62" w:rsidRPr="00114B8E" w:rsidRDefault="00B13A62" w:rsidP="00B13A62">
            <w:pPr>
              <w:rPr>
                <w:rFonts w:asciiTheme="minorHAnsi" w:hAnsiTheme="minorHAnsi" w:cstheme="minorHAnsi"/>
                <w:b/>
                <w:bCs/>
              </w:rPr>
            </w:pPr>
            <w:r>
              <w:rPr>
                <w:rFonts w:asciiTheme="minorHAnsi" w:hAnsiTheme="minorHAnsi" w:cstheme="minorHAnsi"/>
                <w:b/>
                <w:bCs/>
              </w:rPr>
              <w:t>SCCs</w:t>
            </w:r>
          </w:p>
        </w:tc>
        <w:tc>
          <w:tcPr>
            <w:tcW w:w="5719" w:type="dxa"/>
          </w:tcPr>
          <w:p w14:paraId="1A2D6498" w14:textId="481B128C" w:rsidR="00B13A62" w:rsidRPr="00114B8E" w:rsidRDefault="00B13A62" w:rsidP="00B13A62">
            <w:pPr>
              <w:rPr>
                <w:rFonts w:asciiTheme="minorHAnsi" w:hAnsiTheme="minorHAnsi" w:cstheme="minorHAnsi"/>
              </w:rPr>
            </w:pPr>
            <w:r>
              <w:rPr>
                <w:rFonts w:asciiTheme="minorHAnsi" w:hAnsiTheme="minorHAnsi" w:cstheme="minorHAnsi"/>
              </w:rPr>
              <w:t>Standard Contractual Clauses</w:t>
            </w:r>
          </w:p>
        </w:tc>
      </w:tr>
      <w:tr w:rsidR="00B13A62" w:rsidRPr="00114B8E" w14:paraId="1C114DE0" w14:textId="77777777" w:rsidTr="00226DA4">
        <w:trPr>
          <w:trHeight w:val="432"/>
        </w:trPr>
        <w:tc>
          <w:tcPr>
            <w:tcW w:w="1271" w:type="dxa"/>
          </w:tcPr>
          <w:p w14:paraId="6B6FA85D" w14:textId="75997574"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EWO</w:t>
            </w:r>
          </w:p>
        </w:tc>
        <w:tc>
          <w:tcPr>
            <w:tcW w:w="5697" w:type="dxa"/>
          </w:tcPr>
          <w:p w14:paraId="359AE375" w14:textId="1B3BECB6" w:rsidR="00B13A62" w:rsidRPr="00114B8E" w:rsidRDefault="00B13A62" w:rsidP="00B13A62">
            <w:pPr>
              <w:rPr>
                <w:rFonts w:asciiTheme="minorHAnsi" w:hAnsiTheme="minorHAnsi" w:cstheme="minorHAnsi"/>
              </w:rPr>
            </w:pPr>
            <w:r w:rsidRPr="00114B8E">
              <w:rPr>
                <w:rFonts w:asciiTheme="minorHAnsi" w:hAnsiTheme="minorHAnsi" w:cstheme="minorHAnsi"/>
              </w:rPr>
              <w:t>Education Welfare Officer</w:t>
            </w:r>
          </w:p>
        </w:tc>
        <w:tc>
          <w:tcPr>
            <w:tcW w:w="1249" w:type="dxa"/>
          </w:tcPr>
          <w:p w14:paraId="1214DA18" w14:textId="51A36F2F" w:rsidR="00B13A62" w:rsidRPr="00114B8E" w:rsidRDefault="00B13A62" w:rsidP="00B13A62">
            <w:pPr>
              <w:rPr>
                <w:rFonts w:asciiTheme="minorHAnsi" w:hAnsiTheme="minorHAnsi" w:cstheme="minorHAnsi"/>
                <w:b/>
                <w:bCs/>
              </w:rPr>
            </w:pPr>
            <w:r>
              <w:rPr>
                <w:rFonts w:asciiTheme="minorHAnsi" w:hAnsiTheme="minorHAnsi" w:cstheme="minorHAnsi"/>
                <w:b/>
                <w:bCs/>
              </w:rPr>
              <w:t>SDQ</w:t>
            </w:r>
          </w:p>
        </w:tc>
        <w:tc>
          <w:tcPr>
            <w:tcW w:w="5719" w:type="dxa"/>
          </w:tcPr>
          <w:p w14:paraId="44FF9559" w14:textId="05ED2E40" w:rsidR="00B13A62" w:rsidRPr="00114B8E" w:rsidRDefault="00B13A62" w:rsidP="00B13A62">
            <w:pPr>
              <w:rPr>
                <w:rFonts w:asciiTheme="minorHAnsi" w:hAnsiTheme="minorHAnsi" w:cstheme="minorHAnsi"/>
              </w:rPr>
            </w:pPr>
            <w:r>
              <w:rPr>
                <w:rFonts w:asciiTheme="minorHAnsi" w:hAnsiTheme="minorHAnsi" w:cstheme="minorHAnsi"/>
              </w:rPr>
              <w:t>Strengths and Difficulties Questionnaire</w:t>
            </w:r>
          </w:p>
        </w:tc>
      </w:tr>
      <w:tr w:rsidR="00B13A62" w:rsidRPr="00114B8E" w14:paraId="7754EADA" w14:textId="77777777" w:rsidTr="00226DA4">
        <w:trPr>
          <w:trHeight w:val="432"/>
        </w:trPr>
        <w:tc>
          <w:tcPr>
            <w:tcW w:w="1271" w:type="dxa"/>
          </w:tcPr>
          <w:p w14:paraId="5EE55C58" w14:textId="64F4C879"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EYFS</w:t>
            </w:r>
          </w:p>
        </w:tc>
        <w:tc>
          <w:tcPr>
            <w:tcW w:w="5697" w:type="dxa"/>
          </w:tcPr>
          <w:p w14:paraId="2014913C" w14:textId="1DBBB94E" w:rsidR="00B13A62" w:rsidRPr="00114B8E" w:rsidRDefault="00B13A62" w:rsidP="00B13A62">
            <w:pPr>
              <w:rPr>
                <w:rFonts w:asciiTheme="minorHAnsi" w:hAnsiTheme="minorHAnsi" w:cstheme="minorHAnsi"/>
              </w:rPr>
            </w:pPr>
            <w:r w:rsidRPr="00114B8E">
              <w:rPr>
                <w:rFonts w:asciiTheme="minorHAnsi" w:hAnsiTheme="minorHAnsi" w:cstheme="minorHAnsi"/>
              </w:rPr>
              <w:t>Early Years Foundation Stage</w:t>
            </w:r>
          </w:p>
        </w:tc>
        <w:tc>
          <w:tcPr>
            <w:tcW w:w="1249" w:type="dxa"/>
          </w:tcPr>
          <w:p w14:paraId="5014688A" w14:textId="77140E5C"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SEMH</w:t>
            </w:r>
          </w:p>
        </w:tc>
        <w:tc>
          <w:tcPr>
            <w:tcW w:w="5719" w:type="dxa"/>
          </w:tcPr>
          <w:p w14:paraId="39FB4362" w14:textId="5777D9B4" w:rsidR="00B13A62" w:rsidRPr="00114B8E" w:rsidRDefault="00B13A62" w:rsidP="00B13A62">
            <w:pPr>
              <w:rPr>
                <w:rFonts w:asciiTheme="minorHAnsi" w:hAnsiTheme="minorHAnsi" w:cstheme="minorHAnsi"/>
              </w:rPr>
            </w:pPr>
            <w:r w:rsidRPr="00635744">
              <w:rPr>
                <w:rFonts w:asciiTheme="minorHAnsi" w:hAnsiTheme="minorHAnsi" w:cstheme="minorHAnsi"/>
              </w:rPr>
              <w:t>Social, Emotional, and Mental Health</w:t>
            </w:r>
          </w:p>
        </w:tc>
      </w:tr>
      <w:tr w:rsidR="00B13A62" w:rsidRPr="00114B8E" w14:paraId="3C635DD1" w14:textId="77777777" w:rsidTr="00226DA4">
        <w:trPr>
          <w:trHeight w:val="432"/>
        </w:trPr>
        <w:tc>
          <w:tcPr>
            <w:tcW w:w="1271" w:type="dxa"/>
          </w:tcPr>
          <w:p w14:paraId="0FC2AEC0" w14:textId="4680B8C7" w:rsidR="00B13A62" w:rsidRPr="00114B8E" w:rsidRDefault="00B13A62" w:rsidP="00B13A62">
            <w:pPr>
              <w:rPr>
                <w:rFonts w:asciiTheme="minorHAnsi" w:hAnsiTheme="minorHAnsi" w:cstheme="minorHAnsi"/>
                <w:b/>
                <w:bCs/>
              </w:rPr>
            </w:pPr>
            <w:r>
              <w:rPr>
                <w:rFonts w:asciiTheme="minorHAnsi" w:hAnsiTheme="minorHAnsi" w:cstheme="minorHAnsi"/>
                <w:b/>
                <w:bCs/>
              </w:rPr>
              <w:t>FBV</w:t>
            </w:r>
          </w:p>
        </w:tc>
        <w:tc>
          <w:tcPr>
            <w:tcW w:w="5697" w:type="dxa"/>
          </w:tcPr>
          <w:p w14:paraId="3AB6B179" w14:textId="57FC79A3" w:rsidR="00B13A62" w:rsidRPr="00114B8E" w:rsidRDefault="00B13A62" w:rsidP="00B13A62">
            <w:pPr>
              <w:rPr>
                <w:rFonts w:asciiTheme="minorHAnsi" w:hAnsiTheme="minorHAnsi" w:cstheme="minorHAnsi"/>
              </w:rPr>
            </w:pPr>
            <w:r>
              <w:rPr>
                <w:rFonts w:asciiTheme="minorHAnsi" w:hAnsiTheme="minorHAnsi" w:cstheme="minorHAnsi"/>
              </w:rPr>
              <w:t>Fundamental British Values</w:t>
            </w:r>
          </w:p>
        </w:tc>
        <w:tc>
          <w:tcPr>
            <w:tcW w:w="1249" w:type="dxa"/>
          </w:tcPr>
          <w:p w14:paraId="0DC351DE" w14:textId="2BE7B904"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SENCO</w:t>
            </w:r>
          </w:p>
        </w:tc>
        <w:tc>
          <w:tcPr>
            <w:tcW w:w="5719" w:type="dxa"/>
          </w:tcPr>
          <w:p w14:paraId="19285C23" w14:textId="73B19422" w:rsidR="00B13A62" w:rsidRPr="00114B8E" w:rsidRDefault="00B13A62" w:rsidP="00B13A62">
            <w:pPr>
              <w:rPr>
                <w:rFonts w:asciiTheme="minorHAnsi" w:hAnsiTheme="minorHAnsi" w:cstheme="minorHAnsi"/>
              </w:rPr>
            </w:pPr>
            <w:r w:rsidRPr="00635744">
              <w:rPr>
                <w:rFonts w:asciiTheme="minorHAnsi" w:hAnsiTheme="minorHAnsi" w:cstheme="minorHAnsi"/>
              </w:rPr>
              <w:t>Special Educational Needs Coordinator</w:t>
            </w:r>
          </w:p>
        </w:tc>
      </w:tr>
      <w:tr w:rsidR="00B13A62" w:rsidRPr="00114B8E" w14:paraId="4AD4D5D6" w14:textId="77777777" w:rsidTr="00226DA4">
        <w:trPr>
          <w:trHeight w:val="432"/>
        </w:trPr>
        <w:tc>
          <w:tcPr>
            <w:tcW w:w="1271" w:type="dxa"/>
          </w:tcPr>
          <w:p w14:paraId="4B12F01E" w14:textId="7E7A2F17"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FGM</w:t>
            </w:r>
          </w:p>
        </w:tc>
        <w:tc>
          <w:tcPr>
            <w:tcW w:w="5697" w:type="dxa"/>
          </w:tcPr>
          <w:p w14:paraId="30929CE5" w14:textId="306D8183" w:rsidR="00B13A62" w:rsidRPr="00114B8E" w:rsidRDefault="00B13A62" w:rsidP="00B13A62">
            <w:pPr>
              <w:rPr>
                <w:rFonts w:asciiTheme="minorHAnsi" w:hAnsiTheme="minorHAnsi" w:cstheme="minorHAnsi"/>
              </w:rPr>
            </w:pPr>
            <w:r w:rsidRPr="00114B8E">
              <w:rPr>
                <w:rFonts w:asciiTheme="minorHAnsi" w:hAnsiTheme="minorHAnsi" w:cstheme="minorHAnsi"/>
              </w:rPr>
              <w:t>Female Genital Mutilation</w:t>
            </w:r>
          </w:p>
        </w:tc>
        <w:tc>
          <w:tcPr>
            <w:tcW w:w="1249" w:type="dxa"/>
          </w:tcPr>
          <w:p w14:paraId="0399C98C" w14:textId="7E8CD9B4"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SEND</w:t>
            </w:r>
          </w:p>
        </w:tc>
        <w:tc>
          <w:tcPr>
            <w:tcW w:w="5719" w:type="dxa"/>
          </w:tcPr>
          <w:p w14:paraId="3DD5B6DB" w14:textId="7C88CA3E" w:rsidR="00B13A62" w:rsidRPr="00114B8E" w:rsidRDefault="00B13A62" w:rsidP="00B13A62">
            <w:pPr>
              <w:rPr>
                <w:rFonts w:asciiTheme="minorHAnsi" w:hAnsiTheme="minorHAnsi" w:cstheme="minorHAnsi"/>
              </w:rPr>
            </w:pPr>
            <w:r w:rsidRPr="00114B8E">
              <w:rPr>
                <w:rFonts w:asciiTheme="minorHAnsi" w:hAnsiTheme="minorHAnsi" w:cstheme="minorHAnsi"/>
              </w:rPr>
              <w:t>Special Educational Needs and Disabilities</w:t>
            </w:r>
          </w:p>
        </w:tc>
      </w:tr>
      <w:tr w:rsidR="00B13A62" w:rsidRPr="00114B8E" w14:paraId="23EA72B9" w14:textId="77777777" w:rsidTr="00226DA4">
        <w:trPr>
          <w:trHeight w:val="432"/>
        </w:trPr>
        <w:tc>
          <w:tcPr>
            <w:tcW w:w="1271" w:type="dxa"/>
          </w:tcPr>
          <w:p w14:paraId="621C4A42" w14:textId="740E57AD"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FOI</w:t>
            </w:r>
          </w:p>
        </w:tc>
        <w:tc>
          <w:tcPr>
            <w:tcW w:w="5697" w:type="dxa"/>
          </w:tcPr>
          <w:p w14:paraId="7259A5CF" w14:textId="654686ED" w:rsidR="00B13A62" w:rsidRPr="00114B8E" w:rsidRDefault="00B13A62" w:rsidP="00B13A62">
            <w:pPr>
              <w:rPr>
                <w:rFonts w:asciiTheme="minorHAnsi" w:hAnsiTheme="minorHAnsi" w:cstheme="minorHAnsi"/>
              </w:rPr>
            </w:pPr>
            <w:r w:rsidRPr="00114B8E">
              <w:rPr>
                <w:rFonts w:asciiTheme="minorHAnsi" w:hAnsiTheme="minorHAnsi" w:cstheme="minorHAnsi"/>
              </w:rPr>
              <w:t>Freedom of Information</w:t>
            </w:r>
          </w:p>
        </w:tc>
        <w:tc>
          <w:tcPr>
            <w:tcW w:w="1249" w:type="dxa"/>
          </w:tcPr>
          <w:p w14:paraId="743ADC40" w14:textId="26C3B678" w:rsidR="00B13A62" w:rsidRPr="00114B8E" w:rsidRDefault="00B13A62" w:rsidP="00B13A62">
            <w:pPr>
              <w:rPr>
                <w:rFonts w:asciiTheme="minorHAnsi" w:hAnsiTheme="minorHAnsi" w:cstheme="minorHAnsi"/>
                <w:b/>
                <w:bCs/>
              </w:rPr>
            </w:pPr>
            <w:r>
              <w:rPr>
                <w:rFonts w:asciiTheme="minorHAnsi" w:hAnsiTheme="minorHAnsi" w:cstheme="minorHAnsi"/>
                <w:b/>
                <w:bCs/>
              </w:rPr>
              <w:t>SLA’s</w:t>
            </w:r>
          </w:p>
        </w:tc>
        <w:tc>
          <w:tcPr>
            <w:tcW w:w="5719" w:type="dxa"/>
          </w:tcPr>
          <w:p w14:paraId="11206C61" w14:textId="3D3BDC81" w:rsidR="00B13A62" w:rsidRPr="00114B8E" w:rsidRDefault="00B13A62" w:rsidP="00B13A62">
            <w:pPr>
              <w:rPr>
                <w:rFonts w:asciiTheme="minorHAnsi" w:hAnsiTheme="minorHAnsi" w:cstheme="minorHAnsi"/>
              </w:rPr>
            </w:pPr>
            <w:r>
              <w:rPr>
                <w:rFonts w:asciiTheme="minorHAnsi" w:hAnsiTheme="minorHAnsi" w:cstheme="minorHAnsi"/>
              </w:rPr>
              <w:t>Service Level Agreements</w:t>
            </w:r>
          </w:p>
        </w:tc>
      </w:tr>
      <w:tr w:rsidR="00B13A62" w:rsidRPr="00114B8E" w14:paraId="1FC79BCD" w14:textId="77777777" w:rsidTr="00226DA4">
        <w:trPr>
          <w:trHeight w:val="432"/>
        </w:trPr>
        <w:tc>
          <w:tcPr>
            <w:tcW w:w="1271" w:type="dxa"/>
          </w:tcPr>
          <w:p w14:paraId="743FE07F" w14:textId="5DB30E55"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FSM</w:t>
            </w:r>
          </w:p>
        </w:tc>
        <w:tc>
          <w:tcPr>
            <w:tcW w:w="5697" w:type="dxa"/>
          </w:tcPr>
          <w:p w14:paraId="5194584E" w14:textId="3939C3B9" w:rsidR="00B13A62" w:rsidRPr="00114B8E" w:rsidRDefault="00B13A62" w:rsidP="00B13A62">
            <w:pPr>
              <w:rPr>
                <w:rFonts w:asciiTheme="minorHAnsi" w:hAnsiTheme="minorHAnsi" w:cstheme="minorHAnsi"/>
              </w:rPr>
            </w:pPr>
            <w:r w:rsidRPr="00114B8E">
              <w:rPr>
                <w:rFonts w:asciiTheme="minorHAnsi" w:hAnsiTheme="minorHAnsi" w:cstheme="minorHAnsi"/>
              </w:rPr>
              <w:t>Free School Meals</w:t>
            </w:r>
          </w:p>
        </w:tc>
        <w:tc>
          <w:tcPr>
            <w:tcW w:w="1249" w:type="dxa"/>
          </w:tcPr>
          <w:p w14:paraId="430C7F07" w14:textId="3C872292" w:rsidR="00B13A62" w:rsidRPr="00114B8E" w:rsidRDefault="00B13A62" w:rsidP="00B13A62">
            <w:pPr>
              <w:rPr>
                <w:rFonts w:asciiTheme="minorHAnsi" w:hAnsiTheme="minorHAnsi" w:cstheme="minorHAnsi"/>
                <w:b/>
                <w:bCs/>
              </w:rPr>
            </w:pPr>
            <w:r>
              <w:rPr>
                <w:rFonts w:asciiTheme="minorHAnsi" w:hAnsiTheme="minorHAnsi" w:cstheme="minorHAnsi"/>
                <w:b/>
                <w:bCs/>
              </w:rPr>
              <w:t>STEM</w:t>
            </w:r>
          </w:p>
        </w:tc>
        <w:tc>
          <w:tcPr>
            <w:tcW w:w="5719" w:type="dxa"/>
          </w:tcPr>
          <w:p w14:paraId="51720F73" w14:textId="27460F7C" w:rsidR="00B13A62" w:rsidRPr="00114B8E" w:rsidRDefault="00B13A62" w:rsidP="00B13A62">
            <w:pPr>
              <w:rPr>
                <w:rFonts w:asciiTheme="minorHAnsi" w:hAnsiTheme="minorHAnsi" w:cstheme="minorHAnsi"/>
              </w:rPr>
            </w:pPr>
            <w:r>
              <w:rPr>
                <w:rFonts w:asciiTheme="minorHAnsi" w:hAnsiTheme="minorHAnsi" w:cstheme="minorHAnsi"/>
              </w:rPr>
              <w:t>Science, Technology, Engineering and Maths</w:t>
            </w:r>
          </w:p>
        </w:tc>
      </w:tr>
      <w:tr w:rsidR="00B13A62" w:rsidRPr="00114B8E" w14:paraId="0AC05388" w14:textId="77777777" w:rsidTr="00226DA4">
        <w:trPr>
          <w:trHeight w:val="432"/>
        </w:trPr>
        <w:tc>
          <w:tcPr>
            <w:tcW w:w="1271" w:type="dxa"/>
          </w:tcPr>
          <w:p w14:paraId="31105F54" w14:textId="73698971" w:rsidR="00B13A62" w:rsidRPr="00114B8E" w:rsidRDefault="00B13A62" w:rsidP="00B13A62">
            <w:pPr>
              <w:rPr>
                <w:rFonts w:asciiTheme="minorHAnsi" w:hAnsiTheme="minorHAnsi" w:cstheme="minorHAnsi"/>
                <w:b/>
                <w:bCs/>
              </w:rPr>
            </w:pPr>
            <w:r>
              <w:rPr>
                <w:rFonts w:asciiTheme="minorHAnsi" w:hAnsiTheme="minorHAnsi" w:cstheme="minorHAnsi"/>
                <w:b/>
                <w:bCs/>
              </w:rPr>
              <w:t>FTS</w:t>
            </w:r>
          </w:p>
        </w:tc>
        <w:tc>
          <w:tcPr>
            <w:tcW w:w="5697" w:type="dxa"/>
          </w:tcPr>
          <w:p w14:paraId="5C25E737" w14:textId="57C9BFA2" w:rsidR="00B13A62" w:rsidRPr="00114B8E" w:rsidRDefault="00B13A62" w:rsidP="00B13A62">
            <w:pPr>
              <w:rPr>
                <w:rFonts w:asciiTheme="minorHAnsi" w:hAnsiTheme="minorHAnsi" w:cstheme="minorHAnsi"/>
              </w:rPr>
            </w:pPr>
            <w:r>
              <w:rPr>
                <w:rFonts w:asciiTheme="minorHAnsi" w:hAnsiTheme="minorHAnsi" w:cstheme="minorHAnsi"/>
              </w:rPr>
              <w:t>Find a Tender Service</w:t>
            </w:r>
          </w:p>
        </w:tc>
        <w:tc>
          <w:tcPr>
            <w:tcW w:w="1249" w:type="dxa"/>
          </w:tcPr>
          <w:p w14:paraId="352410AF" w14:textId="45CCD6B9" w:rsidR="00B13A62" w:rsidRPr="00114B8E" w:rsidRDefault="00B13A62" w:rsidP="00B13A62">
            <w:pPr>
              <w:rPr>
                <w:rFonts w:asciiTheme="minorHAnsi" w:hAnsiTheme="minorHAnsi" w:cstheme="minorHAnsi"/>
                <w:b/>
                <w:bCs/>
              </w:rPr>
            </w:pPr>
            <w:r>
              <w:rPr>
                <w:rFonts w:asciiTheme="minorHAnsi" w:hAnsiTheme="minorHAnsi" w:cstheme="minorHAnsi"/>
                <w:b/>
                <w:bCs/>
              </w:rPr>
              <w:t>TA</w:t>
            </w:r>
          </w:p>
        </w:tc>
        <w:tc>
          <w:tcPr>
            <w:tcW w:w="5719" w:type="dxa"/>
          </w:tcPr>
          <w:p w14:paraId="43A0CC09" w14:textId="5E564668" w:rsidR="00B13A62" w:rsidRPr="00114B8E" w:rsidRDefault="00B13A62" w:rsidP="00B13A62">
            <w:pPr>
              <w:rPr>
                <w:rFonts w:asciiTheme="minorHAnsi" w:hAnsiTheme="minorHAnsi" w:cstheme="minorHAnsi"/>
              </w:rPr>
            </w:pPr>
            <w:r>
              <w:rPr>
                <w:rFonts w:asciiTheme="minorHAnsi" w:hAnsiTheme="minorHAnsi" w:cstheme="minorHAnsi"/>
              </w:rPr>
              <w:t>Teaching Assistant</w:t>
            </w:r>
          </w:p>
        </w:tc>
      </w:tr>
      <w:tr w:rsidR="00B13A62" w:rsidRPr="00114B8E" w14:paraId="1C172D69" w14:textId="77777777" w:rsidTr="00226DA4">
        <w:trPr>
          <w:trHeight w:val="432"/>
        </w:trPr>
        <w:tc>
          <w:tcPr>
            <w:tcW w:w="1271" w:type="dxa"/>
          </w:tcPr>
          <w:p w14:paraId="0F514F37" w14:textId="58705ED0" w:rsidR="00B13A62" w:rsidRPr="00114B8E" w:rsidRDefault="00B13A62" w:rsidP="00B13A62">
            <w:pPr>
              <w:rPr>
                <w:rFonts w:asciiTheme="minorHAnsi" w:hAnsiTheme="minorHAnsi" w:cstheme="minorHAnsi"/>
                <w:b/>
                <w:bCs/>
              </w:rPr>
            </w:pPr>
            <w:r>
              <w:rPr>
                <w:rFonts w:asciiTheme="minorHAnsi" w:hAnsiTheme="minorHAnsi" w:cstheme="minorHAnsi"/>
                <w:b/>
                <w:bCs/>
              </w:rPr>
              <w:t>GAG</w:t>
            </w:r>
          </w:p>
        </w:tc>
        <w:tc>
          <w:tcPr>
            <w:tcW w:w="5697" w:type="dxa"/>
          </w:tcPr>
          <w:p w14:paraId="3D58BD68" w14:textId="259734E1" w:rsidR="00B13A62" w:rsidRPr="00114B8E" w:rsidRDefault="00B13A62" w:rsidP="00B13A62">
            <w:pPr>
              <w:rPr>
                <w:rFonts w:asciiTheme="minorHAnsi" w:hAnsiTheme="minorHAnsi" w:cstheme="minorHAnsi"/>
              </w:rPr>
            </w:pPr>
            <w:r>
              <w:rPr>
                <w:rFonts w:asciiTheme="minorHAnsi" w:hAnsiTheme="minorHAnsi" w:cstheme="minorHAnsi"/>
              </w:rPr>
              <w:t>General Annual Grant</w:t>
            </w:r>
          </w:p>
        </w:tc>
        <w:tc>
          <w:tcPr>
            <w:tcW w:w="1249" w:type="dxa"/>
          </w:tcPr>
          <w:p w14:paraId="1067231D" w14:textId="2ED7DD66"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TCAT</w:t>
            </w:r>
          </w:p>
        </w:tc>
        <w:tc>
          <w:tcPr>
            <w:tcW w:w="5719" w:type="dxa"/>
          </w:tcPr>
          <w:p w14:paraId="5FBACB54" w14:textId="2A554ED3" w:rsidR="00B13A62" w:rsidRPr="00114B8E" w:rsidRDefault="00B13A62" w:rsidP="00B13A62">
            <w:pPr>
              <w:rPr>
                <w:rFonts w:asciiTheme="minorHAnsi" w:hAnsiTheme="minorHAnsi" w:cstheme="minorHAnsi"/>
              </w:rPr>
            </w:pPr>
            <w:r w:rsidRPr="00114B8E">
              <w:rPr>
                <w:rFonts w:asciiTheme="minorHAnsi" w:hAnsiTheme="minorHAnsi" w:cstheme="minorHAnsi"/>
              </w:rPr>
              <w:t>Three Counties Academy Trust</w:t>
            </w:r>
          </w:p>
        </w:tc>
      </w:tr>
      <w:tr w:rsidR="00B13A62" w:rsidRPr="00114B8E" w14:paraId="5610D4C2" w14:textId="77777777" w:rsidTr="00226DA4">
        <w:trPr>
          <w:trHeight w:val="432"/>
        </w:trPr>
        <w:tc>
          <w:tcPr>
            <w:tcW w:w="1271" w:type="dxa"/>
          </w:tcPr>
          <w:p w14:paraId="4035CB18" w14:textId="4839EE94"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GDPR</w:t>
            </w:r>
          </w:p>
        </w:tc>
        <w:tc>
          <w:tcPr>
            <w:tcW w:w="5697" w:type="dxa"/>
          </w:tcPr>
          <w:p w14:paraId="6ABD292A" w14:textId="71827E93" w:rsidR="00B13A62" w:rsidRPr="00114B8E" w:rsidRDefault="00B13A62" w:rsidP="00B13A62">
            <w:pPr>
              <w:rPr>
                <w:rFonts w:asciiTheme="minorHAnsi" w:hAnsiTheme="minorHAnsi" w:cstheme="minorHAnsi"/>
              </w:rPr>
            </w:pPr>
            <w:r w:rsidRPr="00114B8E">
              <w:rPr>
                <w:rFonts w:asciiTheme="minorHAnsi" w:hAnsiTheme="minorHAnsi" w:cstheme="minorHAnsi"/>
              </w:rPr>
              <w:t>General Data Protection Regulation</w:t>
            </w:r>
          </w:p>
        </w:tc>
        <w:tc>
          <w:tcPr>
            <w:tcW w:w="1249" w:type="dxa"/>
          </w:tcPr>
          <w:p w14:paraId="75E11B1A" w14:textId="25BDB40B" w:rsidR="00B13A62" w:rsidRPr="00114B8E" w:rsidRDefault="00B13A62" w:rsidP="00B13A62">
            <w:pPr>
              <w:rPr>
                <w:rFonts w:asciiTheme="minorHAnsi" w:hAnsiTheme="minorHAnsi" w:cstheme="minorHAnsi"/>
                <w:b/>
                <w:bCs/>
              </w:rPr>
            </w:pPr>
            <w:r w:rsidRPr="00114B8E">
              <w:rPr>
                <w:rFonts w:asciiTheme="minorHAnsi" w:hAnsiTheme="minorHAnsi" w:cstheme="minorHAnsi"/>
                <w:b/>
                <w:bCs/>
              </w:rPr>
              <w:t>VSH</w:t>
            </w:r>
          </w:p>
        </w:tc>
        <w:tc>
          <w:tcPr>
            <w:tcW w:w="5719" w:type="dxa"/>
          </w:tcPr>
          <w:p w14:paraId="57D9B565" w14:textId="79B0D718" w:rsidR="00B13A62" w:rsidRPr="00114B8E" w:rsidRDefault="00B13A62" w:rsidP="00B13A62">
            <w:pPr>
              <w:rPr>
                <w:rFonts w:asciiTheme="minorHAnsi" w:hAnsiTheme="minorHAnsi" w:cstheme="minorHAnsi"/>
              </w:rPr>
            </w:pPr>
            <w:r w:rsidRPr="00114B8E">
              <w:rPr>
                <w:rFonts w:asciiTheme="minorHAnsi" w:hAnsiTheme="minorHAnsi" w:cstheme="minorHAnsi"/>
              </w:rPr>
              <w:t>Virtual School Headteacher</w:t>
            </w:r>
          </w:p>
        </w:tc>
      </w:tr>
      <w:tr w:rsidR="00CD300B" w:rsidRPr="00114B8E" w14:paraId="40BFD1D0" w14:textId="77777777" w:rsidTr="00226DA4">
        <w:trPr>
          <w:trHeight w:val="432"/>
        </w:trPr>
        <w:tc>
          <w:tcPr>
            <w:tcW w:w="1271" w:type="dxa"/>
          </w:tcPr>
          <w:p w14:paraId="6C6DF3D6" w14:textId="12594BF2" w:rsidR="00CD300B" w:rsidRPr="00114B8E" w:rsidRDefault="00CD300B" w:rsidP="00CD300B">
            <w:pPr>
              <w:rPr>
                <w:rFonts w:asciiTheme="minorHAnsi" w:hAnsiTheme="minorHAnsi" w:cstheme="minorHAnsi"/>
                <w:b/>
                <w:bCs/>
              </w:rPr>
            </w:pPr>
            <w:r>
              <w:rPr>
                <w:rFonts w:asciiTheme="minorHAnsi" w:hAnsiTheme="minorHAnsi" w:cstheme="minorHAnsi"/>
                <w:b/>
                <w:bCs/>
              </w:rPr>
              <w:t>RIDDOR</w:t>
            </w:r>
          </w:p>
        </w:tc>
        <w:tc>
          <w:tcPr>
            <w:tcW w:w="5697" w:type="dxa"/>
          </w:tcPr>
          <w:p w14:paraId="513058CB" w14:textId="06C33831" w:rsidR="00CD300B" w:rsidRPr="00114B8E" w:rsidRDefault="00CD300B" w:rsidP="00CD300B">
            <w:pPr>
              <w:rPr>
                <w:rFonts w:asciiTheme="minorHAnsi" w:hAnsiTheme="minorHAnsi" w:cstheme="minorHAnsi"/>
              </w:rPr>
            </w:pPr>
            <w:r>
              <w:rPr>
                <w:rFonts w:asciiTheme="minorHAnsi" w:hAnsiTheme="minorHAnsi" w:cstheme="minorHAnsi"/>
              </w:rPr>
              <w:t>Reporting of Injuries, Diseases and Dangerous Occurrences Regulations</w:t>
            </w:r>
          </w:p>
        </w:tc>
        <w:tc>
          <w:tcPr>
            <w:tcW w:w="1249" w:type="dxa"/>
          </w:tcPr>
          <w:p w14:paraId="46CB4DEB" w14:textId="77777777" w:rsidR="00CD300B" w:rsidRPr="00114B8E" w:rsidRDefault="00CD300B" w:rsidP="00CD300B">
            <w:pPr>
              <w:rPr>
                <w:rFonts w:asciiTheme="minorHAnsi" w:hAnsiTheme="minorHAnsi" w:cstheme="minorHAnsi"/>
                <w:b/>
                <w:bCs/>
              </w:rPr>
            </w:pPr>
          </w:p>
        </w:tc>
        <w:tc>
          <w:tcPr>
            <w:tcW w:w="5719" w:type="dxa"/>
          </w:tcPr>
          <w:p w14:paraId="007918FA" w14:textId="77777777" w:rsidR="00CD300B" w:rsidRPr="00114B8E" w:rsidRDefault="00CD300B" w:rsidP="00CD300B">
            <w:pPr>
              <w:rPr>
                <w:rFonts w:asciiTheme="minorHAnsi" w:hAnsiTheme="minorHAnsi" w:cstheme="minorHAnsi"/>
              </w:rPr>
            </w:pPr>
          </w:p>
        </w:tc>
      </w:tr>
    </w:tbl>
    <w:p w14:paraId="67423A06" w14:textId="77777777" w:rsidR="00C84F0D" w:rsidRDefault="00C84F0D" w:rsidP="00F26066">
      <w:pPr>
        <w:rPr>
          <w:rFonts w:asciiTheme="minorHAnsi" w:hAnsiTheme="minorHAnsi" w:cstheme="minorHAnsi"/>
        </w:rPr>
      </w:pPr>
    </w:p>
    <w:p w14:paraId="30F9FBF0" w14:textId="77777777" w:rsidR="00C03384" w:rsidRDefault="00C03384" w:rsidP="00F26066">
      <w:pPr>
        <w:rPr>
          <w:rFonts w:asciiTheme="minorHAnsi" w:hAnsiTheme="minorHAnsi" w:cstheme="minorHAnsi"/>
        </w:rPr>
      </w:pPr>
    </w:p>
    <w:p w14:paraId="43603869" w14:textId="6B95B2BE" w:rsidR="00BF3F57" w:rsidRPr="00CD300B" w:rsidRDefault="00A23725" w:rsidP="00BE3E65">
      <w:pPr>
        <w:rPr>
          <w:b/>
          <w:bCs/>
          <w:sz w:val="28"/>
          <w:szCs w:val="28"/>
        </w:rPr>
      </w:pPr>
      <w:r w:rsidRPr="00CD300B">
        <w:rPr>
          <w:b/>
          <w:bCs/>
          <w:sz w:val="28"/>
          <w:szCs w:val="28"/>
        </w:rPr>
        <w:lastRenderedPageBreak/>
        <w:t>Statement of intent</w:t>
      </w:r>
    </w:p>
    <w:p w14:paraId="4D270CCB" w14:textId="77777777" w:rsidR="00AC0EEE" w:rsidRDefault="00AC0EEE" w:rsidP="00AC0EEE">
      <w:r>
        <w:t xml:space="preserve">Three Counties Academy Trust (TCAT) has developed this policy to protect its operations by creating financial support against an unpredictable environment and to ensure there is sufficient provision for future procurement and cash flow requirements. This policy also aids the framework for future strategic planning and decision-making. </w:t>
      </w:r>
    </w:p>
    <w:p w14:paraId="1295181C" w14:textId="20517D40" w:rsidR="00F743E9" w:rsidRPr="00AC0EEE" w:rsidRDefault="00AC0EEE" w:rsidP="00AC0EEE">
      <w:r>
        <w:t xml:space="preserve">The policy and the establishment of financial ranges are </w:t>
      </w:r>
      <w:r w:rsidRPr="003200DD">
        <w:t xml:space="preserve">based on an annual risk assessment </w:t>
      </w:r>
      <w:r>
        <w:t>of internal and external operations, as well the kinds of activities TCAT undertakes. The risk to TCAT can be summarised as a risk to future funding due to falling pupil rolls, reforms to funding, emergencies, and early teacher retirement or redundancies.</w:t>
      </w:r>
    </w:p>
    <w:p w14:paraId="1AB2AA4A" w14:textId="77777777" w:rsidR="00F743E9" w:rsidRPr="006D1930" w:rsidRDefault="00F743E9" w:rsidP="00BE3E65">
      <w:pPr>
        <w:rPr>
          <w:highlight w:val="yellow"/>
        </w:rPr>
      </w:pPr>
    </w:p>
    <w:p w14:paraId="274C571A" w14:textId="77777777" w:rsidR="009C0090" w:rsidRDefault="009C0090" w:rsidP="00BE3E65">
      <w:pPr>
        <w:rPr>
          <w:highlight w:val="yellow"/>
        </w:rPr>
      </w:pPr>
    </w:p>
    <w:p w14:paraId="4B2E4B8A" w14:textId="77777777" w:rsidR="00A867FF" w:rsidRDefault="00A867FF" w:rsidP="00BE3E65">
      <w:pPr>
        <w:rPr>
          <w:highlight w:val="yellow"/>
        </w:rPr>
      </w:pPr>
    </w:p>
    <w:p w14:paraId="1ABD4926" w14:textId="77777777" w:rsidR="00A867FF" w:rsidRDefault="00A867FF" w:rsidP="00BE3E65">
      <w:pPr>
        <w:rPr>
          <w:highlight w:val="yellow"/>
        </w:rPr>
      </w:pPr>
    </w:p>
    <w:p w14:paraId="615B9169" w14:textId="77777777" w:rsidR="00A867FF" w:rsidRDefault="00A867FF" w:rsidP="00BE3E65">
      <w:pPr>
        <w:rPr>
          <w:highlight w:val="yellow"/>
        </w:rPr>
      </w:pPr>
    </w:p>
    <w:p w14:paraId="70872278" w14:textId="77777777" w:rsidR="00A867FF" w:rsidRDefault="00A867FF" w:rsidP="00BE3E65">
      <w:pPr>
        <w:rPr>
          <w:highlight w:val="yellow"/>
        </w:rPr>
      </w:pPr>
    </w:p>
    <w:p w14:paraId="09D9D0C2" w14:textId="77777777" w:rsidR="00A867FF" w:rsidRDefault="00A867FF" w:rsidP="00BE3E65">
      <w:pPr>
        <w:rPr>
          <w:highlight w:val="yellow"/>
        </w:rPr>
      </w:pPr>
    </w:p>
    <w:p w14:paraId="677DDFD2" w14:textId="77777777" w:rsidR="00A867FF" w:rsidRDefault="00A867FF" w:rsidP="00BE3E65">
      <w:pPr>
        <w:rPr>
          <w:highlight w:val="yellow"/>
        </w:rPr>
      </w:pPr>
    </w:p>
    <w:p w14:paraId="0E22B101" w14:textId="77777777" w:rsidR="00AC0EEE" w:rsidRDefault="00AC0EEE" w:rsidP="00BE3E65">
      <w:pPr>
        <w:rPr>
          <w:highlight w:val="yellow"/>
        </w:rPr>
      </w:pPr>
    </w:p>
    <w:p w14:paraId="1F4FFED8" w14:textId="77777777" w:rsidR="00A867FF" w:rsidRDefault="00A867FF" w:rsidP="00BE3E65">
      <w:pPr>
        <w:rPr>
          <w:highlight w:val="yellow"/>
        </w:rPr>
      </w:pPr>
    </w:p>
    <w:p w14:paraId="45E15A37" w14:textId="77777777" w:rsidR="00CD300B" w:rsidRDefault="00CD300B" w:rsidP="00BE3E65">
      <w:pPr>
        <w:rPr>
          <w:highlight w:val="yellow"/>
        </w:rPr>
      </w:pPr>
    </w:p>
    <w:p w14:paraId="771169EA" w14:textId="77777777" w:rsidR="00CD300B" w:rsidRPr="006D1930" w:rsidRDefault="00CD300B" w:rsidP="00BE3E65">
      <w:pPr>
        <w:rPr>
          <w:highlight w:val="yellow"/>
        </w:rPr>
      </w:pPr>
    </w:p>
    <w:p w14:paraId="551CEF11" w14:textId="77777777" w:rsidR="006D1930" w:rsidRPr="006D1930" w:rsidRDefault="006D1930" w:rsidP="00BE3E65">
      <w:pPr>
        <w:rPr>
          <w:highlight w:val="yellow"/>
        </w:rPr>
      </w:pPr>
    </w:p>
    <w:p w14:paraId="1296CE72" w14:textId="3A07FBF6" w:rsidR="00FE20CC" w:rsidRPr="00CD300B" w:rsidRDefault="00FE20CC" w:rsidP="000377EA">
      <w:pPr>
        <w:pStyle w:val="Heading10"/>
      </w:pPr>
      <w:r w:rsidRPr="00CD300B">
        <w:lastRenderedPageBreak/>
        <w:t>Legal framework</w:t>
      </w:r>
    </w:p>
    <w:p w14:paraId="3E7AA436" w14:textId="77777777" w:rsidR="00FE20CC" w:rsidRPr="00CD300B" w:rsidRDefault="00FE20CC" w:rsidP="00FE20CC">
      <w:r w:rsidRPr="00CD300B">
        <w:t xml:space="preserve">This policy has due regard to all relevant legislation and statutory guidance including, but not limited to, the following: </w:t>
      </w:r>
    </w:p>
    <w:p w14:paraId="66254B3D" w14:textId="77777777" w:rsidR="00AC0EEE" w:rsidRDefault="00AC0EEE" w:rsidP="00AC0EEE">
      <w:pPr>
        <w:pStyle w:val="ListParagraph"/>
        <w:numPr>
          <w:ilvl w:val="0"/>
          <w:numId w:val="8"/>
        </w:numPr>
      </w:pPr>
      <w:r>
        <w:t>ESFA (2023) ‘Academy trust handbook 2023’</w:t>
      </w:r>
    </w:p>
    <w:p w14:paraId="3FC4634A" w14:textId="77777777" w:rsidR="00AC0EEE" w:rsidRDefault="00AC0EEE" w:rsidP="00AC0EEE">
      <w:pPr>
        <w:pStyle w:val="ListParagraph"/>
        <w:numPr>
          <w:ilvl w:val="0"/>
          <w:numId w:val="8"/>
        </w:numPr>
      </w:pPr>
      <w:r>
        <w:t>ESFA (2024) ‘Academy trust financial management good practice guides’</w:t>
      </w:r>
    </w:p>
    <w:p w14:paraId="6C21D895" w14:textId="77777777" w:rsidR="00AC0EEE" w:rsidRDefault="00AC0EEE" w:rsidP="00AC0EEE">
      <w:pPr>
        <w:pStyle w:val="ListParagraph"/>
        <w:numPr>
          <w:ilvl w:val="0"/>
          <w:numId w:val="8"/>
        </w:numPr>
      </w:pPr>
      <w:r>
        <w:t>Charity Commission (2023) ‘Charity reserves: building resilience’</w:t>
      </w:r>
    </w:p>
    <w:p w14:paraId="697ED000" w14:textId="77777777" w:rsidR="00AC0EEE" w:rsidRDefault="00AC0EEE" w:rsidP="00AC0EEE">
      <w:pPr>
        <w:pStyle w:val="ListParagraph"/>
        <w:numPr>
          <w:ilvl w:val="0"/>
          <w:numId w:val="8"/>
        </w:numPr>
      </w:pPr>
      <w:r>
        <w:t>Charity Commission (2023) ‘Charities and investment matters: a guide for trustees’</w:t>
      </w:r>
    </w:p>
    <w:p w14:paraId="3C574B44" w14:textId="77777777" w:rsidR="00FE20CC" w:rsidRPr="00CD300B" w:rsidRDefault="00FE20CC" w:rsidP="00FE20CC">
      <w:pPr>
        <w:pStyle w:val="PolicyBullets"/>
        <w:numPr>
          <w:ilvl w:val="0"/>
          <w:numId w:val="0"/>
        </w:numPr>
        <w:pBdr>
          <w:top w:val="single" w:sz="4" w:space="1" w:color="auto"/>
          <w:left w:val="single" w:sz="4" w:space="4" w:color="auto"/>
          <w:bottom w:val="single" w:sz="4" w:space="1" w:color="auto"/>
          <w:right w:val="single" w:sz="4" w:space="4" w:color="auto"/>
          <w:between w:val="single" w:sz="4" w:space="1" w:color="auto"/>
          <w:bar w:val="single" w:sz="4" w:color="auto"/>
        </w:pBdr>
        <w:spacing w:before="0" w:after="120"/>
        <w:contextualSpacing w:val="0"/>
        <w:jc w:val="center"/>
        <w:rPr>
          <w:color w:val="FF0000"/>
        </w:rPr>
      </w:pPr>
      <w:r w:rsidRPr="00CD300B">
        <w:rPr>
          <w:rFonts w:ascii="Arial" w:hAnsi="Arial" w:cs="Arial"/>
          <w:color w:val="FF0000"/>
        </w:rPr>
        <w:t>Where legislation has been passed or updated during the shelf life of this policy, we will always apply the latest version available irrespective of the version quoted here.</w:t>
      </w:r>
    </w:p>
    <w:p w14:paraId="7BEF572D" w14:textId="5F69DEE8" w:rsidR="00FE20CC" w:rsidRPr="00AC045B" w:rsidRDefault="00FE20CC" w:rsidP="00FE20CC">
      <w:r w:rsidRPr="00AC045B">
        <w:t>This policy operates in conjunction with the following policies:</w:t>
      </w:r>
    </w:p>
    <w:p w14:paraId="43CDA309" w14:textId="34FF1028" w:rsidR="00AC0EEE" w:rsidRPr="00AC0EEE" w:rsidRDefault="00AC0EEE" w:rsidP="00AC0EEE">
      <w:pPr>
        <w:pStyle w:val="ListParagraph"/>
        <w:numPr>
          <w:ilvl w:val="0"/>
          <w:numId w:val="8"/>
        </w:numPr>
      </w:pPr>
      <w:r w:rsidRPr="00AC0EEE">
        <w:t xml:space="preserve">MAT Financial Procedures Policy </w:t>
      </w:r>
      <w:r w:rsidRPr="00AC0EEE">
        <w:t>(</w:t>
      </w:r>
      <w:r w:rsidRPr="00AC0EEE">
        <w:t>FI5</w:t>
      </w:r>
      <w:r w:rsidRPr="00AC0EEE">
        <w:t>)</w:t>
      </w:r>
    </w:p>
    <w:p w14:paraId="42F46158" w14:textId="1870322D" w:rsidR="00AC0EEE" w:rsidRPr="00AC0EEE" w:rsidRDefault="00AC0EEE" w:rsidP="00AC0EEE">
      <w:pPr>
        <w:pStyle w:val="ListParagraph"/>
        <w:numPr>
          <w:ilvl w:val="0"/>
          <w:numId w:val="8"/>
        </w:numPr>
      </w:pPr>
      <w:r w:rsidRPr="00AC0EEE">
        <w:t xml:space="preserve">Conflicts of Interest Policy </w:t>
      </w:r>
      <w:r w:rsidRPr="00AC0EEE">
        <w:t>(</w:t>
      </w:r>
      <w:r w:rsidRPr="00AC0EEE">
        <w:t>GN13</w:t>
      </w:r>
      <w:r w:rsidRPr="00AC0EEE">
        <w:t>)</w:t>
      </w:r>
    </w:p>
    <w:p w14:paraId="560EF5FC" w14:textId="7CCEF3AE" w:rsidR="00A867FF" w:rsidRDefault="00A867FF" w:rsidP="00A867FF">
      <w:r>
        <w:t>And the following documents:</w:t>
      </w:r>
    </w:p>
    <w:p w14:paraId="4BA56A43" w14:textId="77777777" w:rsidR="00AC0EEE" w:rsidRPr="00AC0EEE" w:rsidRDefault="00AC0EEE" w:rsidP="00AC0EEE">
      <w:pPr>
        <w:pStyle w:val="ListParagraph"/>
        <w:numPr>
          <w:ilvl w:val="0"/>
          <w:numId w:val="8"/>
        </w:numPr>
      </w:pPr>
      <w:r w:rsidRPr="00AC0EEE">
        <w:t>Articles of Association</w:t>
      </w:r>
    </w:p>
    <w:p w14:paraId="23EA6E20" w14:textId="77777777" w:rsidR="00AC0EEE" w:rsidRPr="00AC0EEE" w:rsidRDefault="00AC0EEE" w:rsidP="00AC0EEE">
      <w:pPr>
        <w:pStyle w:val="ListParagraph"/>
        <w:numPr>
          <w:ilvl w:val="0"/>
          <w:numId w:val="8"/>
        </w:numPr>
      </w:pPr>
      <w:r w:rsidRPr="00AC0EEE">
        <w:t>Master Funding Agreement</w:t>
      </w:r>
    </w:p>
    <w:p w14:paraId="081C2413" w14:textId="77777777" w:rsidR="00FE20CC" w:rsidRPr="00DE42DB" w:rsidRDefault="00FE20CC" w:rsidP="00FE20CC">
      <w:pPr>
        <w:pBdr>
          <w:top w:val="single" w:sz="4" w:space="1" w:color="auto"/>
          <w:left w:val="single" w:sz="4" w:space="4" w:color="auto"/>
          <w:bottom w:val="single" w:sz="4" w:space="1" w:color="auto"/>
          <w:right w:val="single" w:sz="4" w:space="4" w:color="auto"/>
          <w:between w:val="single" w:sz="4" w:space="1" w:color="auto"/>
          <w:bar w:val="single" w:sz="4" w:color="auto"/>
        </w:pBdr>
        <w:jc w:val="center"/>
      </w:pPr>
      <w:r w:rsidRPr="00DE42DB">
        <w:rPr>
          <w:rFonts w:cs="Arial"/>
          <w:color w:val="FF0000"/>
        </w:rPr>
        <w:t>Central TCAT policies have the policy number identified, e.g. “SG1”. Where no policy number is identified this indicates the policy is a school specific policy available from an individual TCAT school’s website.</w:t>
      </w:r>
    </w:p>
    <w:p w14:paraId="3AA0ACF7" w14:textId="000A727C" w:rsidR="00FE20CC" w:rsidRPr="00DE42DB" w:rsidRDefault="00A867FF" w:rsidP="000377EA">
      <w:pPr>
        <w:pStyle w:val="Heading10"/>
      </w:pPr>
      <w:r>
        <w:t>Roles and responsibilities</w:t>
      </w:r>
    </w:p>
    <w:p w14:paraId="15A34B0D" w14:textId="77777777" w:rsidR="00AC0EEE" w:rsidRPr="00FF2156" w:rsidRDefault="00AC0EEE" w:rsidP="00AC0EEE">
      <w:r w:rsidRPr="00FF2156">
        <w:t xml:space="preserve">The </w:t>
      </w:r>
      <w:r>
        <w:t>Trust Board</w:t>
      </w:r>
      <w:r w:rsidRPr="00FF2156">
        <w:t xml:space="preserve"> is responsible for:</w:t>
      </w:r>
    </w:p>
    <w:p w14:paraId="3482FE86" w14:textId="77777777" w:rsidR="00AC0EEE" w:rsidRDefault="00AC0EEE" w:rsidP="00AC0EEE">
      <w:pPr>
        <w:pStyle w:val="ListParagraph"/>
        <w:numPr>
          <w:ilvl w:val="0"/>
          <w:numId w:val="18"/>
        </w:numPr>
      </w:pPr>
      <w:r w:rsidRPr="00FF2156">
        <w:t xml:space="preserve">Ensuring </w:t>
      </w:r>
      <w:r>
        <w:t>TCAT</w:t>
      </w:r>
      <w:r w:rsidRPr="00FF2156">
        <w:t>’s reserves are maintained and used only as described in this policy</w:t>
      </w:r>
    </w:p>
    <w:p w14:paraId="206B3B7D" w14:textId="77777777" w:rsidR="00AC0EEE" w:rsidRPr="00FF2156" w:rsidRDefault="00AC0EEE" w:rsidP="00AC0EEE">
      <w:pPr>
        <w:pStyle w:val="ListParagraph"/>
        <w:numPr>
          <w:ilvl w:val="0"/>
          <w:numId w:val="18"/>
        </w:numPr>
      </w:pPr>
      <w:r>
        <w:t>Ensuring that appropriate financial controls and risk management procedures are in place</w:t>
      </w:r>
    </w:p>
    <w:p w14:paraId="4CD5F7F6" w14:textId="77777777" w:rsidR="00AC0EEE" w:rsidRPr="00FF2156" w:rsidRDefault="00AC0EEE" w:rsidP="00AC0EEE">
      <w:pPr>
        <w:pStyle w:val="ListParagraph"/>
        <w:numPr>
          <w:ilvl w:val="0"/>
          <w:numId w:val="18"/>
        </w:numPr>
      </w:pPr>
      <w:r w:rsidRPr="00FF2156">
        <w:t>Identifying when reserves need to be drawn on, so that they understand the reasons for this and can identify any corrective actions that need to be taken</w:t>
      </w:r>
    </w:p>
    <w:p w14:paraId="47967222" w14:textId="77777777" w:rsidR="00AC0EEE" w:rsidRPr="00FF2156" w:rsidRDefault="00AC0EEE" w:rsidP="00AC0EEE">
      <w:pPr>
        <w:pStyle w:val="ListParagraph"/>
        <w:numPr>
          <w:ilvl w:val="0"/>
          <w:numId w:val="18"/>
        </w:numPr>
      </w:pPr>
      <w:r w:rsidRPr="00FF2156">
        <w:lastRenderedPageBreak/>
        <w:t>Identifying any broader, long-term financial problems that mean the reserves are frequently used or are below the minimum level</w:t>
      </w:r>
    </w:p>
    <w:p w14:paraId="71A54D0D" w14:textId="77777777" w:rsidR="00AC0EEE" w:rsidRDefault="00AC0EEE" w:rsidP="00AC0EEE">
      <w:pPr>
        <w:pStyle w:val="ListParagraph"/>
        <w:numPr>
          <w:ilvl w:val="0"/>
          <w:numId w:val="18"/>
        </w:numPr>
      </w:pPr>
      <w:r w:rsidRPr="00FF2156">
        <w:t>Acquiring approval from the ESFA for novel, contentious and/or repercussive investments</w:t>
      </w:r>
    </w:p>
    <w:p w14:paraId="6D89EF98" w14:textId="77777777" w:rsidR="00AC0EEE" w:rsidRPr="00FF2156" w:rsidRDefault="00AC0EEE" w:rsidP="00AC0EEE">
      <w:pPr>
        <w:pStyle w:val="ListParagraph"/>
        <w:numPr>
          <w:ilvl w:val="0"/>
          <w:numId w:val="18"/>
        </w:numPr>
      </w:pPr>
      <w:r>
        <w:t>Seeking appropriate advice as required for the use of reserves and when TCAT is considering investments</w:t>
      </w:r>
    </w:p>
    <w:p w14:paraId="5FB98E6E" w14:textId="77777777" w:rsidR="00AC0EEE" w:rsidRPr="00FF2156" w:rsidRDefault="00AC0EEE" w:rsidP="00AC0EEE">
      <w:pPr>
        <w:pStyle w:val="ListParagraph"/>
        <w:numPr>
          <w:ilvl w:val="0"/>
          <w:numId w:val="18"/>
        </w:numPr>
      </w:pPr>
      <w:r w:rsidRPr="00FF2156">
        <w:t>Authorising the transfer of investment funds to an interest-bearing deposit account</w:t>
      </w:r>
    </w:p>
    <w:p w14:paraId="6C9A07AC" w14:textId="77777777" w:rsidR="00AC0EEE" w:rsidRPr="00FF2156" w:rsidRDefault="00AC0EEE" w:rsidP="00AC0EEE">
      <w:pPr>
        <w:pStyle w:val="ListParagraph"/>
        <w:numPr>
          <w:ilvl w:val="0"/>
          <w:numId w:val="18"/>
        </w:numPr>
      </w:pPr>
      <w:r w:rsidRPr="00FF2156">
        <w:t>Ensure value for money when deciding to invest funds</w:t>
      </w:r>
    </w:p>
    <w:p w14:paraId="6C253908" w14:textId="77777777" w:rsidR="00AC0EEE" w:rsidRPr="00FF2156" w:rsidRDefault="00AC0EEE" w:rsidP="00AC0EEE">
      <w:pPr>
        <w:pStyle w:val="ListParagraph"/>
        <w:numPr>
          <w:ilvl w:val="0"/>
          <w:numId w:val="18"/>
        </w:numPr>
      </w:pPr>
      <w:r w:rsidRPr="00FF2156">
        <w:t>Ensuring that exposure to investment products is tightly controlled so that the security of funds takes precedence over revenue maximisation.</w:t>
      </w:r>
    </w:p>
    <w:p w14:paraId="6B09E94E" w14:textId="77777777" w:rsidR="00AC0EEE" w:rsidRDefault="00AC0EEE" w:rsidP="00AC0EEE">
      <w:pPr>
        <w:pStyle w:val="ListParagraph"/>
        <w:numPr>
          <w:ilvl w:val="0"/>
          <w:numId w:val="18"/>
        </w:numPr>
      </w:pPr>
      <w:r w:rsidRPr="00FF2156">
        <w:t xml:space="preserve">Ensuring that investment decisions are made in the best interests of </w:t>
      </w:r>
      <w:r>
        <w:t>TCAT</w:t>
      </w:r>
    </w:p>
    <w:p w14:paraId="764849D9" w14:textId="77777777" w:rsidR="00AC0EEE" w:rsidRPr="00FF2156" w:rsidRDefault="00AC0EEE" w:rsidP="00AC0EEE">
      <w:pPr>
        <w:pStyle w:val="ListParagraph"/>
        <w:numPr>
          <w:ilvl w:val="0"/>
          <w:numId w:val="18"/>
        </w:numPr>
      </w:pPr>
      <w:r>
        <w:t>Maintaining a record of investment decisions and how the Trust Board reached them</w:t>
      </w:r>
    </w:p>
    <w:p w14:paraId="4E45F50E" w14:textId="77777777" w:rsidR="00AC0EEE" w:rsidRPr="00FF2156" w:rsidRDefault="00AC0EEE" w:rsidP="00AC0EEE">
      <w:pPr>
        <w:pStyle w:val="ListParagraph"/>
        <w:numPr>
          <w:ilvl w:val="0"/>
          <w:numId w:val="18"/>
        </w:numPr>
      </w:pPr>
      <w:r w:rsidRPr="00FF2156">
        <w:t xml:space="preserve">Maintaining </w:t>
      </w:r>
      <w:r>
        <w:t>TCAT</w:t>
      </w:r>
      <w:r w:rsidRPr="00FF2156">
        <w:t xml:space="preserve"> as a going concern</w:t>
      </w:r>
    </w:p>
    <w:p w14:paraId="6CD6F13A" w14:textId="77777777" w:rsidR="00AC0EEE" w:rsidRPr="00FF2156" w:rsidRDefault="00AC0EEE" w:rsidP="00AC0EEE">
      <w:r w:rsidRPr="00FF2156">
        <w:t xml:space="preserve">The </w:t>
      </w:r>
      <w:r>
        <w:t>F</w:t>
      </w:r>
      <w:r w:rsidRPr="00FF2156">
        <w:t>inance</w:t>
      </w:r>
      <w:r>
        <w:t xml:space="preserve"> </w:t>
      </w:r>
      <w:r w:rsidRPr="00AC0EEE">
        <w:t>and Audit</w:t>
      </w:r>
      <w:r w:rsidRPr="00FF2156">
        <w:t xml:space="preserve"> </w:t>
      </w:r>
      <w:r>
        <w:t>C</w:t>
      </w:r>
      <w:r w:rsidRPr="00FF2156">
        <w:t>ommittee is responsible for:</w:t>
      </w:r>
    </w:p>
    <w:p w14:paraId="0CF1216E" w14:textId="77777777" w:rsidR="00AC0EEE" w:rsidRPr="00FF2156" w:rsidRDefault="00AC0EEE" w:rsidP="00AC0EEE">
      <w:pPr>
        <w:pStyle w:val="ListParagraph"/>
        <w:numPr>
          <w:ilvl w:val="0"/>
          <w:numId w:val="18"/>
        </w:numPr>
      </w:pPr>
      <w:r w:rsidRPr="00FF2156">
        <w:t xml:space="preserve">Making financial recommendations to the </w:t>
      </w:r>
      <w:r>
        <w:t>Trust Board</w:t>
      </w:r>
    </w:p>
    <w:p w14:paraId="199C270B" w14:textId="77777777" w:rsidR="00AC0EEE" w:rsidRPr="00FF2156" w:rsidRDefault="00AC0EEE" w:rsidP="00AC0EEE">
      <w:pPr>
        <w:pStyle w:val="ListParagraph"/>
        <w:numPr>
          <w:ilvl w:val="0"/>
          <w:numId w:val="18"/>
        </w:numPr>
      </w:pPr>
      <w:r w:rsidRPr="00FF2156">
        <w:t>Carrying out any other responsibilities in line with the relevant scheme of delegation</w:t>
      </w:r>
    </w:p>
    <w:p w14:paraId="16929FAC" w14:textId="77777777" w:rsidR="00AC0EEE" w:rsidRPr="00FF2156" w:rsidRDefault="00AC0EEE" w:rsidP="00AC0EEE">
      <w:pPr>
        <w:pStyle w:val="ListParagraph"/>
        <w:numPr>
          <w:ilvl w:val="0"/>
          <w:numId w:val="18"/>
        </w:numPr>
      </w:pPr>
      <w:r w:rsidRPr="00FF2156">
        <w:t>Adhering to and implementing this policy</w:t>
      </w:r>
    </w:p>
    <w:p w14:paraId="120458B0" w14:textId="77777777" w:rsidR="00AC0EEE" w:rsidRPr="00FF2156" w:rsidRDefault="00AC0EEE" w:rsidP="00AC0EEE">
      <w:r w:rsidRPr="00FF2156">
        <w:t xml:space="preserve">The </w:t>
      </w:r>
      <w:r>
        <w:t>Chief Finance Officer (</w:t>
      </w:r>
      <w:r w:rsidRPr="00FF2156">
        <w:t>CFO</w:t>
      </w:r>
      <w:r>
        <w:t>)</w:t>
      </w:r>
      <w:r w:rsidRPr="00FF2156">
        <w:t xml:space="preserve"> is responsible for:</w:t>
      </w:r>
    </w:p>
    <w:p w14:paraId="4BCB0B30" w14:textId="77777777" w:rsidR="00AC0EEE" w:rsidRPr="00FF2156" w:rsidRDefault="00AC0EEE" w:rsidP="00AC0EEE">
      <w:pPr>
        <w:pStyle w:val="ListParagraph"/>
        <w:numPr>
          <w:ilvl w:val="0"/>
          <w:numId w:val="18"/>
        </w:numPr>
      </w:pPr>
      <w:r w:rsidRPr="00FF2156">
        <w:t xml:space="preserve">Regularly monitoring </w:t>
      </w:r>
      <w:r>
        <w:t>TCAT</w:t>
      </w:r>
      <w:r w:rsidRPr="00FF2156">
        <w:t xml:space="preserve">’s reserves and reporting to the </w:t>
      </w:r>
      <w:r>
        <w:t>Trust Board</w:t>
      </w:r>
      <w:r w:rsidRPr="00FF2156">
        <w:t xml:space="preserve"> or </w:t>
      </w:r>
      <w:r w:rsidRPr="00AC0EEE">
        <w:t>the Finance and Audit Committee</w:t>
      </w:r>
      <w:r w:rsidRPr="00FF2156">
        <w:t xml:space="preserve"> accordingly</w:t>
      </w:r>
    </w:p>
    <w:p w14:paraId="47791391" w14:textId="77777777" w:rsidR="00AC0EEE" w:rsidRPr="00FF2156" w:rsidRDefault="00AC0EEE" w:rsidP="00AC0EEE">
      <w:pPr>
        <w:pStyle w:val="ListParagraph"/>
        <w:numPr>
          <w:ilvl w:val="0"/>
          <w:numId w:val="18"/>
        </w:numPr>
      </w:pPr>
      <w:r w:rsidRPr="00FF2156">
        <w:t>Reporting the explanations for any shortfall or excess in reserves</w:t>
      </w:r>
    </w:p>
    <w:p w14:paraId="0AF0876F" w14:textId="77777777" w:rsidR="00AC0EEE" w:rsidRPr="00FF2156" w:rsidRDefault="00AC0EEE" w:rsidP="00AC0EEE">
      <w:pPr>
        <w:pStyle w:val="ListParagraph"/>
        <w:numPr>
          <w:ilvl w:val="0"/>
          <w:numId w:val="18"/>
        </w:numPr>
      </w:pPr>
      <w:r w:rsidRPr="00FF2156">
        <w:t>Comparing the amount of reserves held with the minimum and maximum limits set out in this policy</w:t>
      </w:r>
    </w:p>
    <w:p w14:paraId="48885410" w14:textId="77777777" w:rsidR="00AC0EEE" w:rsidRPr="00FF2156" w:rsidRDefault="00AC0EEE" w:rsidP="00AC0EEE">
      <w:pPr>
        <w:pStyle w:val="ListParagraph"/>
        <w:numPr>
          <w:ilvl w:val="0"/>
          <w:numId w:val="18"/>
        </w:numPr>
      </w:pPr>
      <w:r w:rsidRPr="00FF2156">
        <w:t>Reporting any actions being taken or planned to bring reserves in line with the minimum and maximum limits</w:t>
      </w:r>
    </w:p>
    <w:p w14:paraId="310DC022" w14:textId="77777777" w:rsidR="00AC0EEE" w:rsidRPr="00FF2156" w:rsidRDefault="00AC0EEE" w:rsidP="00AC0EEE">
      <w:pPr>
        <w:pStyle w:val="ListParagraph"/>
        <w:numPr>
          <w:ilvl w:val="0"/>
          <w:numId w:val="18"/>
        </w:numPr>
      </w:pPr>
      <w:r w:rsidRPr="00FF2156">
        <w:t xml:space="preserve">Transferring investment funds to an interest-bearing deposit account, with the authorisation of the </w:t>
      </w:r>
      <w:r>
        <w:t>Trust Board</w:t>
      </w:r>
    </w:p>
    <w:p w14:paraId="4C2B9AE1" w14:textId="450FD325" w:rsidR="00FE20CC" w:rsidRPr="002A5C08" w:rsidRDefault="00BB722C" w:rsidP="000377EA">
      <w:pPr>
        <w:pStyle w:val="Heading10"/>
      </w:pPr>
      <w:r>
        <w:t xml:space="preserve">The </w:t>
      </w:r>
      <w:r w:rsidR="00AC0EEE">
        <w:t>purpose of reserves</w:t>
      </w:r>
    </w:p>
    <w:p w14:paraId="37A10102" w14:textId="77777777" w:rsidR="00AC0EEE" w:rsidRPr="00FF2156" w:rsidRDefault="00AC0EEE" w:rsidP="00AC0EEE">
      <w:r w:rsidRPr="00FF2156">
        <w:t>Reserves will have a specific purpose</w:t>
      </w:r>
      <w:r>
        <w:t>, in line with TCAT’s objectives,</w:t>
      </w:r>
      <w:r w:rsidRPr="00FF2156">
        <w:t xml:space="preserve"> relating to future spending or covering current and future risks.</w:t>
      </w:r>
      <w:r>
        <w:t xml:space="preserve"> </w:t>
      </w:r>
      <w:r w:rsidRPr="00FF2156">
        <w:t>The purposes for holding reserves will be kept transparent.</w:t>
      </w:r>
    </w:p>
    <w:p w14:paraId="36B07B2D" w14:textId="77777777" w:rsidR="00AC0EEE" w:rsidRPr="00FF2156" w:rsidRDefault="00AC0EEE" w:rsidP="00AC0EEE">
      <w:r w:rsidRPr="00FF2156">
        <w:t>Reserves will be held to ensure that unexpected financial events do not cause problems in the current year or cash flow issues or generate a deficit.</w:t>
      </w:r>
      <w:r>
        <w:t xml:space="preserve"> </w:t>
      </w:r>
      <w:r w:rsidRPr="00FF2156">
        <w:t>The purposes for holding reserves may include</w:t>
      </w:r>
      <w:r>
        <w:t xml:space="preserve"> the following</w:t>
      </w:r>
      <w:r w:rsidRPr="00FF2156">
        <w:t>:</w:t>
      </w:r>
    </w:p>
    <w:p w14:paraId="2B7231D5" w14:textId="77777777" w:rsidR="00AC0EEE" w:rsidRDefault="00AC0EEE" w:rsidP="00AC0EEE">
      <w:pPr>
        <w:pStyle w:val="ListParagraph"/>
        <w:numPr>
          <w:ilvl w:val="0"/>
          <w:numId w:val="20"/>
        </w:numPr>
      </w:pPr>
      <w:r>
        <w:lastRenderedPageBreak/>
        <w:t>Managing cashflow and ensuring that TCAT can manage fluctuations in income by making sufficient cash available to pay bills and expenditure items as they fall due</w:t>
      </w:r>
    </w:p>
    <w:p w14:paraId="56EE92F7" w14:textId="77777777" w:rsidR="00AC0EEE" w:rsidRDefault="00AC0EEE" w:rsidP="00AC0EEE">
      <w:pPr>
        <w:pStyle w:val="ListParagraph"/>
        <w:numPr>
          <w:ilvl w:val="0"/>
          <w:numId w:val="20"/>
        </w:numPr>
      </w:pPr>
      <w:r>
        <w:t>Setting aside a contingency amount to cover any unforeseen issues or extra costs throughout the year</w:t>
      </w:r>
    </w:p>
    <w:p w14:paraId="1988FEBA" w14:textId="77777777" w:rsidR="00AC0EEE" w:rsidRDefault="00AC0EEE" w:rsidP="00AC0EEE">
      <w:pPr>
        <w:pStyle w:val="ListParagraph"/>
        <w:numPr>
          <w:ilvl w:val="0"/>
          <w:numId w:val="20"/>
        </w:numPr>
      </w:pPr>
      <w:r>
        <w:t>Building, estates, or non-building capital projects and growing savings to enable maintenance, development and improvement of TCAT’s infrastructure</w:t>
      </w:r>
    </w:p>
    <w:p w14:paraId="37A0D5C0" w14:textId="77777777" w:rsidR="00AC0EEE" w:rsidRDefault="00AC0EEE" w:rsidP="00AC0EEE">
      <w:pPr>
        <w:pStyle w:val="ListParagraph"/>
        <w:numPr>
          <w:ilvl w:val="0"/>
          <w:numId w:val="20"/>
        </w:numPr>
      </w:pPr>
      <w:r>
        <w:t>Developing and growing TCAT and ensuring TCAT’s financial health</w:t>
      </w:r>
    </w:p>
    <w:p w14:paraId="3034F8B9" w14:textId="77777777" w:rsidR="00AC0EEE" w:rsidRPr="00FF2156" w:rsidRDefault="00AC0EEE" w:rsidP="00AC0EEE">
      <w:pPr>
        <w:pStyle w:val="ListParagraph"/>
        <w:numPr>
          <w:ilvl w:val="0"/>
          <w:numId w:val="20"/>
        </w:numPr>
      </w:pPr>
      <w:r>
        <w:t>Preparing for future change and uncertainty</w:t>
      </w:r>
    </w:p>
    <w:p w14:paraId="55CDB63B" w14:textId="689533D1" w:rsidR="00FE20CC" w:rsidRPr="009F1292" w:rsidRDefault="00AC0EEE" w:rsidP="000377EA">
      <w:pPr>
        <w:pStyle w:val="Heading10"/>
      </w:pPr>
      <w:r>
        <w:t>Types of reserves</w:t>
      </w:r>
    </w:p>
    <w:p w14:paraId="276422BF" w14:textId="77777777" w:rsidR="00AC0EEE" w:rsidRPr="006C3ED1" w:rsidRDefault="00AC0EEE" w:rsidP="00AC0EEE">
      <w:pPr>
        <w:rPr>
          <w:b/>
          <w:bCs/>
        </w:rPr>
      </w:pPr>
      <w:r w:rsidRPr="006C3ED1">
        <w:rPr>
          <w:b/>
          <w:bCs/>
        </w:rPr>
        <w:t>Unrestricted reserves</w:t>
      </w:r>
    </w:p>
    <w:p w14:paraId="4795BDDF" w14:textId="77777777" w:rsidR="00AC0EEE" w:rsidRDefault="00AC0EEE" w:rsidP="00AC0EEE">
      <w:r w:rsidRPr="00FF2156">
        <w:t xml:space="preserve">Unrestricted reserves, which include income funds, grants and donations, will be spent at the discretion of the </w:t>
      </w:r>
      <w:r>
        <w:t>Trust Board</w:t>
      </w:r>
      <w:r w:rsidRPr="00FF2156">
        <w:t xml:space="preserve"> in furtherance of </w:t>
      </w:r>
      <w:r>
        <w:t>TCAT</w:t>
      </w:r>
      <w:r w:rsidRPr="00FF2156">
        <w:t>’s objectives</w:t>
      </w:r>
      <w:r>
        <w:t xml:space="preserve">. </w:t>
      </w:r>
    </w:p>
    <w:p w14:paraId="56A1EE99" w14:textId="77777777" w:rsidR="00AC0EEE" w:rsidRDefault="00AC0EEE" w:rsidP="00AC0EEE">
      <w:r>
        <w:t>Not all of TCAT’s unrestricted funds, however, will be readily available for spending due to potential adverse impact on the ability of TCAT to deliver its aims. In line with this, the following items will be excluded from reserves:</w:t>
      </w:r>
    </w:p>
    <w:p w14:paraId="1D4B5494" w14:textId="77777777" w:rsidR="00AC0EEE" w:rsidRDefault="00AC0EEE" w:rsidP="00AC0EEE">
      <w:pPr>
        <w:numPr>
          <w:ilvl w:val="0"/>
          <w:numId w:val="21"/>
        </w:numPr>
        <w:shd w:val="clear" w:color="auto" w:fill="FFFFFF"/>
        <w:spacing w:before="0" w:after="0"/>
        <w:rPr>
          <w:rFonts w:eastAsia="Times New Roman" w:cs="Arial"/>
          <w:color w:val="0B0C0C"/>
          <w:lang w:eastAsia="en-GB"/>
        </w:rPr>
      </w:pPr>
      <w:r>
        <w:rPr>
          <w:rFonts w:eastAsia="Times New Roman" w:cs="Arial"/>
          <w:color w:val="0B0C0C"/>
          <w:lang w:eastAsia="en-GB"/>
        </w:rPr>
        <w:t>T</w:t>
      </w:r>
      <w:r w:rsidRPr="00BE529E">
        <w:rPr>
          <w:rFonts w:eastAsia="Times New Roman" w:cs="Arial"/>
          <w:color w:val="0B0C0C"/>
          <w:lang w:eastAsia="en-GB"/>
        </w:rPr>
        <w:t xml:space="preserve">angible fixed assets used to carry out the </w:t>
      </w:r>
      <w:r>
        <w:rPr>
          <w:rFonts w:eastAsia="Times New Roman" w:cs="Arial"/>
          <w:color w:val="0B0C0C"/>
          <w:lang w:eastAsia="en-GB"/>
        </w:rPr>
        <w:t>TCAT’s</w:t>
      </w:r>
      <w:r w:rsidRPr="00BE529E">
        <w:rPr>
          <w:rFonts w:eastAsia="Times New Roman" w:cs="Arial"/>
          <w:color w:val="0B0C0C"/>
          <w:lang w:eastAsia="en-GB"/>
        </w:rPr>
        <w:t xml:space="preserve"> activities, </w:t>
      </w:r>
      <w:r>
        <w:rPr>
          <w:rFonts w:eastAsia="Times New Roman" w:cs="Arial"/>
          <w:color w:val="0B0C0C"/>
          <w:lang w:eastAsia="en-GB"/>
        </w:rPr>
        <w:t>e.g.</w:t>
      </w:r>
      <w:r w:rsidRPr="00BE529E">
        <w:rPr>
          <w:rFonts w:eastAsia="Times New Roman" w:cs="Arial"/>
          <w:color w:val="0B0C0C"/>
          <w:lang w:eastAsia="en-GB"/>
        </w:rPr>
        <w:t xml:space="preserve"> land and buildings</w:t>
      </w:r>
    </w:p>
    <w:p w14:paraId="6DF861F1" w14:textId="77777777" w:rsidR="00AC0EEE" w:rsidRPr="00BE529E" w:rsidRDefault="00AC0EEE" w:rsidP="00AC0EEE">
      <w:pPr>
        <w:numPr>
          <w:ilvl w:val="0"/>
          <w:numId w:val="21"/>
        </w:numPr>
        <w:shd w:val="clear" w:color="auto" w:fill="FFFFFF"/>
        <w:spacing w:before="0" w:after="0"/>
        <w:rPr>
          <w:rFonts w:eastAsia="Times New Roman" w:cs="Arial"/>
          <w:color w:val="0B0C0C"/>
          <w:lang w:eastAsia="en-GB"/>
        </w:rPr>
      </w:pPr>
      <w:r>
        <w:rPr>
          <w:rFonts w:eastAsia="Times New Roman" w:cs="Arial"/>
          <w:color w:val="0B0C0C"/>
          <w:lang w:eastAsia="en-GB"/>
        </w:rPr>
        <w:t>Programme-related investments held solely to further TCAT’s purposes</w:t>
      </w:r>
    </w:p>
    <w:p w14:paraId="6CD252E2" w14:textId="77777777" w:rsidR="00AC0EEE" w:rsidRPr="00BE529E" w:rsidRDefault="00AC0EEE" w:rsidP="00AC0EEE">
      <w:pPr>
        <w:numPr>
          <w:ilvl w:val="0"/>
          <w:numId w:val="21"/>
        </w:numPr>
        <w:shd w:val="clear" w:color="auto" w:fill="FFFFFF"/>
        <w:spacing w:before="0" w:after="0"/>
        <w:rPr>
          <w:rFonts w:eastAsia="Times New Roman" w:cs="Arial"/>
          <w:color w:val="0B0C0C"/>
          <w:lang w:eastAsia="en-GB"/>
        </w:rPr>
      </w:pPr>
      <w:r>
        <w:rPr>
          <w:rFonts w:eastAsia="Times New Roman" w:cs="Arial"/>
          <w:color w:val="0B0C0C"/>
          <w:lang w:eastAsia="en-GB"/>
        </w:rPr>
        <w:t>Other restricted funds where the donor or grantor has specified the purpose to which the grant or donation must be applied</w:t>
      </w:r>
    </w:p>
    <w:p w14:paraId="5BC29D83" w14:textId="77777777" w:rsidR="00AC0EEE" w:rsidRPr="00BE529E" w:rsidRDefault="00AC0EEE" w:rsidP="00AC0EEE">
      <w:pPr>
        <w:numPr>
          <w:ilvl w:val="0"/>
          <w:numId w:val="21"/>
        </w:numPr>
        <w:shd w:val="clear" w:color="auto" w:fill="FFFFFF"/>
        <w:spacing w:before="0" w:after="0"/>
        <w:rPr>
          <w:rFonts w:eastAsia="Times New Roman" w:cs="Arial"/>
          <w:color w:val="0B0C0C"/>
          <w:lang w:eastAsia="en-GB"/>
        </w:rPr>
      </w:pPr>
      <w:r>
        <w:rPr>
          <w:rFonts w:eastAsia="Times New Roman" w:cs="Arial"/>
          <w:color w:val="0B0C0C"/>
          <w:lang w:eastAsia="en-GB"/>
        </w:rPr>
        <w:t>D</w:t>
      </w:r>
      <w:r w:rsidRPr="00BE529E">
        <w:rPr>
          <w:rFonts w:eastAsia="Times New Roman" w:cs="Arial"/>
          <w:color w:val="0B0C0C"/>
          <w:lang w:eastAsia="en-GB"/>
        </w:rPr>
        <w:t xml:space="preserve">esignated funds set aside to meet essential future spending, </w:t>
      </w:r>
      <w:r>
        <w:rPr>
          <w:rFonts w:eastAsia="Times New Roman" w:cs="Arial"/>
          <w:color w:val="0B0C0C"/>
          <w:lang w:eastAsia="en-GB"/>
        </w:rPr>
        <w:t>e.g.</w:t>
      </w:r>
      <w:r w:rsidRPr="00BE529E">
        <w:rPr>
          <w:rFonts w:eastAsia="Times New Roman" w:cs="Arial"/>
          <w:color w:val="0B0C0C"/>
          <w:lang w:eastAsia="en-GB"/>
        </w:rPr>
        <w:t xml:space="preserve"> funding a project that could not be met from future incom</w:t>
      </w:r>
      <w:r>
        <w:rPr>
          <w:rFonts w:eastAsia="Times New Roman" w:cs="Arial"/>
          <w:color w:val="0B0C0C"/>
          <w:lang w:eastAsia="en-GB"/>
        </w:rPr>
        <w:t>e</w:t>
      </w:r>
    </w:p>
    <w:p w14:paraId="288597BC" w14:textId="17B7B2FE" w:rsidR="00AC0EEE" w:rsidRPr="00AC0EEE" w:rsidRDefault="00AC0EEE" w:rsidP="00AC0EEE">
      <w:pPr>
        <w:numPr>
          <w:ilvl w:val="0"/>
          <w:numId w:val="21"/>
        </w:numPr>
        <w:shd w:val="clear" w:color="auto" w:fill="FFFFFF"/>
        <w:spacing w:before="0" w:after="0"/>
        <w:rPr>
          <w:rFonts w:eastAsia="Times New Roman" w:cs="Arial"/>
          <w:color w:val="0B0C0C"/>
          <w:lang w:eastAsia="en-GB"/>
        </w:rPr>
      </w:pPr>
      <w:r>
        <w:rPr>
          <w:rFonts w:eastAsia="Times New Roman" w:cs="Arial"/>
          <w:color w:val="0B0C0C"/>
          <w:lang w:eastAsia="en-GB"/>
        </w:rPr>
        <w:t>C</w:t>
      </w:r>
      <w:r w:rsidRPr="00BE529E">
        <w:rPr>
          <w:rFonts w:eastAsia="Times New Roman" w:cs="Arial"/>
          <w:color w:val="0B0C0C"/>
          <w:lang w:eastAsia="en-GB"/>
        </w:rPr>
        <w:t>ommitments that have not been provided for as a liability in the accounts</w:t>
      </w:r>
    </w:p>
    <w:p w14:paraId="281AC1D1" w14:textId="77777777" w:rsidR="00AC0EEE" w:rsidRPr="006C3ED1" w:rsidRDefault="00AC0EEE" w:rsidP="00AC0EEE">
      <w:pPr>
        <w:rPr>
          <w:b/>
          <w:bCs/>
        </w:rPr>
      </w:pPr>
      <w:r w:rsidRPr="006C3ED1">
        <w:rPr>
          <w:b/>
          <w:bCs/>
        </w:rPr>
        <w:t>Restricted reserves</w:t>
      </w:r>
    </w:p>
    <w:p w14:paraId="258A4372" w14:textId="77777777" w:rsidR="00AC0EEE" w:rsidRPr="00FF2156" w:rsidRDefault="00AC0EEE" w:rsidP="00AC0EEE">
      <w:r w:rsidRPr="00FF2156">
        <w:t xml:space="preserve">Restricted reserves, which may include restricted income funds, grants or donations, will be spent or invested in furtherance of </w:t>
      </w:r>
      <w:r>
        <w:t>TCAT</w:t>
      </w:r>
      <w:r w:rsidRPr="00FF2156">
        <w:t>’s objectives or assets, or spent where the donor has expressed the nature of expenditure.</w:t>
      </w:r>
    </w:p>
    <w:p w14:paraId="444A420F" w14:textId="77777777" w:rsidR="00AC0EEE" w:rsidRDefault="00AC0EEE" w:rsidP="00AC0EEE">
      <w:r w:rsidRPr="00FF2156">
        <w:t>Restricted reserves may be endowment funds, where the funds or assets are required to be invested or retained for actual use, rather than spent.</w:t>
      </w:r>
    </w:p>
    <w:p w14:paraId="14BAA7B0" w14:textId="77777777" w:rsidR="00AC0EEE" w:rsidRDefault="00AC0EEE" w:rsidP="00AC0EEE">
      <w:pPr>
        <w:rPr>
          <w:b/>
          <w:bCs/>
        </w:rPr>
      </w:pPr>
    </w:p>
    <w:p w14:paraId="72D8F017" w14:textId="77777777" w:rsidR="00AC0EEE" w:rsidRDefault="00AC0EEE" w:rsidP="00AC0EEE">
      <w:pPr>
        <w:rPr>
          <w:b/>
          <w:bCs/>
        </w:rPr>
      </w:pPr>
    </w:p>
    <w:p w14:paraId="6FD50486" w14:textId="57BFC442" w:rsidR="00AC0EEE" w:rsidRPr="006C3ED1" w:rsidRDefault="00AC0EEE" w:rsidP="00AC0EEE">
      <w:pPr>
        <w:rPr>
          <w:b/>
          <w:bCs/>
        </w:rPr>
      </w:pPr>
      <w:r w:rsidRPr="006C3ED1">
        <w:rPr>
          <w:b/>
          <w:bCs/>
        </w:rPr>
        <w:t>Designated reserves</w:t>
      </w:r>
    </w:p>
    <w:p w14:paraId="5A1B8908" w14:textId="77777777" w:rsidR="00AC0EEE" w:rsidRPr="00FF2156" w:rsidRDefault="00AC0EEE" w:rsidP="00AC0EEE">
      <w:r w:rsidRPr="00FF2156">
        <w:t>A sum of unrestricted or restricted reserves may be separated and designated a particular purpose, therefore becoming a ‘designated reserve’, e.g. to purchase a new asset.</w:t>
      </w:r>
    </w:p>
    <w:p w14:paraId="6D64D796" w14:textId="77777777" w:rsidR="00AC0EEE" w:rsidRPr="00FF2156" w:rsidRDefault="00AC0EEE" w:rsidP="00AC0EEE">
      <w:r w:rsidRPr="00FF2156">
        <w:t xml:space="preserve">Designated reserves are labelled this way for administrative purposes only and can still be spent at the discretion of the </w:t>
      </w:r>
      <w:r>
        <w:t>Trust Board</w:t>
      </w:r>
      <w:r w:rsidRPr="00FF2156">
        <w:t>.</w:t>
      </w:r>
    </w:p>
    <w:p w14:paraId="50AF93F8" w14:textId="77777777" w:rsidR="00AC0EEE" w:rsidRPr="00FF2156" w:rsidRDefault="00AC0EEE" w:rsidP="00AC0EEE">
      <w:r w:rsidRPr="00FF2156">
        <w:t xml:space="preserve">Where a designated reserve has been created, the </w:t>
      </w:r>
      <w:r>
        <w:t>Trust Board</w:t>
      </w:r>
      <w:r w:rsidRPr="00FF2156">
        <w:t xml:space="preserve"> will provide a purpose and a timeframe for spending it.</w:t>
      </w:r>
    </w:p>
    <w:p w14:paraId="7ACC824F" w14:textId="77777777" w:rsidR="00AC0EEE" w:rsidRPr="006C3ED1" w:rsidRDefault="00AC0EEE" w:rsidP="00AC0EEE">
      <w:pPr>
        <w:rPr>
          <w:b/>
          <w:bCs/>
        </w:rPr>
      </w:pPr>
      <w:r w:rsidRPr="006C3ED1">
        <w:rPr>
          <w:b/>
          <w:bCs/>
        </w:rPr>
        <w:t>Pension reserves</w:t>
      </w:r>
    </w:p>
    <w:p w14:paraId="12AFFC26" w14:textId="77777777" w:rsidR="00AC0EEE" w:rsidRPr="00FF2156" w:rsidRDefault="00AC0EEE" w:rsidP="00AC0EEE">
      <w:r w:rsidRPr="00FF2156">
        <w:t xml:space="preserve">The risks surrounding pension liabilities will be taken into account when calculating the minimum and maximum levels of reserves stated in </w:t>
      </w:r>
      <w:r w:rsidRPr="00405790">
        <w:t>section 5</w:t>
      </w:r>
      <w:r w:rsidRPr="00FF2156">
        <w:t>.</w:t>
      </w:r>
    </w:p>
    <w:p w14:paraId="04690391" w14:textId="77777777" w:rsidR="00AC0EEE" w:rsidRPr="00FF2156" w:rsidRDefault="00AC0EEE" w:rsidP="00AC0EEE">
      <w:r w:rsidRPr="00FF2156">
        <w:t xml:space="preserve">The </w:t>
      </w:r>
      <w:r>
        <w:t>Trust Board</w:t>
      </w:r>
      <w:r w:rsidRPr="00FF2156">
        <w:t xml:space="preserve"> will assess the required pension contributions from projected future income without significantly impacting its planned level of activity.</w:t>
      </w:r>
    </w:p>
    <w:p w14:paraId="4BBA8946" w14:textId="77777777" w:rsidR="00AC0EEE" w:rsidRPr="00FF2156" w:rsidRDefault="00AC0EEE" w:rsidP="00AC0EEE">
      <w:r w:rsidRPr="00FF2156">
        <w:t>T</w:t>
      </w:r>
      <w:r>
        <w:t>CAT</w:t>
      </w:r>
      <w:r w:rsidRPr="00FF2156">
        <w:t xml:space="preserve"> aims to calculate its reserves without the need to set aside a designated reserve to cover pension liability.</w:t>
      </w:r>
    </w:p>
    <w:p w14:paraId="3B6F3AB6" w14:textId="789F7D99" w:rsidR="00FE20CC" w:rsidRPr="009F1292" w:rsidRDefault="00AC0EEE" w:rsidP="000377EA">
      <w:pPr>
        <w:pStyle w:val="Heading10"/>
      </w:pPr>
      <w:r>
        <w:t>Managing reserves</w:t>
      </w:r>
    </w:p>
    <w:p w14:paraId="0BC5572E" w14:textId="77777777" w:rsidR="00AC0EEE" w:rsidRDefault="00AC0EEE" w:rsidP="00AC0EEE">
      <w:r w:rsidRPr="00FF2156">
        <w:t xml:space="preserve">The </w:t>
      </w:r>
      <w:r>
        <w:t>Trust Board</w:t>
      </w:r>
      <w:r w:rsidRPr="00FF2156">
        <w:t xml:space="preserve"> will identify why </w:t>
      </w:r>
      <w:r>
        <w:t>TCAT</w:t>
      </w:r>
      <w:r w:rsidRPr="00FF2156">
        <w:t xml:space="preserve"> should hold reserves and, having identified its needs, will decide how much should be held to meet them.</w:t>
      </w:r>
      <w:r>
        <w:t xml:space="preserve"> </w:t>
      </w:r>
    </w:p>
    <w:p w14:paraId="2CAE4492" w14:textId="77777777" w:rsidR="00AC0EEE" w:rsidRDefault="00AC0EEE" w:rsidP="00AC0EEE">
      <w:r>
        <w:t>In deciding the level of reserves to maintain, the Trust Board will consider:</w:t>
      </w:r>
    </w:p>
    <w:p w14:paraId="34896C1B" w14:textId="77777777" w:rsidR="00AC0EEE" w:rsidRDefault="00AC0EEE" w:rsidP="00AC0EEE">
      <w:pPr>
        <w:pStyle w:val="ListParagraph"/>
        <w:numPr>
          <w:ilvl w:val="0"/>
          <w:numId w:val="24"/>
        </w:numPr>
      </w:pPr>
      <w:r>
        <w:t>The size of TCAT</w:t>
      </w:r>
    </w:p>
    <w:p w14:paraId="17052433" w14:textId="77777777" w:rsidR="00AC0EEE" w:rsidRDefault="00AC0EEE" w:rsidP="00AC0EEE">
      <w:pPr>
        <w:pStyle w:val="ListParagraph"/>
        <w:numPr>
          <w:ilvl w:val="0"/>
          <w:numId w:val="24"/>
        </w:numPr>
      </w:pPr>
      <w:r>
        <w:t>TCAT’s estates strategy</w:t>
      </w:r>
    </w:p>
    <w:p w14:paraId="3B4A6A94" w14:textId="77777777" w:rsidR="00AC0EEE" w:rsidRDefault="00AC0EEE" w:rsidP="00AC0EEE">
      <w:pPr>
        <w:pStyle w:val="ListParagraph"/>
        <w:numPr>
          <w:ilvl w:val="0"/>
          <w:numId w:val="24"/>
        </w:numPr>
      </w:pPr>
      <w:r>
        <w:t>TCAT’s future plans</w:t>
      </w:r>
    </w:p>
    <w:p w14:paraId="30E7967E" w14:textId="77777777" w:rsidR="00AC0EEE" w:rsidRDefault="00AC0EEE" w:rsidP="00AC0EEE">
      <w:pPr>
        <w:pStyle w:val="ListParagraph"/>
        <w:numPr>
          <w:ilvl w:val="0"/>
          <w:numId w:val="24"/>
        </w:numPr>
      </w:pPr>
      <w:r>
        <w:t>Upcoming risks and opportunities</w:t>
      </w:r>
    </w:p>
    <w:p w14:paraId="3F853ABD" w14:textId="77777777" w:rsidR="00AC0EEE" w:rsidRDefault="00AC0EEE" w:rsidP="00AC0EEE">
      <w:r>
        <w:t>The target level of reserves will be informed by:</w:t>
      </w:r>
    </w:p>
    <w:p w14:paraId="752B2BC4" w14:textId="77777777" w:rsidR="00AC0EEE" w:rsidRPr="002813D5" w:rsidRDefault="00AC0EEE" w:rsidP="00AC0EEE">
      <w:pPr>
        <w:numPr>
          <w:ilvl w:val="0"/>
          <w:numId w:val="22"/>
        </w:numPr>
        <w:shd w:val="clear" w:color="auto" w:fill="FFFFFF"/>
        <w:spacing w:before="0" w:after="0"/>
        <w:ind w:left="1020"/>
        <w:rPr>
          <w:rFonts w:eastAsia="Times New Roman" w:cs="Arial"/>
          <w:color w:val="0B0C0C"/>
          <w:lang w:eastAsia="en-GB"/>
        </w:rPr>
      </w:pPr>
      <w:r>
        <w:rPr>
          <w:rFonts w:eastAsia="Times New Roman" w:cs="Arial"/>
          <w:color w:val="0B0C0C"/>
          <w:lang w:eastAsia="en-GB"/>
        </w:rPr>
        <w:lastRenderedPageBreak/>
        <w:t>TCAT’s</w:t>
      </w:r>
      <w:r w:rsidRPr="002813D5">
        <w:rPr>
          <w:rFonts w:eastAsia="Times New Roman" w:cs="Arial"/>
          <w:color w:val="0B0C0C"/>
          <w:lang w:eastAsia="en-GB"/>
        </w:rPr>
        <w:t xml:space="preserve"> forecasts for levels of income for the current and future years, taking into account the reliability of each source of income and the prospects for developing new income sources</w:t>
      </w:r>
    </w:p>
    <w:p w14:paraId="143AE682" w14:textId="77777777" w:rsidR="00AC0EEE" w:rsidRPr="002813D5" w:rsidRDefault="00AC0EEE" w:rsidP="00AC0EEE">
      <w:pPr>
        <w:numPr>
          <w:ilvl w:val="0"/>
          <w:numId w:val="22"/>
        </w:numPr>
        <w:shd w:val="clear" w:color="auto" w:fill="FFFFFF"/>
        <w:spacing w:before="0" w:after="0"/>
        <w:ind w:left="1020"/>
        <w:rPr>
          <w:rFonts w:eastAsia="Times New Roman" w:cs="Arial"/>
          <w:color w:val="0B0C0C"/>
          <w:lang w:eastAsia="en-GB"/>
        </w:rPr>
      </w:pPr>
      <w:r>
        <w:rPr>
          <w:rFonts w:eastAsia="Times New Roman" w:cs="Arial"/>
          <w:color w:val="0B0C0C"/>
          <w:lang w:eastAsia="en-GB"/>
        </w:rPr>
        <w:t xml:space="preserve">TCAT’s </w:t>
      </w:r>
      <w:r w:rsidRPr="002813D5">
        <w:rPr>
          <w:rFonts w:eastAsia="Times New Roman" w:cs="Arial"/>
          <w:color w:val="0B0C0C"/>
          <w:lang w:eastAsia="en-GB"/>
        </w:rPr>
        <w:t>forecasts for expenditure for the current and future years on the basis of planned activity</w:t>
      </w:r>
    </w:p>
    <w:p w14:paraId="32A9B6B6" w14:textId="77777777" w:rsidR="00AC0EEE" w:rsidRPr="002813D5" w:rsidRDefault="00AC0EEE" w:rsidP="00AC0EEE">
      <w:pPr>
        <w:numPr>
          <w:ilvl w:val="0"/>
          <w:numId w:val="22"/>
        </w:numPr>
        <w:shd w:val="clear" w:color="auto" w:fill="FFFFFF"/>
        <w:spacing w:before="0" w:after="0"/>
        <w:ind w:left="1020"/>
        <w:rPr>
          <w:rFonts w:eastAsia="Times New Roman" w:cs="Arial"/>
          <w:color w:val="0B0C0C"/>
          <w:lang w:eastAsia="en-GB"/>
        </w:rPr>
      </w:pPr>
      <w:r>
        <w:rPr>
          <w:rFonts w:eastAsia="Times New Roman" w:cs="Arial"/>
          <w:color w:val="0B0C0C"/>
          <w:lang w:eastAsia="en-GB"/>
        </w:rPr>
        <w:t>A</w:t>
      </w:r>
      <w:r w:rsidRPr="002813D5">
        <w:rPr>
          <w:rFonts w:eastAsia="Times New Roman" w:cs="Arial"/>
          <w:color w:val="0B0C0C"/>
          <w:lang w:eastAsia="en-GB"/>
        </w:rPr>
        <w:t>nalysis of any future needs, opportunities, commitments or risks, where future income alone is likely to fall short of the amount of the anticipated costs</w:t>
      </w:r>
    </w:p>
    <w:p w14:paraId="45B582F3" w14:textId="70890485" w:rsidR="00AC0EEE" w:rsidRPr="00AC0EEE" w:rsidRDefault="00AC0EEE" w:rsidP="00AC0EEE">
      <w:pPr>
        <w:numPr>
          <w:ilvl w:val="0"/>
          <w:numId w:val="22"/>
        </w:numPr>
        <w:shd w:val="clear" w:color="auto" w:fill="FFFFFF"/>
        <w:spacing w:before="0" w:after="0"/>
        <w:ind w:left="1020"/>
        <w:rPr>
          <w:rFonts w:eastAsia="Times New Roman" w:cs="Arial"/>
          <w:color w:val="0B0C0C"/>
          <w:lang w:eastAsia="en-GB"/>
        </w:rPr>
      </w:pPr>
      <w:r>
        <w:rPr>
          <w:rFonts w:eastAsia="Times New Roman" w:cs="Arial"/>
          <w:color w:val="0B0C0C"/>
          <w:lang w:eastAsia="en-GB"/>
        </w:rPr>
        <w:t xml:space="preserve">An </w:t>
      </w:r>
      <w:r w:rsidRPr="002813D5">
        <w:rPr>
          <w:rFonts w:eastAsia="Times New Roman" w:cs="Arial"/>
          <w:color w:val="0B0C0C"/>
          <w:lang w:eastAsia="en-GB"/>
        </w:rPr>
        <w:t xml:space="preserve">assessment, on the best evidence reasonably available, of the likelihood of a shortfall arising which means that reserves are necessary, and the potential consequences for </w:t>
      </w:r>
      <w:r>
        <w:rPr>
          <w:rFonts w:eastAsia="Times New Roman" w:cs="Arial"/>
          <w:color w:val="0B0C0C"/>
          <w:lang w:eastAsia="en-GB"/>
        </w:rPr>
        <w:t>TCAT</w:t>
      </w:r>
      <w:r w:rsidRPr="002813D5">
        <w:rPr>
          <w:rFonts w:eastAsia="Times New Roman" w:cs="Arial"/>
          <w:color w:val="0B0C0C"/>
          <w:lang w:eastAsia="en-GB"/>
        </w:rPr>
        <w:t xml:space="preserve"> of not being able to make up the shortfall</w:t>
      </w:r>
    </w:p>
    <w:p w14:paraId="5F6D7AE5" w14:textId="77777777" w:rsidR="00AC0EEE" w:rsidRPr="00FF2156" w:rsidRDefault="00AC0EEE" w:rsidP="00AC0EEE">
      <w:r w:rsidRPr="00FF2156">
        <w:t xml:space="preserve">The financial risk to </w:t>
      </w:r>
      <w:r>
        <w:t>TCAT</w:t>
      </w:r>
      <w:r w:rsidRPr="00FF2156">
        <w:t xml:space="preserve"> will be balanced alongside our vision to maintain the highest levels of education.</w:t>
      </w:r>
    </w:p>
    <w:p w14:paraId="4176EF21" w14:textId="62EFF34E" w:rsidR="00AC0EEE" w:rsidRPr="00AC0EEE" w:rsidRDefault="00AC0EEE" w:rsidP="00AC0EEE">
      <w:bookmarkStart w:id="1" w:name="maximum"/>
      <w:bookmarkEnd w:id="1"/>
      <w:r w:rsidRPr="00AC0EEE">
        <w:t xml:space="preserve">TCAT will hold a minimum reserve equivalent to one </w:t>
      </w:r>
      <w:r w:rsidR="006E0B75" w:rsidRPr="00AC0EEE">
        <w:t>month’s</w:t>
      </w:r>
      <w:r w:rsidRPr="00AC0EEE">
        <w:t xml:space="preserve"> gross salary commitments.</w:t>
      </w:r>
    </w:p>
    <w:p w14:paraId="0AC0A978" w14:textId="71A6FF87" w:rsidR="00AC0EEE" w:rsidRPr="00F77291" w:rsidRDefault="00AC0EEE" w:rsidP="00AC0EEE">
      <w:r w:rsidRPr="00AC0EEE">
        <w:t xml:space="preserve">Reserves will be reviewed and monitored by the Finance and Audit Committee on a termly basis to identify any trends in spending and to rectify issues where they arise. Where reserves during the year are below target or exceed target, the Finance and Audit Committee </w:t>
      </w:r>
      <w:r w:rsidRPr="00AC0EEE">
        <w:rPr>
          <w:strike/>
        </w:rPr>
        <w:t>Trust Board</w:t>
      </w:r>
      <w:r w:rsidRPr="00AC0EEE">
        <w:t xml:space="preserve"> will consider whether this is due to a short-term situation or a longer-term issue. A broader review of finances and reserves will be undertaken if necessary, and action will be taken where appropriate to replenish or spend reserves.</w:t>
      </w:r>
    </w:p>
    <w:p w14:paraId="1C322A53" w14:textId="77777777" w:rsidR="00AC0EEE" w:rsidRPr="00F77291" w:rsidRDefault="00AC0EEE" w:rsidP="00AC0EEE">
      <w:r w:rsidRPr="00F77291">
        <w:t xml:space="preserve">As part of the normal monitoring and budgetary reporting processes, the </w:t>
      </w:r>
      <w:r>
        <w:t>Trust Board</w:t>
      </w:r>
      <w:r w:rsidRPr="00F77291">
        <w:t xml:space="preserve"> will:</w:t>
      </w:r>
    </w:p>
    <w:p w14:paraId="4B8E81CD" w14:textId="77777777" w:rsidR="00AC0EEE" w:rsidRPr="002813D5" w:rsidRDefault="00AC0EEE" w:rsidP="00AC0EEE">
      <w:pPr>
        <w:numPr>
          <w:ilvl w:val="0"/>
          <w:numId w:val="23"/>
        </w:numPr>
        <w:shd w:val="clear" w:color="auto" w:fill="FFFFFF"/>
        <w:spacing w:before="0" w:after="0"/>
        <w:ind w:left="1020"/>
        <w:rPr>
          <w:rFonts w:eastAsia="Times New Roman" w:cs="Arial"/>
          <w:color w:val="0B0C0C"/>
          <w:lang w:eastAsia="en-GB"/>
        </w:rPr>
      </w:pPr>
      <w:r>
        <w:rPr>
          <w:rFonts w:eastAsia="Times New Roman" w:cs="Arial"/>
          <w:color w:val="0B0C0C"/>
          <w:lang w:eastAsia="en-GB"/>
        </w:rPr>
        <w:t>I</w:t>
      </w:r>
      <w:r w:rsidRPr="002813D5">
        <w:rPr>
          <w:rFonts w:eastAsia="Times New Roman" w:cs="Arial"/>
          <w:color w:val="0B0C0C"/>
          <w:lang w:eastAsia="en-GB"/>
        </w:rPr>
        <w:t>dentify when reserves are drawn on so that they understand the reasons and can consider the corrective action, if any, that needs to be taken</w:t>
      </w:r>
    </w:p>
    <w:p w14:paraId="35167289" w14:textId="77777777" w:rsidR="00AC0EEE" w:rsidRPr="002813D5" w:rsidRDefault="00AC0EEE" w:rsidP="00AC0EEE">
      <w:pPr>
        <w:numPr>
          <w:ilvl w:val="0"/>
          <w:numId w:val="23"/>
        </w:numPr>
        <w:shd w:val="clear" w:color="auto" w:fill="FFFFFF"/>
        <w:spacing w:before="0" w:after="0"/>
        <w:ind w:left="1020"/>
        <w:rPr>
          <w:rFonts w:eastAsia="Times New Roman" w:cs="Arial"/>
          <w:color w:val="0B0C0C"/>
          <w:lang w:eastAsia="en-GB"/>
        </w:rPr>
      </w:pPr>
      <w:r>
        <w:rPr>
          <w:rFonts w:eastAsia="Times New Roman" w:cs="Arial"/>
          <w:color w:val="0B0C0C"/>
          <w:lang w:eastAsia="en-GB"/>
        </w:rPr>
        <w:t>I</w:t>
      </w:r>
      <w:r w:rsidRPr="002813D5">
        <w:rPr>
          <w:rFonts w:eastAsia="Times New Roman" w:cs="Arial"/>
          <w:color w:val="0B0C0C"/>
          <w:lang w:eastAsia="en-GB"/>
        </w:rPr>
        <w:t>dentify when reserve levels rise significantly above target so that they understand the reasons and can consider the corrective action, if any, that needs to be taken</w:t>
      </w:r>
    </w:p>
    <w:p w14:paraId="3934BC2D" w14:textId="77777777" w:rsidR="00AC0EEE" w:rsidRPr="002813D5" w:rsidRDefault="00AC0EEE" w:rsidP="00AC0EEE">
      <w:pPr>
        <w:numPr>
          <w:ilvl w:val="0"/>
          <w:numId w:val="23"/>
        </w:numPr>
        <w:shd w:val="clear" w:color="auto" w:fill="FFFFFF"/>
        <w:spacing w:before="0" w:after="0"/>
        <w:ind w:left="1020"/>
        <w:rPr>
          <w:rFonts w:eastAsia="Times New Roman" w:cs="Arial"/>
          <w:color w:val="0B0C0C"/>
          <w:lang w:eastAsia="en-GB"/>
        </w:rPr>
      </w:pPr>
      <w:r>
        <w:rPr>
          <w:rFonts w:eastAsia="Times New Roman" w:cs="Arial"/>
          <w:color w:val="0B0C0C"/>
          <w:lang w:eastAsia="en-GB"/>
        </w:rPr>
        <w:t>R</w:t>
      </w:r>
      <w:r w:rsidRPr="002813D5">
        <w:rPr>
          <w:rFonts w:eastAsia="Times New Roman" w:cs="Arial"/>
          <w:color w:val="0B0C0C"/>
          <w:lang w:eastAsia="en-GB"/>
        </w:rPr>
        <w:t xml:space="preserve">egard the ongoing review of the reserves target, the reserves level and the reserves policy as part of managing </w:t>
      </w:r>
      <w:r>
        <w:rPr>
          <w:rFonts w:eastAsia="Times New Roman" w:cs="Arial"/>
          <w:color w:val="0B0C0C"/>
          <w:lang w:eastAsia="en-GB"/>
        </w:rPr>
        <w:t>TCAT</w:t>
      </w:r>
    </w:p>
    <w:p w14:paraId="3723CBFC" w14:textId="77777777" w:rsidR="00AC0EEE" w:rsidRPr="002813D5" w:rsidRDefault="00AC0EEE" w:rsidP="00AC0EEE">
      <w:pPr>
        <w:numPr>
          <w:ilvl w:val="0"/>
          <w:numId w:val="23"/>
        </w:numPr>
        <w:shd w:val="clear" w:color="auto" w:fill="FFFFFF"/>
        <w:spacing w:before="0" w:after="0"/>
        <w:ind w:left="1020"/>
        <w:rPr>
          <w:rFonts w:eastAsia="Times New Roman" w:cs="Arial"/>
          <w:color w:val="0B0C0C"/>
          <w:lang w:eastAsia="en-GB"/>
        </w:rPr>
      </w:pPr>
      <w:r>
        <w:rPr>
          <w:rFonts w:eastAsia="Times New Roman" w:cs="Arial"/>
          <w:color w:val="0B0C0C"/>
          <w:lang w:eastAsia="en-GB"/>
        </w:rPr>
        <w:t>E</w:t>
      </w:r>
      <w:r w:rsidRPr="002813D5">
        <w:rPr>
          <w:rFonts w:eastAsia="Times New Roman" w:cs="Arial"/>
          <w:color w:val="0B0C0C"/>
          <w:lang w:eastAsia="en-GB"/>
        </w:rPr>
        <w:t xml:space="preserve">nsure that </w:t>
      </w:r>
      <w:r>
        <w:rPr>
          <w:rFonts w:eastAsia="Times New Roman" w:cs="Arial"/>
          <w:color w:val="0B0C0C"/>
          <w:lang w:eastAsia="en-GB"/>
        </w:rPr>
        <w:t>this policy</w:t>
      </w:r>
      <w:r w:rsidRPr="002813D5">
        <w:rPr>
          <w:rFonts w:eastAsia="Times New Roman" w:cs="Arial"/>
          <w:color w:val="0B0C0C"/>
          <w:lang w:eastAsia="en-GB"/>
        </w:rPr>
        <w:t xml:space="preserve"> continues to be relevant as </w:t>
      </w:r>
      <w:r>
        <w:rPr>
          <w:rFonts w:eastAsia="Times New Roman" w:cs="Arial"/>
          <w:color w:val="0B0C0C"/>
          <w:lang w:eastAsia="en-GB"/>
        </w:rPr>
        <w:t>TCAT</w:t>
      </w:r>
      <w:r w:rsidRPr="002813D5">
        <w:rPr>
          <w:rFonts w:eastAsia="Times New Roman" w:cs="Arial"/>
          <w:color w:val="0B0C0C"/>
          <w:lang w:eastAsia="en-GB"/>
        </w:rPr>
        <w:t xml:space="preserve"> develops or changes its strategy and activities</w:t>
      </w:r>
    </w:p>
    <w:p w14:paraId="2D728BE1" w14:textId="4E71A1BC" w:rsidR="00AC0EEE" w:rsidRPr="00AC0EEE" w:rsidRDefault="00AC0EEE" w:rsidP="00AC0EEE">
      <w:pPr>
        <w:numPr>
          <w:ilvl w:val="0"/>
          <w:numId w:val="23"/>
        </w:numPr>
        <w:shd w:val="clear" w:color="auto" w:fill="FFFFFF"/>
        <w:spacing w:before="0" w:after="0"/>
        <w:ind w:left="1020"/>
        <w:rPr>
          <w:rFonts w:eastAsia="Times New Roman" w:cs="Arial"/>
          <w:color w:val="0B0C0C"/>
          <w:lang w:eastAsia="en-GB"/>
        </w:rPr>
      </w:pPr>
      <w:r>
        <w:rPr>
          <w:rFonts w:eastAsia="Times New Roman" w:cs="Arial"/>
          <w:color w:val="0B0C0C"/>
          <w:lang w:eastAsia="en-GB"/>
        </w:rPr>
        <w:t>R</w:t>
      </w:r>
      <w:r w:rsidRPr="002813D5">
        <w:rPr>
          <w:rFonts w:eastAsia="Times New Roman" w:cs="Arial"/>
          <w:color w:val="0B0C0C"/>
          <w:lang w:eastAsia="en-GB"/>
        </w:rPr>
        <w:t xml:space="preserve">eview the statement on reserves in </w:t>
      </w:r>
      <w:r w:rsidRPr="00F77291">
        <w:rPr>
          <w:rFonts w:eastAsia="Times New Roman" w:cs="Arial"/>
          <w:color w:val="0B0C0C"/>
          <w:lang w:eastAsia="en-GB"/>
        </w:rPr>
        <w:t>their</w:t>
      </w:r>
      <w:r>
        <w:rPr>
          <w:rFonts w:eastAsia="Times New Roman" w:cs="Arial"/>
          <w:color w:val="0B0C0C"/>
          <w:lang w:eastAsia="en-GB"/>
        </w:rPr>
        <w:t xml:space="preserve"> </w:t>
      </w:r>
      <w:r w:rsidRPr="002813D5">
        <w:rPr>
          <w:rFonts w:eastAsia="Times New Roman" w:cs="Arial"/>
          <w:color w:val="0B0C0C"/>
          <w:lang w:eastAsia="en-GB"/>
        </w:rPr>
        <w:t xml:space="preserve">annual report where there have been significant changes in </w:t>
      </w:r>
      <w:r>
        <w:rPr>
          <w:rFonts w:eastAsia="Times New Roman" w:cs="Arial"/>
          <w:color w:val="0B0C0C"/>
          <w:lang w:eastAsia="en-GB"/>
        </w:rPr>
        <w:t>this</w:t>
      </w:r>
      <w:r w:rsidRPr="002813D5">
        <w:rPr>
          <w:rFonts w:eastAsia="Times New Roman" w:cs="Arial"/>
          <w:color w:val="0B0C0C"/>
          <w:lang w:eastAsia="en-GB"/>
        </w:rPr>
        <w:t xml:space="preserve"> </w:t>
      </w:r>
      <w:r w:rsidR="006E0B75" w:rsidRPr="002813D5">
        <w:rPr>
          <w:rFonts w:eastAsia="Times New Roman" w:cs="Arial"/>
          <w:color w:val="0B0C0C"/>
          <w:lang w:eastAsia="en-GB"/>
        </w:rPr>
        <w:t>policy,</w:t>
      </w:r>
      <w:r w:rsidRPr="002813D5">
        <w:rPr>
          <w:rFonts w:eastAsia="Times New Roman" w:cs="Arial"/>
          <w:color w:val="0B0C0C"/>
          <w:lang w:eastAsia="en-GB"/>
        </w:rPr>
        <w:t xml:space="preserve"> or</w:t>
      </w:r>
      <w:r>
        <w:rPr>
          <w:rFonts w:eastAsia="Times New Roman" w:cs="Arial"/>
          <w:color w:val="0B0C0C"/>
          <w:lang w:eastAsia="en-GB"/>
        </w:rPr>
        <w:t xml:space="preserve"> the</w:t>
      </w:r>
      <w:r w:rsidRPr="002813D5">
        <w:rPr>
          <w:rFonts w:eastAsia="Times New Roman" w:cs="Arial"/>
          <w:color w:val="0B0C0C"/>
          <w:lang w:eastAsia="en-GB"/>
        </w:rPr>
        <w:t xml:space="preserve"> level of reserves held</w:t>
      </w:r>
    </w:p>
    <w:p w14:paraId="1E6CFF32" w14:textId="77777777" w:rsidR="00AC0EEE" w:rsidRPr="00FF2156" w:rsidRDefault="00AC0EEE" w:rsidP="00AC0EEE">
      <w:r w:rsidRPr="00F77291">
        <w:t>Reserves in excess</w:t>
      </w:r>
      <w:r w:rsidRPr="00FF2156">
        <w:t xml:space="preserve"> of the maximum limit will be reviewed by the </w:t>
      </w:r>
      <w:r>
        <w:t>Trust Board</w:t>
      </w:r>
      <w:r w:rsidRPr="00FF2156">
        <w:t xml:space="preserve">, who may release funds into the revenue budget in furtherance of </w:t>
      </w:r>
      <w:r>
        <w:t>TCAT</w:t>
      </w:r>
      <w:r w:rsidRPr="00FF2156">
        <w:t xml:space="preserve">’s objectives or re-invest the funds to generate extra income for </w:t>
      </w:r>
      <w:r>
        <w:t>TCAT</w:t>
      </w:r>
      <w:r w:rsidRPr="00FF2156">
        <w:t>’s activities.</w:t>
      </w:r>
    </w:p>
    <w:p w14:paraId="5686ED71" w14:textId="77777777" w:rsidR="00AC0EEE" w:rsidRPr="00FF2156" w:rsidRDefault="00AC0EEE" w:rsidP="00AC0EEE">
      <w:r w:rsidRPr="00AC0EEE">
        <w:t>The movement of funds to and from the reserve budget will be at the discretion of the Trust Board, or the Finance and Audit Committee</w:t>
      </w:r>
      <w:r w:rsidRPr="00FF2156">
        <w:t xml:space="preserve"> where delegated authority has been provided.</w:t>
      </w:r>
    </w:p>
    <w:p w14:paraId="114FDE72" w14:textId="77777777" w:rsidR="00AC0EEE" w:rsidRPr="00FF2156" w:rsidRDefault="00AC0EEE" w:rsidP="00AC0EEE">
      <w:bookmarkStart w:id="2" w:name="_Investment"/>
      <w:bookmarkEnd w:id="2"/>
      <w:r>
        <w:lastRenderedPageBreak/>
        <w:t>Any deviation from this policy, where necessary and appropriate, will be minuted by the Trust Board.</w:t>
      </w:r>
    </w:p>
    <w:p w14:paraId="491B2CA2" w14:textId="54F0E457" w:rsidR="00FE20CC" w:rsidRPr="00C33645" w:rsidRDefault="00AC0EEE" w:rsidP="000377EA">
      <w:pPr>
        <w:pStyle w:val="Heading10"/>
      </w:pPr>
      <w:r>
        <w:t>Investment</w:t>
      </w:r>
    </w:p>
    <w:p w14:paraId="64803F70" w14:textId="77777777" w:rsidR="00AC0EEE" w:rsidRPr="00FF2156" w:rsidRDefault="00AC0EEE" w:rsidP="00AC0EEE">
      <w:r w:rsidRPr="00FF2156">
        <w:t>T</w:t>
      </w:r>
      <w:r>
        <w:t>CAT</w:t>
      </w:r>
      <w:r w:rsidRPr="00FF2156">
        <w:t xml:space="preserve"> will aim to manage its cash balances to provide for day-to-day financial management.</w:t>
      </w:r>
    </w:p>
    <w:p w14:paraId="270E8E98" w14:textId="7C5C0399" w:rsidR="00AC0EEE" w:rsidRPr="00FF2156" w:rsidRDefault="00AC0EEE" w:rsidP="00AC0EEE">
      <w:r w:rsidRPr="000B4A81">
        <w:t xml:space="preserve">Where there are </w:t>
      </w:r>
      <w:r w:rsidRPr="00DD2E91">
        <w:t>sufficient f</w:t>
      </w:r>
      <w:r w:rsidRPr="000377EA">
        <w:t>unds to meet all of TCAT’s financial commitments, and surplus funds in excess of one month’s gross salary commitments, TCAT will seek</w:t>
      </w:r>
      <w:r w:rsidRPr="00FF2156">
        <w:t xml:space="preserve"> to optimise returns by investing.</w:t>
      </w:r>
      <w:r>
        <w:t xml:space="preserve"> </w:t>
      </w:r>
      <w:r w:rsidRPr="00FF2156">
        <w:t>T</w:t>
      </w:r>
      <w:r>
        <w:t>CAT</w:t>
      </w:r>
      <w:r w:rsidRPr="00FF2156">
        <w:t xml:space="preserve"> will manage conflicts of interest in relation to investment in line with the Conflicts of Interest Policy.</w:t>
      </w:r>
    </w:p>
    <w:p w14:paraId="74812E10" w14:textId="77777777" w:rsidR="00AC0EEE" w:rsidRPr="00FF2156" w:rsidRDefault="00AC0EEE" w:rsidP="00AC0EEE">
      <w:r w:rsidRPr="00FF2156">
        <w:t xml:space="preserve">Where </w:t>
      </w:r>
      <w:r>
        <w:t>TCAT</w:t>
      </w:r>
      <w:r w:rsidRPr="00FF2156">
        <w:t xml:space="preserve"> decides to invest, the investment risk will be properly managed.</w:t>
      </w:r>
      <w:r>
        <w:t xml:space="preserve"> </w:t>
      </w:r>
      <w:r w:rsidRPr="00FF2156">
        <w:t xml:space="preserve">When considering an investment, the </w:t>
      </w:r>
      <w:r>
        <w:t>Trust Board</w:t>
      </w:r>
      <w:r w:rsidRPr="00FF2156">
        <w:t xml:space="preserve"> will:</w:t>
      </w:r>
    </w:p>
    <w:p w14:paraId="1AD11BA5" w14:textId="77777777" w:rsidR="00AC0EEE" w:rsidRPr="00FF2156" w:rsidRDefault="00AC0EEE" w:rsidP="00AC0EEE">
      <w:pPr>
        <w:pStyle w:val="ListParagraph"/>
        <w:numPr>
          <w:ilvl w:val="0"/>
          <w:numId w:val="26"/>
        </w:numPr>
      </w:pPr>
      <w:r w:rsidRPr="00FF2156">
        <w:t>Act within its powers to invest as set out in its articles</w:t>
      </w:r>
    </w:p>
    <w:p w14:paraId="631E37EB" w14:textId="77777777" w:rsidR="00AC0EEE" w:rsidRPr="00FF2156" w:rsidRDefault="00AC0EEE" w:rsidP="00AC0EEE">
      <w:pPr>
        <w:pStyle w:val="ListParagraph"/>
        <w:numPr>
          <w:ilvl w:val="0"/>
          <w:numId w:val="26"/>
        </w:numPr>
      </w:pPr>
      <w:r w:rsidRPr="00FF2156">
        <w:t>Manage and track its financial exposure and ensure value for money</w:t>
      </w:r>
    </w:p>
    <w:p w14:paraId="19542E4E" w14:textId="77777777" w:rsidR="00AC0EEE" w:rsidRPr="00FF2156" w:rsidRDefault="00AC0EEE" w:rsidP="00AC0EEE">
      <w:pPr>
        <w:pStyle w:val="ListParagraph"/>
        <w:numPr>
          <w:ilvl w:val="0"/>
          <w:numId w:val="26"/>
        </w:numPr>
      </w:pPr>
      <w:r w:rsidRPr="00FF2156">
        <w:t>Exercise care and skill in investment decisions, taking advice as appropriate from a professional adviser</w:t>
      </w:r>
    </w:p>
    <w:p w14:paraId="4D812A72" w14:textId="77777777" w:rsidR="00AC0EEE" w:rsidRPr="00FF2156" w:rsidRDefault="00AC0EEE" w:rsidP="00AC0EEE">
      <w:pPr>
        <w:pStyle w:val="ListParagraph"/>
        <w:numPr>
          <w:ilvl w:val="0"/>
          <w:numId w:val="26"/>
        </w:numPr>
      </w:pPr>
      <w:r w:rsidRPr="00FF2156">
        <w:t>Ensure that exposure to investment products is tightly controlled so that the security of funds takes precedence over revenue maximisation</w:t>
      </w:r>
    </w:p>
    <w:p w14:paraId="6F463585" w14:textId="77777777" w:rsidR="00AC0EEE" w:rsidRDefault="00AC0EEE" w:rsidP="00AC0EEE">
      <w:pPr>
        <w:pStyle w:val="ListParagraph"/>
        <w:numPr>
          <w:ilvl w:val="0"/>
          <w:numId w:val="26"/>
        </w:numPr>
      </w:pPr>
      <w:r w:rsidRPr="00FF2156">
        <w:t xml:space="preserve">Ensure that investment decisions are in the best interests of </w:t>
      </w:r>
      <w:r>
        <w:t>TCAT</w:t>
      </w:r>
    </w:p>
    <w:p w14:paraId="738034E9" w14:textId="77777777" w:rsidR="00AC0EEE" w:rsidRPr="00FF2156" w:rsidRDefault="00AC0EEE" w:rsidP="00AC0EEE">
      <w:pPr>
        <w:pStyle w:val="ListParagraph"/>
        <w:numPr>
          <w:ilvl w:val="0"/>
          <w:numId w:val="26"/>
        </w:numPr>
      </w:pPr>
      <w:r>
        <w:t>Ensure that reserves are invested in a way that can readily realised as cash, when needed</w:t>
      </w:r>
    </w:p>
    <w:p w14:paraId="187AC9C1" w14:textId="77777777" w:rsidR="00AC0EEE" w:rsidRDefault="00AC0EEE" w:rsidP="00AC0EEE">
      <w:r>
        <w:t>The Trust Board will keep and maintain a record of its investment decisions and how it reached them. Decisions about investments will be delegated to a suitable individual or body, e.g. an investment manager or collective investment fund, where appropriate. Professional advice will be obtained before making and reviewing investments, unless there is a good reason not to.</w:t>
      </w:r>
    </w:p>
    <w:p w14:paraId="399AB560" w14:textId="34C96F7C" w:rsidR="00AC0EEE" w:rsidRPr="000377EA" w:rsidRDefault="00AC0EEE" w:rsidP="00AC0EEE">
      <w:r w:rsidRPr="00FF2156">
        <w:t>T</w:t>
      </w:r>
      <w:r>
        <w:t>CAT</w:t>
      </w:r>
      <w:r w:rsidRPr="00FF2156">
        <w:t xml:space="preserve"> will adhere to the Charity Commission’s </w:t>
      </w:r>
      <w:r w:rsidRPr="000B4A81">
        <w:t>guidance</w:t>
      </w:r>
      <w:r w:rsidRPr="00FF2156">
        <w:t xml:space="preserve"> for trustees about </w:t>
      </w:r>
      <w:r w:rsidRPr="000377EA">
        <w:t xml:space="preserve">investments and seek prior approval from the DfE for investments of any value that are novel, contentious or repercussive. </w:t>
      </w:r>
    </w:p>
    <w:p w14:paraId="7F2CE98E" w14:textId="77777777" w:rsidR="00AC0EEE" w:rsidRPr="000377EA" w:rsidRDefault="00AC0EEE" w:rsidP="00AC0EEE">
      <w:r w:rsidRPr="000377EA">
        <w:t>Where the Trust Board has agreed on an amount to be invested, the CFO will be authorised to transfer the funds to an interest-bearing deposit account.</w:t>
      </w:r>
    </w:p>
    <w:p w14:paraId="7908E9F0" w14:textId="77777777" w:rsidR="00AC0EEE" w:rsidRPr="00FF2156" w:rsidRDefault="00AC0EEE" w:rsidP="00AC0EEE">
      <w:r w:rsidRPr="000377EA">
        <w:t>Invested funds will be reported to the Finance and Audit Committee at the next</w:t>
      </w:r>
      <w:r w:rsidRPr="00FF2156">
        <w:t xml:space="preserve"> available meeting, outlining the maturity date and interest rate achieved.</w:t>
      </w:r>
    </w:p>
    <w:p w14:paraId="6603980B" w14:textId="77777777" w:rsidR="00AC0EEE" w:rsidRPr="00FF2156" w:rsidRDefault="00AC0EEE" w:rsidP="00AC0EEE">
      <w:r w:rsidRPr="00FF2156">
        <w:t>On maturity, the CFO will review the position and re-invest in line with this policy, where required.</w:t>
      </w:r>
    </w:p>
    <w:p w14:paraId="32ECC194" w14:textId="77777777" w:rsidR="00AC0EEE" w:rsidRPr="00FF2156" w:rsidRDefault="00AC0EEE" w:rsidP="00AC0EEE">
      <w:r w:rsidRPr="00FF2156">
        <w:lastRenderedPageBreak/>
        <w:t xml:space="preserve">To minimise and limit the risk of investment, </w:t>
      </w:r>
      <w:r>
        <w:t>TCAT</w:t>
      </w:r>
      <w:r w:rsidRPr="00FF2156">
        <w:t xml:space="preserve"> will:</w:t>
      </w:r>
    </w:p>
    <w:p w14:paraId="3FCB0D9A" w14:textId="77777777" w:rsidR="00AC0EEE" w:rsidRPr="00FF2156" w:rsidRDefault="00AC0EEE" w:rsidP="00AC0EEE">
      <w:pPr>
        <w:pStyle w:val="ListParagraph"/>
        <w:numPr>
          <w:ilvl w:val="0"/>
          <w:numId w:val="25"/>
        </w:numPr>
      </w:pPr>
      <w:r w:rsidRPr="00FF2156">
        <w:t>Invest in markets where financial services are closely regulated</w:t>
      </w:r>
    </w:p>
    <w:p w14:paraId="6BD5A7AE" w14:textId="77777777" w:rsidR="00AC0EEE" w:rsidRPr="00FF2156" w:rsidRDefault="00AC0EEE" w:rsidP="00AC0EEE">
      <w:pPr>
        <w:pStyle w:val="ListParagraph"/>
        <w:numPr>
          <w:ilvl w:val="0"/>
          <w:numId w:val="25"/>
        </w:numPr>
      </w:pPr>
      <w:r w:rsidRPr="00FF2156">
        <w:t>Adopt a suitably diversified portfolio</w:t>
      </w:r>
    </w:p>
    <w:p w14:paraId="7E8EBD23" w14:textId="77777777" w:rsidR="00AC0EEE" w:rsidRPr="00FF2156" w:rsidRDefault="00AC0EEE" w:rsidP="00AC0EEE">
      <w:pPr>
        <w:pStyle w:val="ListParagraph"/>
        <w:numPr>
          <w:ilvl w:val="0"/>
          <w:numId w:val="25"/>
        </w:numPr>
      </w:pPr>
      <w:r w:rsidRPr="00FF2156">
        <w:t>Avoid speculative forms of investment</w:t>
      </w:r>
    </w:p>
    <w:p w14:paraId="44FADC87" w14:textId="77777777" w:rsidR="00AC0EEE" w:rsidRPr="00FF2156" w:rsidRDefault="00AC0EEE" w:rsidP="00AC0EEE">
      <w:r w:rsidRPr="00FF2156">
        <w:t>T</w:t>
      </w:r>
      <w:r>
        <w:t>CAT</w:t>
      </w:r>
      <w:r w:rsidRPr="00FF2156">
        <w:t xml:space="preserve"> will not invest in</w:t>
      </w:r>
      <w:r>
        <w:t xml:space="preserve"> any organisation that conflicts with TCAT’s values, could bring TCAT’s reputation into disrepute, or that are high-risk, e.g. crypto assets.</w:t>
      </w:r>
    </w:p>
    <w:p w14:paraId="244CB5C2" w14:textId="56B47FF0" w:rsidR="00FE20CC" w:rsidRPr="00D90658" w:rsidRDefault="000377EA" w:rsidP="000377EA">
      <w:pPr>
        <w:pStyle w:val="Heading10"/>
      </w:pPr>
      <w:r>
        <w:t>Reporting</w:t>
      </w:r>
    </w:p>
    <w:p w14:paraId="7D89FAFC" w14:textId="77777777" w:rsidR="000377EA" w:rsidRDefault="000377EA" w:rsidP="000377EA">
      <w:r w:rsidRPr="00FF2156">
        <w:t xml:space="preserve">The </w:t>
      </w:r>
      <w:r>
        <w:t>Trust Board</w:t>
      </w:r>
      <w:r w:rsidRPr="00FF2156">
        <w:t xml:space="preserve"> will disclose in its annual report its policy for building and maintaining reserves and investments and</w:t>
      </w:r>
      <w:r>
        <w:t xml:space="preserve"> will include the information required in line with the </w:t>
      </w:r>
      <w:r w:rsidRPr="000B4A81">
        <w:t>Academies Accounts Direction</w:t>
      </w:r>
      <w:r>
        <w:t xml:space="preserve"> for the relevant reporting year. </w:t>
      </w:r>
    </w:p>
    <w:p w14:paraId="316E8843" w14:textId="77777777" w:rsidR="000377EA" w:rsidRPr="00F710FE" w:rsidRDefault="000377EA" w:rsidP="000377EA">
      <w:r w:rsidRPr="00F710FE">
        <w:t>T</w:t>
      </w:r>
      <w:r>
        <w:t>CAT</w:t>
      </w:r>
      <w:r w:rsidRPr="00F710FE">
        <w:t xml:space="preserve"> will disclose information about reserves in its annual report</w:t>
      </w:r>
      <w:r>
        <w:t>.</w:t>
      </w:r>
      <w:r w:rsidRPr="00F710FE">
        <w:t xml:space="preserve"> </w:t>
      </w:r>
      <w:r>
        <w:t>T</w:t>
      </w:r>
      <w:r w:rsidRPr="00F710FE">
        <w:t>his will include a review of reserves and details of:</w:t>
      </w:r>
    </w:p>
    <w:p w14:paraId="786E4FC6" w14:textId="77777777" w:rsidR="000377EA" w:rsidRPr="00F710FE" w:rsidRDefault="000377EA" w:rsidP="000377EA">
      <w:pPr>
        <w:pStyle w:val="ListParagraph"/>
        <w:numPr>
          <w:ilvl w:val="0"/>
          <w:numId w:val="27"/>
        </w:numPr>
      </w:pPr>
      <w:r w:rsidRPr="00F710FE">
        <w:t xml:space="preserve">Where funds are restricted and not available for the general purpose of </w:t>
      </w:r>
      <w:r>
        <w:t>TCAT</w:t>
      </w:r>
    </w:p>
    <w:p w14:paraId="3AF74C2D" w14:textId="77777777" w:rsidR="000377EA" w:rsidRPr="00F710FE" w:rsidRDefault="000377EA" w:rsidP="000377EA">
      <w:pPr>
        <w:pStyle w:val="ListParagraph"/>
        <w:numPr>
          <w:ilvl w:val="0"/>
          <w:numId w:val="27"/>
        </w:numPr>
      </w:pPr>
      <w:r w:rsidRPr="00F710FE">
        <w:t>Any amount designated and the reason why</w:t>
      </w:r>
    </w:p>
    <w:p w14:paraId="3C322DE5" w14:textId="77777777" w:rsidR="000377EA" w:rsidRPr="00F710FE" w:rsidRDefault="000377EA" w:rsidP="000377EA">
      <w:pPr>
        <w:pStyle w:val="ListParagraph"/>
        <w:numPr>
          <w:ilvl w:val="0"/>
          <w:numId w:val="27"/>
        </w:numPr>
      </w:pPr>
      <w:r w:rsidRPr="00F710FE">
        <w:t>Any amount that can only be realised by disposing of a tangible fixed asset</w:t>
      </w:r>
    </w:p>
    <w:p w14:paraId="6C1771F8" w14:textId="77777777" w:rsidR="000377EA" w:rsidRPr="00F710FE" w:rsidRDefault="000377EA" w:rsidP="000377EA">
      <w:pPr>
        <w:pStyle w:val="ListParagraph"/>
        <w:numPr>
          <w:ilvl w:val="0"/>
          <w:numId w:val="27"/>
        </w:numPr>
      </w:pPr>
      <w:r w:rsidRPr="00F710FE">
        <w:t>The amount of reserves held after making allowances, the plans in place for the future of these reserves, and the likely expenditure date</w:t>
      </w:r>
    </w:p>
    <w:p w14:paraId="233D43B0" w14:textId="3BA968A4" w:rsidR="000377EA" w:rsidRDefault="000377EA" w:rsidP="000377EA">
      <w:pPr>
        <w:pStyle w:val="ListParagraph"/>
        <w:numPr>
          <w:ilvl w:val="0"/>
          <w:numId w:val="27"/>
        </w:numPr>
      </w:pPr>
      <w:r w:rsidRPr="00F710FE">
        <w:t xml:space="preserve">How the amount of reserves held compares to </w:t>
      </w:r>
      <w:r>
        <w:t xml:space="preserve">that which is set out in the </w:t>
      </w:r>
      <w:r w:rsidRPr="000B4A81">
        <w:t>Managing reserves</w:t>
      </w:r>
      <w:r>
        <w:t xml:space="preserve"> section of</w:t>
      </w:r>
      <w:r w:rsidRPr="00F710FE">
        <w:t xml:space="preserve"> policy and any steps taken to bring the level of reserves held into line with </w:t>
      </w:r>
      <w:r>
        <w:t>this</w:t>
      </w:r>
    </w:p>
    <w:p w14:paraId="6F767FDB" w14:textId="34789C5F" w:rsidR="000377EA" w:rsidRDefault="000377EA" w:rsidP="000377EA">
      <w:pPr>
        <w:pStyle w:val="Heading10"/>
      </w:pPr>
      <w:r>
        <w:t>Pooling reserves</w:t>
      </w:r>
    </w:p>
    <w:p w14:paraId="09FB565D" w14:textId="77777777" w:rsidR="000377EA" w:rsidRDefault="000377EA" w:rsidP="000377EA">
      <w:r>
        <w:t>The Trust Board has decided to pool TCAT’s reserves for the purposes of meeting the running costs of any constituent academy within TCAT.</w:t>
      </w:r>
    </w:p>
    <w:p w14:paraId="0A2CF665" w14:textId="77777777" w:rsidR="000377EA" w:rsidRDefault="000377EA" w:rsidP="000377EA">
      <w:pPr>
        <w:rPr>
          <w:b/>
          <w:bCs/>
          <w:shd w:val="clear" w:color="auto" w:fill="ECECEC" w:themeFill="background2"/>
        </w:rPr>
      </w:pPr>
      <w:r w:rsidRPr="00FF2156">
        <w:t xml:space="preserve">The </w:t>
      </w:r>
      <w:r>
        <w:t xml:space="preserve">Trust Board </w:t>
      </w:r>
      <w:r w:rsidRPr="00FF2156">
        <w:t xml:space="preserve">will use pooled reserves within </w:t>
      </w:r>
      <w:r>
        <w:t xml:space="preserve">TCAT </w:t>
      </w:r>
      <w:r w:rsidRPr="00FF2156">
        <w:t>in the following circumstances</w:t>
      </w:r>
      <w:r>
        <w:t>:</w:t>
      </w:r>
      <w:r w:rsidRPr="00FF2156">
        <w:t xml:space="preserve"> </w:t>
      </w:r>
    </w:p>
    <w:p w14:paraId="79F5348A" w14:textId="77777777" w:rsidR="000377EA" w:rsidRPr="00FF2156" w:rsidRDefault="000377EA" w:rsidP="000377EA">
      <w:pPr>
        <w:pStyle w:val="ListParagraph"/>
        <w:numPr>
          <w:ilvl w:val="0"/>
          <w:numId w:val="29"/>
        </w:numPr>
        <w:spacing w:before="0"/>
      </w:pPr>
      <w:r w:rsidRPr="00FF2156">
        <w:t>To smooth out disparities in funding between academies</w:t>
      </w:r>
    </w:p>
    <w:p w14:paraId="4EED86A5" w14:textId="77777777" w:rsidR="000377EA" w:rsidRPr="00FF2156" w:rsidRDefault="000377EA" w:rsidP="000377EA">
      <w:pPr>
        <w:pStyle w:val="ListParagraph"/>
        <w:numPr>
          <w:ilvl w:val="0"/>
          <w:numId w:val="28"/>
        </w:numPr>
      </w:pPr>
      <w:r w:rsidRPr="00FF2156">
        <w:t>To direct funds to specific academies which are required to raise educational standards</w:t>
      </w:r>
    </w:p>
    <w:p w14:paraId="0953532B" w14:textId="77777777" w:rsidR="000377EA" w:rsidRPr="00FF2156" w:rsidRDefault="000377EA" w:rsidP="000377EA">
      <w:pPr>
        <w:pStyle w:val="ListParagraph"/>
        <w:numPr>
          <w:ilvl w:val="0"/>
          <w:numId w:val="28"/>
        </w:numPr>
      </w:pPr>
      <w:r w:rsidRPr="00FF2156">
        <w:t>To direct funds to academies which require investment in facilities</w:t>
      </w:r>
    </w:p>
    <w:p w14:paraId="5CAA4953" w14:textId="77777777" w:rsidR="000377EA" w:rsidRPr="00FF2156" w:rsidRDefault="000377EA" w:rsidP="000377EA">
      <w:pPr>
        <w:pStyle w:val="ListParagraph"/>
        <w:numPr>
          <w:ilvl w:val="0"/>
          <w:numId w:val="28"/>
        </w:numPr>
      </w:pPr>
      <w:r w:rsidRPr="00FF2156">
        <w:t xml:space="preserve">To direct funds to facilitate the policies of </w:t>
      </w:r>
      <w:r>
        <w:t>TCAT</w:t>
      </w:r>
      <w:r w:rsidRPr="00FF2156">
        <w:t xml:space="preserve"> which are being implemented to support </w:t>
      </w:r>
      <w:r>
        <w:t>TCAT</w:t>
      </w:r>
      <w:r w:rsidRPr="00FF2156">
        <w:t>’s vision</w:t>
      </w:r>
    </w:p>
    <w:p w14:paraId="0BCBD18B" w14:textId="77777777" w:rsidR="000377EA" w:rsidRPr="00FF2156" w:rsidRDefault="000377EA" w:rsidP="000377EA">
      <w:pPr>
        <w:pStyle w:val="ListParagraph"/>
        <w:numPr>
          <w:ilvl w:val="0"/>
          <w:numId w:val="28"/>
        </w:numPr>
      </w:pPr>
      <w:r w:rsidRPr="00FF2156">
        <w:lastRenderedPageBreak/>
        <w:t>To redistribute funds from academies with more funding to those with less funding</w:t>
      </w:r>
    </w:p>
    <w:p w14:paraId="2532738D" w14:textId="77777777" w:rsidR="000377EA" w:rsidRPr="00FF2156" w:rsidRDefault="000377EA" w:rsidP="000377EA">
      <w:r w:rsidRPr="00FF2156">
        <w:t xml:space="preserve">All GAG receipts from academies within </w:t>
      </w:r>
      <w:r>
        <w:t>TCAT</w:t>
      </w:r>
      <w:r w:rsidRPr="00FF2156">
        <w:t xml:space="preserve"> will be allocated to the </w:t>
      </w:r>
      <w:r>
        <w:t>C</w:t>
      </w:r>
      <w:r w:rsidRPr="00FF2156">
        <w:t xml:space="preserve">entral </w:t>
      </w:r>
      <w:r>
        <w:t>F</w:t>
      </w:r>
      <w:r w:rsidRPr="00FF2156">
        <w:t xml:space="preserve">inance </w:t>
      </w:r>
      <w:r>
        <w:t>T</w:t>
      </w:r>
      <w:r w:rsidRPr="00FF2156">
        <w:t>eam to form one funding pot.</w:t>
      </w:r>
      <w:r>
        <w:t xml:space="preserve"> </w:t>
      </w:r>
      <w:r w:rsidRPr="00FF2156">
        <w:t xml:space="preserve">The decision to pool GAGs is reviewed by the </w:t>
      </w:r>
      <w:r>
        <w:t>Trust Board at each point a new academy joins TCAT</w:t>
      </w:r>
      <w:r w:rsidRPr="00FF2156">
        <w:t>.</w:t>
      </w:r>
      <w:r>
        <w:t xml:space="preserve"> </w:t>
      </w:r>
      <w:r w:rsidRPr="00FF2156">
        <w:t>T</w:t>
      </w:r>
      <w:r>
        <w:t>CAT</w:t>
      </w:r>
      <w:r w:rsidRPr="00FF2156">
        <w:t xml:space="preserve"> will not pool</w:t>
      </w:r>
      <w:r>
        <w:t xml:space="preserve"> private finance initiative</w:t>
      </w:r>
      <w:r w:rsidRPr="00FF2156">
        <w:t xml:space="preserve"> </w:t>
      </w:r>
      <w:r>
        <w:t>(</w:t>
      </w:r>
      <w:r w:rsidRPr="00FF2156">
        <w:t>PFI</w:t>
      </w:r>
      <w:r>
        <w:t>)</w:t>
      </w:r>
      <w:r w:rsidRPr="00FF2156">
        <w:t xml:space="preserve"> funding.</w:t>
      </w:r>
    </w:p>
    <w:p w14:paraId="1B87A897" w14:textId="77777777" w:rsidR="000377EA" w:rsidRPr="00FF2156" w:rsidRDefault="000377EA" w:rsidP="000377EA">
      <w:r w:rsidRPr="00FF2156">
        <w:t>T</w:t>
      </w:r>
      <w:r>
        <w:t>CAT</w:t>
      </w:r>
      <w:r w:rsidRPr="00FF2156">
        <w:t xml:space="preserve"> will consider the funding needs and allocations of each constituent academy within </w:t>
      </w:r>
      <w:r>
        <w:t>TCAT</w:t>
      </w:r>
      <w:r w:rsidRPr="00FF2156">
        <w:t>.</w:t>
      </w:r>
    </w:p>
    <w:p w14:paraId="3E5B5D75" w14:textId="6F8FB4B5" w:rsidR="000377EA" w:rsidRPr="00FF2156" w:rsidRDefault="000377EA" w:rsidP="000377EA">
      <w:r w:rsidRPr="00FF2156">
        <w:t xml:space="preserve">A separate pooled funding appeals process </w:t>
      </w:r>
      <w:r>
        <w:t>will be</w:t>
      </w:r>
      <w:r w:rsidRPr="00FF2156">
        <w:t xml:space="preserve"> drawn up and approved by the </w:t>
      </w:r>
      <w:r>
        <w:t>Trust Board</w:t>
      </w:r>
      <w:r w:rsidRPr="00FF2156">
        <w:t xml:space="preserve"> and communicated to all academies within </w:t>
      </w:r>
      <w:r>
        <w:t>TCAT</w:t>
      </w:r>
      <w:r w:rsidRPr="00FF2156">
        <w:t>.</w:t>
      </w:r>
      <w:r>
        <w:t xml:space="preserve"> </w:t>
      </w:r>
      <w:r w:rsidRPr="00FF2156">
        <w:t>T</w:t>
      </w:r>
      <w:r>
        <w:t>CAT</w:t>
      </w:r>
      <w:r w:rsidRPr="00FF2156">
        <w:t>’s internal appeals process will be applied at all times during an appeal.</w:t>
      </w:r>
      <w:r>
        <w:t xml:space="preserve"> </w:t>
      </w:r>
      <w:r w:rsidRPr="00FF2156">
        <w:t>In the case that an academy</w:t>
      </w:r>
      <w:r>
        <w:t>’s Headteacher/Head of School</w:t>
      </w:r>
      <w:r w:rsidRPr="00FF2156">
        <w:t xml:space="preserve"> feels </w:t>
      </w:r>
      <w:r>
        <w:t>the academy</w:t>
      </w:r>
      <w:r w:rsidRPr="00FF2156">
        <w:t xml:space="preserve"> ha</w:t>
      </w:r>
      <w:r>
        <w:t>s</w:t>
      </w:r>
      <w:r w:rsidRPr="00FF2156">
        <w:t xml:space="preserve"> been treated unfairly,</w:t>
      </w:r>
      <w:r>
        <w:t xml:space="preserve"> they will appeal to TCAT using its appeals mechanism</w:t>
      </w:r>
      <w:r w:rsidRPr="000377EA">
        <w:t>. If the grievance is not resolved, the Headteacher/Head of School can appeal to the Secretary of State via the DfE.  TCAT will provide any evidence to the DfE that it feels is relevant to an appeals case.</w:t>
      </w:r>
    </w:p>
    <w:p w14:paraId="4BF9CE7E" w14:textId="005A6CAA" w:rsidR="000377EA" w:rsidRPr="000377EA" w:rsidRDefault="000377EA" w:rsidP="000377EA">
      <w:pPr>
        <w:sectPr w:rsidR="000377EA" w:rsidRPr="000377EA" w:rsidSect="000377EA">
          <w:headerReference w:type="first" r:id="rId9"/>
          <w:pgSz w:w="16838" w:h="11906" w:orient="landscape"/>
          <w:pgMar w:top="1440" w:right="1440" w:bottom="1440" w:left="1440" w:header="709" w:footer="709" w:gutter="0"/>
          <w:pgBorders w:offsetFrom="page">
            <w:top w:val="single" w:sz="36" w:space="24" w:color="041E42"/>
            <w:left w:val="single" w:sz="36" w:space="24" w:color="041E42"/>
            <w:bottom w:val="single" w:sz="36" w:space="24" w:color="041E42"/>
            <w:right w:val="single" w:sz="36" w:space="24" w:color="041E42"/>
          </w:pgBorders>
          <w:pgNumType w:start="0"/>
          <w:cols w:space="708"/>
          <w:docGrid w:linePitch="360"/>
        </w:sectPr>
      </w:pPr>
    </w:p>
    <w:p w14:paraId="722459AC" w14:textId="77777777" w:rsidR="00C03384" w:rsidRPr="00114B8E" w:rsidRDefault="00C03384" w:rsidP="000377EA">
      <w:pPr>
        <w:pStyle w:val="Heading10"/>
      </w:pPr>
      <w:r w:rsidRPr="00114B8E">
        <w:lastRenderedPageBreak/>
        <w:t>Monitoring and review</w:t>
      </w:r>
    </w:p>
    <w:p w14:paraId="779119F6" w14:textId="77777777" w:rsidR="00C03384" w:rsidRPr="00114B8E" w:rsidRDefault="00C03384" w:rsidP="00C03384">
      <w:r w:rsidRPr="00114B8E">
        <w:t>This policy will be reviewed in line with the published schedule at the front of this document and at any point material changes require it by the Executive Headteacher/CEO in collaboration with the Board appointed Trustee, the Trust Board and Executive and Senior Leadership.</w:t>
      </w:r>
    </w:p>
    <w:p w14:paraId="149DE396" w14:textId="77777777" w:rsidR="00C03384" w:rsidRPr="00114B8E" w:rsidRDefault="00C03384" w:rsidP="00C03384">
      <w:r w:rsidRPr="00114B8E">
        <w:t xml:space="preserve">Any changes made to the policy will be amended by the Executive Headteacher/CEO and will be communicated to Executive Leaders, the TCAT Central Team and to Headteachers/Heads of School, who, in turn, will alert school-based staff. </w:t>
      </w:r>
    </w:p>
    <w:p w14:paraId="0830B6A8" w14:textId="69817AE3" w:rsidR="00C03384" w:rsidRDefault="00C03384" w:rsidP="00C03384">
      <w:r w:rsidRPr="00114B8E">
        <w:t>The next scheduled review date for this policy is 31</w:t>
      </w:r>
      <w:r w:rsidRPr="00114B8E">
        <w:rPr>
          <w:vertAlign w:val="superscript"/>
        </w:rPr>
        <w:t>st</w:t>
      </w:r>
      <w:r w:rsidR="005952EE">
        <w:t xml:space="preserve"> August</w:t>
      </w:r>
      <w:r w:rsidRPr="00114B8E">
        <w:t xml:space="preserve"> 202</w:t>
      </w:r>
      <w:r w:rsidR="000377EA">
        <w:t>6</w:t>
      </w:r>
      <w:r w:rsidRPr="00114B8E">
        <w:t xml:space="preserve">. </w:t>
      </w:r>
    </w:p>
    <w:tbl>
      <w:tblPr>
        <w:tblStyle w:val="TableGrid"/>
        <w:tblpPr w:leftFromText="180" w:rightFromText="180" w:vertAnchor="text" w:horzAnchor="margin" w:tblpY="77"/>
        <w:tblOverlap w:val="never"/>
        <w:tblW w:w="14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7"/>
        <w:gridCol w:w="3381"/>
        <w:gridCol w:w="1330"/>
        <w:gridCol w:w="5068"/>
      </w:tblGrid>
      <w:tr w:rsidR="00C03384" w:rsidRPr="00114B8E" w14:paraId="43C2C9CA" w14:textId="77777777" w:rsidTr="00FE03EA">
        <w:trPr>
          <w:trHeight w:val="561"/>
        </w:trPr>
        <w:tc>
          <w:tcPr>
            <w:tcW w:w="14206" w:type="dxa"/>
            <w:gridSpan w:val="4"/>
            <w:vAlign w:val="center"/>
          </w:tcPr>
          <w:p w14:paraId="4FDBF13E" w14:textId="77777777" w:rsidR="00C03384" w:rsidRPr="00114B8E" w:rsidRDefault="00C03384" w:rsidP="00FE03EA">
            <w:pPr>
              <w:spacing w:after="200" w:line="276" w:lineRule="auto"/>
            </w:pPr>
            <w:r w:rsidRPr="00114B8E">
              <w:t>Signed by:</w:t>
            </w:r>
          </w:p>
        </w:tc>
      </w:tr>
      <w:tr w:rsidR="00C03384" w:rsidRPr="00114B8E" w14:paraId="6F49A79A" w14:textId="77777777" w:rsidTr="00FE03EA">
        <w:trPr>
          <w:trHeight w:val="900"/>
        </w:trPr>
        <w:tc>
          <w:tcPr>
            <w:tcW w:w="4427" w:type="dxa"/>
            <w:tcBorders>
              <w:bottom w:val="single" w:sz="2" w:space="0" w:color="auto"/>
            </w:tcBorders>
          </w:tcPr>
          <w:p w14:paraId="22C4244D" w14:textId="77777777" w:rsidR="00C03384" w:rsidRPr="00114B8E" w:rsidRDefault="00C03384" w:rsidP="00FE03EA">
            <w:pPr>
              <w:spacing w:line="276" w:lineRule="auto"/>
            </w:pPr>
          </w:p>
        </w:tc>
        <w:tc>
          <w:tcPr>
            <w:tcW w:w="3381" w:type="dxa"/>
            <w:vAlign w:val="bottom"/>
          </w:tcPr>
          <w:p w14:paraId="59B15040" w14:textId="77777777" w:rsidR="00C03384" w:rsidRPr="00114B8E" w:rsidRDefault="00C03384" w:rsidP="00FE03EA">
            <w:pPr>
              <w:spacing w:line="276" w:lineRule="auto"/>
            </w:pPr>
            <w:r w:rsidRPr="00114B8E">
              <w:t>Executive Headteacher/CEO</w:t>
            </w:r>
          </w:p>
        </w:tc>
        <w:tc>
          <w:tcPr>
            <w:tcW w:w="1330" w:type="dxa"/>
            <w:vAlign w:val="bottom"/>
          </w:tcPr>
          <w:p w14:paraId="02607C86" w14:textId="77777777" w:rsidR="00C03384" w:rsidRPr="00114B8E" w:rsidRDefault="00C03384" w:rsidP="00FE03EA">
            <w:pPr>
              <w:spacing w:line="276" w:lineRule="auto"/>
              <w:jc w:val="right"/>
            </w:pPr>
            <w:r w:rsidRPr="00114B8E">
              <w:t>Date:</w:t>
            </w:r>
          </w:p>
        </w:tc>
        <w:tc>
          <w:tcPr>
            <w:tcW w:w="5068" w:type="dxa"/>
            <w:tcBorders>
              <w:bottom w:val="single" w:sz="2" w:space="0" w:color="auto"/>
            </w:tcBorders>
          </w:tcPr>
          <w:p w14:paraId="4A95C8EA" w14:textId="77777777" w:rsidR="00C03384" w:rsidRPr="00114B8E" w:rsidRDefault="00C03384" w:rsidP="00FE03EA">
            <w:pPr>
              <w:spacing w:line="276" w:lineRule="auto"/>
            </w:pPr>
          </w:p>
        </w:tc>
      </w:tr>
      <w:tr w:rsidR="00C03384" w:rsidRPr="00114B8E" w14:paraId="1335F991" w14:textId="77777777" w:rsidTr="00FE03EA">
        <w:trPr>
          <w:trHeight w:val="900"/>
        </w:trPr>
        <w:tc>
          <w:tcPr>
            <w:tcW w:w="4427" w:type="dxa"/>
            <w:tcBorders>
              <w:top w:val="single" w:sz="2" w:space="0" w:color="auto"/>
              <w:bottom w:val="single" w:sz="4" w:space="0" w:color="auto"/>
            </w:tcBorders>
          </w:tcPr>
          <w:p w14:paraId="77AFB3AE" w14:textId="77777777" w:rsidR="00C03384" w:rsidRPr="00114B8E" w:rsidRDefault="00C03384" w:rsidP="00FE03EA">
            <w:pPr>
              <w:spacing w:line="276" w:lineRule="auto"/>
            </w:pPr>
          </w:p>
        </w:tc>
        <w:tc>
          <w:tcPr>
            <w:tcW w:w="3381" w:type="dxa"/>
            <w:vAlign w:val="bottom"/>
          </w:tcPr>
          <w:p w14:paraId="2A8D1A6A" w14:textId="77777777" w:rsidR="00C03384" w:rsidRPr="00114B8E" w:rsidRDefault="00C03384" w:rsidP="00FE03EA">
            <w:pPr>
              <w:spacing w:line="276" w:lineRule="auto"/>
              <w:rPr>
                <w:highlight w:val="lightGray"/>
              </w:rPr>
            </w:pPr>
            <w:r w:rsidRPr="00114B8E">
              <w:t>Board appointed Trustee</w:t>
            </w:r>
          </w:p>
        </w:tc>
        <w:tc>
          <w:tcPr>
            <w:tcW w:w="1330" w:type="dxa"/>
            <w:vAlign w:val="bottom"/>
          </w:tcPr>
          <w:p w14:paraId="023B2642" w14:textId="77777777" w:rsidR="00C03384" w:rsidRPr="00114B8E" w:rsidRDefault="00C03384" w:rsidP="00FE03EA">
            <w:pPr>
              <w:spacing w:line="276" w:lineRule="auto"/>
              <w:jc w:val="right"/>
            </w:pPr>
            <w:r w:rsidRPr="00114B8E">
              <w:t>Date:</w:t>
            </w:r>
          </w:p>
        </w:tc>
        <w:tc>
          <w:tcPr>
            <w:tcW w:w="5068" w:type="dxa"/>
            <w:tcBorders>
              <w:top w:val="single" w:sz="2" w:space="0" w:color="auto"/>
              <w:bottom w:val="single" w:sz="4" w:space="0" w:color="auto"/>
            </w:tcBorders>
          </w:tcPr>
          <w:p w14:paraId="32376BF9" w14:textId="77777777" w:rsidR="00C03384" w:rsidRPr="00114B8E" w:rsidRDefault="00C03384" w:rsidP="00FE03EA">
            <w:pPr>
              <w:spacing w:line="276" w:lineRule="auto"/>
            </w:pPr>
          </w:p>
        </w:tc>
      </w:tr>
    </w:tbl>
    <w:p w14:paraId="18B3EC72" w14:textId="77777777" w:rsidR="00C03384" w:rsidRPr="00E553A2" w:rsidRDefault="00C03384" w:rsidP="00C03384">
      <w:pPr>
        <w:rPr>
          <w:sz w:val="2"/>
          <w:szCs w:val="2"/>
        </w:rPr>
      </w:pPr>
    </w:p>
    <w:p w14:paraId="4D363E9C" w14:textId="5566333C" w:rsidR="00114B8E" w:rsidRDefault="00114B8E" w:rsidP="00C03384">
      <w:pPr>
        <w:rPr>
          <w:sz w:val="16"/>
          <w:szCs w:val="16"/>
        </w:rPr>
      </w:pPr>
    </w:p>
    <w:p w14:paraId="69293ADA" w14:textId="77777777" w:rsidR="00BC66E9" w:rsidRDefault="00BC66E9" w:rsidP="00C03384">
      <w:pPr>
        <w:rPr>
          <w:sz w:val="16"/>
          <w:szCs w:val="16"/>
        </w:rPr>
      </w:pPr>
    </w:p>
    <w:p w14:paraId="0607091B" w14:textId="77777777" w:rsidR="00BC66E9" w:rsidRDefault="00BC66E9" w:rsidP="00C03384">
      <w:pPr>
        <w:rPr>
          <w:sz w:val="16"/>
          <w:szCs w:val="16"/>
        </w:rPr>
      </w:pPr>
    </w:p>
    <w:p w14:paraId="10E5F3DE" w14:textId="77777777" w:rsidR="00BC66E9" w:rsidRDefault="00BC66E9" w:rsidP="00C03384">
      <w:pPr>
        <w:rPr>
          <w:sz w:val="16"/>
          <w:szCs w:val="16"/>
        </w:rPr>
      </w:pPr>
    </w:p>
    <w:p w14:paraId="23D7FCAE" w14:textId="77777777" w:rsidR="00BC66E9" w:rsidRDefault="00BC66E9" w:rsidP="00C03384">
      <w:pPr>
        <w:rPr>
          <w:sz w:val="16"/>
          <w:szCs w:val="16"/>
        </w:rPr>
      </w:pPr>
    </w:p>
    <w:p w14:paraId="57253CE7" w14:textId="77777777" w:rsidR="00BC66E9" w:rsidRDefault="00BC66E9" w:rsidP="00C03384">
      <w:pPr>
        <w:rPr>
          <w:sz w:val="16"/>
          <w:szCs w:val="16"/>
        </w:rPr>
      </w:pPr>
    </w:p>
    <w:p w14:paraId="34F63703" w14:textId="77777777" w:rsidR="00BC66E9" w:rsidRDefault="00BC66E9" w:rsidP="00C03384">
      <w:pPr>
        <w:rPr>
          <w:sz w:val="16"/>
          <w:szCs w:val="16"/>
        </w:rPr>
      </w:pPr>
    </w:p>
    <w:sectPr w:rsidR="00BC66E9" w:rsidSect="00C03384">
      <w:headerReference w:type="default" r:id="rId10"/>
      <w:headerReference w:type="first" r:id="rId11"/>
      <w:pgSz w:w="16838" w:h="11906" w:orient="landscape"/>
      <w:pgMar w:top="1440" w:right="1440" w:bottom="1440" w:left="1440" w:header="709" w:footer="709" w:gutter="0"/>
      <w:pgBorders w:offsetFrom="page">
        <w:top w:val="single" w:sz="36" w:space="24" w:color="041E42"/>
        <w:left w:val="single" w:sz="36" w:space="24" w:color="041E42"/>
        <w:bottom w:val="single" w:sz="36" w:space="24" w:color="041E42"/>
        <w:right w:val="single" w:sz="36" w:space="24" w:color="041E42"/>
      </w:pgBorders>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BF078F" w14:textId="77777777" w:rsidR="00D22573" w:rsidRPr="00114B8E" w:rsidRDefault="00D22573" w:rsidP="00AD4155">
      <w:r w:rsidRPr="00114B8E">
        <w:separator/>
      </w:r>
    </w:p>
  </w:endnote>
  <w:endnote w:type="continuationSeparator" w:id="0">
    <w:p w14:paraId="139EAB9B" w14:textId="77777777" w:rsidR="00D22573" w:rsidRPr="00114B8E" w:rsidRDefault="00D22573" w:rsidP="00AD4155">
      <w:r w:rsidRPr="00114B8E">
        <w:continuationSeparator/>
      </w:r>
    </w:p>
  </w:endnote>
  <w:endnote w:type="continuationNotice" w:id="1">
    <w:p w14:paraId="6F1F16D5" w14:textId="77777777" w:rsidR="00D22573" w:rsidRPr="00114B8E" w:rsidRDefault="00D22573">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35BBE423-F387-4F9E-9EC7-5A9E569C279A}"/>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8ECB5D" w14:textId="77777777" w:rsidR="00D22573" w:rsidRPr="00114B8E" w:rsidRDefault="00D22573" w:rsidP="00AD4155">
      <w:r w:rsidRPr="00114B8E">
        <w:separator/>
      </w:r>
    </w:p>
  </w:footnote>
  <w:footnote w:type="continuationSeparator" w:id="0">
    <w:p w14:paraId="3380D377" w14:textId="77777777" w:rsidR="00D22573" w:rsidRPr="00114B8E" w:rsidRDefault="00D22573" w:rsidP="00AD4155">
      <w:r w:rsidRPr="00114B8E">
        <w:continuationSeparator/>
      </w:r>
    </w:p>
  </w:footnote>
  <w:footnote w:type="continuationNotice" w:id="1">
    <w:p w14:paraId="7CDF396A" w14:textId="77777777" w:rsidR="00D22573" w:rsidRPr="00114B8E" w:rsidRDefault="00D22573">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62096A" w14:textId="7424484C" w:rsidR="00D4425F" w:rsidRPr="00114B8E" w:rsidRDefault="00D4425F">
    <w:pPr>
      <w:pStyle w:val="Header"/>
    </w:pPr>
    <w:r w:rsidRPr="00114B8E">
      <w:rPr>
        <w:noProof/>
      </w:rPr>
      <mc:AlternateContent>
        <mc:Choice Requires="wps">
          <w:drawing>
            <wp:anchor distT="45720" distB="45720" distL="114300" distR="114300" simplePos="0" relativeHeight="251658240" behindDoc="0" locked="0" layoutInCell="1" allowOverlap="1" wp14:anchorId="1A341D83" wp14:editId="2EF68FEF">
              <wp:simplePos x="0" y="0"/>
              <wp:positionH relativeFrom="column">
                <wp:posOffset>6009147</wp:posOffset>
              </wp:positionH>
              <wp:positionV relativeFrom="paragraph">
                <wp:posOffset>-346870</wp:posOffset>
              </wp:positionV>
              <wp:extent cx="651510" cy="140462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 cy="1404620"/>
                      </a:xfrm>
                      <a:prstGeom prst="rect">
                        <a:avLst/>
                      </a:prstGeom>
                      <a:solidFill>
                        <a:srgbClr val="FFFFFF"/>
                      </a:solidFill>
                      <a:ln w="9525">
                        <a:noFill/>
                        <a:miter lim="800000"/>
                        <a:headEnd/>
                        <a:tailEnd/>
                      </a:ln>
                    </wps:spPr>
                    <wps:txbx>
                      <w:txbxContent>
                        <w:p w14:paraId="7DB38DC5" w14:textId="77777777" w:rsidR="00D4425F" w:rsidRPr="00114B8E" w:rsidRDefault="00D4425F">
                          <w:pPr>
                            <w:rPr>
                              <w:color w:val="FFFFFF" w:themeColor="background1"/>
                              <w:sz w:val="8"/>
                            </w:rPr>
                          </w:pPr>
                          <w:r w:rsidRPr="00114B8E">
                            <w:rPr>
                              <w:color w:val="FFFFFF" w:themeColor="background1"/>
                              <w:sz w:val="8"/>
                            </w:rPr>
                            <w:t>Teal Salmon Butty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A341D83" id="_x0000_t202" coordsize="21600,21600" o:spt="202" path="m,l,21600r21600,l21600,xe">
              <v:stroke joinstyle="miter"/>
              <v:path gradientshapeok="t" o:connecttype="rect"/>
            </v:shapetype>
            <v:shape id="Text Box 4" o:spid="_x0000_s1026" type="#_x0000_t202" style="position:absolute;left:0;text-align:left;margin-left:473.15pt;margin-top:-27.3pt;width:51.3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" stroked="f">
              <v:textbox style="mso-fit-shape-to-text:t">
                <w:txbxContent>
                  <w:p w14:paraId="7DB38DC5" w14:textId="77777777" w:rsidR="00D4425F" w:rsidRPr="00114B8E" w:rsidRDefault="00D4425F">
                    <w:pPr>
                      <w:rPr>
                        <w:color w:val="FFFFFF" w:themeColor="background1"/>
                        <w:sz w:val="8"/>
                      </w:rPr>
                    </w:pPr>
                    <w:r w:rsidRPr="00114B8E">
                      <w:rPr>
                        <w:color w:val="FFFFFF" w:themeColor="background1"/>
                        <w:sz w:val="8"/>
                      </w:rPr>
                      <w:t>Teal Salmon Butty</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6326EC" w14:textId="77777777" w:rsidR="00D4425F" w:rsidRPr="00114B8E" w:rsidRDefault="00D442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95AE28" w14:textId="77777777" w:rsidR="00D4425F" w:rsidRPr="00E553A2" w:rsidRDefault="00D4425F" w:rsidP="00E553A2">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1" w15:restartNumberingAfterBreak="0">
    <w:nsid w:val="085F5412"/>
    <w:multiLevelType w:val="hybridMultilevel"/>
    <w:tmpl w:val="FBE40D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C3F3C"/>
    <w:multiLevelType w:val="hybridMultilevel"/>
    <w:tmpl w:val="31EEF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BC37AA"/>
    <w:multiLevelType w:val="hybridMultilevel"/>
    <w:tmpl w:val="73CCD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BA61DC"/>
    <w:multiLevelType w:val="hybridMultilevel"/>
    <w:tmpl w:val="8334D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3864E6"/>
    <w:multiLevelType w:val="hybridMultilevel"/>
    <w:tmpl w:val="34561440"/>
    <w:lvl w:ilvl="0" w:tplc="34785E12">
      <w:start w:val="1"/>
      <w:numFmt w:val="bullet"/>
      <w:lvlText w:val=""/>
      <w:lvlJc w:val="center"/>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A3060CF"/>
    <w:multiLevelType w:val="hybridMultilevel"/>
    <w:tmpl w:val="43183F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A777CD3"/>
    <w:multiLevelType w:val="hybridMultilevel"/>
    <w:tmpl w:val="1BBE8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E255A2"/>
    <w:multiLevelType w:val="hybridMultilevel"/>
    <w:tmpl w:val="CAAE33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64310B"/>
    <w:multiLevelType w:val="hybridMultilevel"/>
    <w:tmpl w:val="475A9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126294A"/>
    <w:multiLevelType w:val="hybridMultilevel"/>
    <w:tmpl w:val="75ACB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C93EDA"/>
    <w:multiLevelType w:val="hybridMultilevel"/>
    <w:tmpl w:val="FAD6A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E6022B"/>
    <w:multiLevelType w:val="hybridMultilevel"/>
    <w:tmpl w:val="A8F426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5A7D69"/>
    <w:multiLevelType w:val="hybridMultilevel"/>
    <w:tmpl w:val="07324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9520F29"/>
    <w:multiLevelType w:val="multilevel"/>
    <w:tmpl w:val="9880E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C146CD0"/>
    <w:multiLevelType w:val="multilevel"/>
    <w:tmpl w:val="91946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3DF54DF"/>
    <w:multiLevelType w:val="hybridMultilevel"/>
    <w:tmpl w:val="356E1608"/>
    <w:lvl w:ilvl="0" w:tplc="877C1F32">
      <w:start w:val="1"/>
      <w:numFmt w:val="decimal"/>
      <w:pStyle w:val="Heading10"/>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557A63EB"/>
    <w:multiLevelType w:val="hybridMultilevel"/>
    <w:tmpl w:val="3392C4D4"/>
    <w:lvl w:ilvl="0" w:tplc="8A86D79C">
      <w:start w:val="1"/>
      <w:numFmt w:val="bullet"/>
      <w:pStyle w:val="PolicyBullets"/>
      <w:lvlText w:val=""/>
      <w:lvlJc w:val="left"/>
      <w:pPr>
        <w:ind w:left="502" w:hanging="360"/>
      </w:pPr>
      <w:rPr>
        <w:rFonts w:ascii="Symbol" w:hAnsi="Symbol" w:hint="default"/>
      </w:rPr>
    </w:lvl>
    <w:lvl w:ilvl="1" w:tplc="08090003">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9" w15:restartNumberingAfterBreak="0">
    <w:nsid w:val="55AB599E"/>
    <w:multiLevelType w:val="hybridMultilevel"/>
    <w:tmpl w:val="962827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A1B15AD"/>
    <w:multiLevelType w:val="hybridMultilevel"/>
    <w:tmpl w:val="D3A61CF4"/>
    <w:lvl w:ilvl="0" w:tplc="1618FE48">
      <w:start w:val="1"/>
      <w:numFmt w:val="bullet"/>
      <w:pStyle w:val="TSB-PolicyBullets"/>
      <w:lvlText w:val=""/>
      <w:lvlJc w:val="left"/>
      <w:pPr>
        <w:ind w:left="2143" w:hanging="360"/>
      </w:pPr>
      <w:rPr>
        <w:rFonts w:ascii="Symbol" w:hAnsi="Symbol" w:hint="default"/>
        <w:color w:val="000000" w:themeColor="text1"/>
      </w:rPr>
    </w:lvl>
    <w:lvl w:ilvl="1" w:tplc="08090003">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21" w15:restartNumberingAfterBreak="0">
    <w:nsid w:val="5A3B58D9"/>
    <w:multiLevelType w:val="hybridMultilevel"/>
    <w:tmpl w:val="77380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DD87C77"/>
    <w:multiLevelType w:val="hybridMultilevel"/>
    <w:tmpl w:val="65A843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2407888"/>
    <w:multiLevelType w:val="hybridMultilevel"/>
    <w:tmpl w:val="6E144E10"/>
    <w:lvl w:ilvl="0" w:tplc="558424BA">
      <w:start w:val="1"/>
      <w:numFmt w:val="decimal"/>
      <w:lvlText w:val="%1."/>
      <w:lvlJc w:val="left"/>
      <w:pPr>
        <w:ind w:left="1494"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6A686244"/>
    <w:multiLevelType w:val="hybridMultilevel"/>
    <w:tmpl w:val="D068D0C0"/>
    <w:lvl w:ilvl="0" w:tplc="5F84DA06">
      <w:start w:val="1"/>
      <w:numFmt w:val="decimal"/>
      <w:lvlText w:val="%1."/>
      <w:lvlJc w:val="left"/>
      <w:pPr>
        <w:ind w:left="1080" w:hanging="360"/>
      </w:pPr>
      <w:rPr>
        <w:color w:val="auto"/>
        <w:sz w:val="22"/>
        <w:szCs w:val="22"/>
      </w:rPr>
    </w:lvl>
    <w:lvl w:ilvl="1" w:tplc="08090017">
      <w:start w:val="1"/>
      <w:numFmt w:val="lowerLetter"/>
      <w:lvlText w:val="%2)"/>
      <w:lvlJc w:val="left"/>
      <w:pPr>
        <w:ind w:left="1800" w:hanging="360"/>
      </w:pPr>
    </w:lvl>
    <w:lvl w:ilvl="2" w:tplc="DBF4C736">
      <w:start w:val="3"/>
      <w:numFmt w:val="bullet"/>
      <w:lvlText w:val="-"/>
      <w:lvlJc w:val="left"/>
      <w:pPr>
        <w:ind w:left="2700" w:hanging="360"/>
      </w:pPr>
      <w:rPr>
        <w:rFonts w:ascii="Arial" w:eastAsia="Times New Roman" w:hAnsi="Arial" w:cs="Aria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6" w15:restartNumberingAfterBreak="0">
    <w:nsid w:val="6F567BB6"/>
    <w:multiLevelType w:val="hybridMultilevel"/>
    <w:tmpl w:val="B1800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06233AE"/>
    <w:multiLevelType w:val="hybridMultilevel"/>
    <w:tmpl w:val="A16E64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F7A464C"/>
    <w:multiLevelType w:val="hybridMultilevel"/>
    <w:tmpl w:val="1F0C5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57689360">
    <w:abstractNumId w:val="24"/>
  </w:num>
  <w:num w:numId="2" w16cid:durableId="843592689">
    <w:abstractNumId w:val="25"/>
  </w:num>
  <w:num w:numId="3" w16cid:durableId="713430728">
    <w:abstractNumId w:val="16"/>
  </w:num>
  <w:num w:numId="4" w16cid:durableId="882670824">
    <w:abstractNumId w:val="0"/>
  </w:num>
  <w:num w:numId="5" w16cid:durableId="1539582641">
    <w:abstractNumId w:val="20"/>
  </w:num>
  <w:num w:numId="6" w16cid:durableId="1652752479">
    <w:abstractNumId w:val="18"/>
  </w:num>
  <w:num w:numId="7" w16cid:durableId="1876189327">
    <w:abstractNumId w:val="23"/>
  </w:num>
  <w:num w:numId="8" w16cid:durableId="1309625691">
    <w:abstractNumId w:val="4"/>
  </w:num>
  <w:num w:numId="9" w16cid:durableId="913585549">
    <w:abstractNumId w:val="8"/>
  </w:num>
  <w:num w:numId="10" w16cid:durableId="1676761380">
    <w:abstractNumId w:val="2"/>
  </w:num>
  <w:num w:numId="11" w16cid:durableId="1958828088">
    <w:abstractNumId w:val="3"/>
  </w:num>
  <w:num w:numId="12" w16cid:durableId="1814367861">
    <w:abstractNumId w:val="11"/>
  </w:num>
  <w:num w:numId="13" w16cid:durableId="673990865">
    <w:abstractNumId w:val="13"/>
  </w:num>
  <w:num w:numId="14" w16cid:durableId="1077440380">
    <w:abstractNumId w:val="27"/>
  </w:num>
  <w:num w:numId="15" w16cid:durableId="789936270">
    <w:abstractNumId w:val="21"/>
  </w:num>
  <w:num w:numId="16" w16cid:durableId="1854100980">
    <w:abstractNumId w:val="10"/>
  </w:num>
  <w:num w:numId="17" w16cid:durableId="284850994">
    <w:abstractNumId w:val="5"/>
  </w:num>
  <w:num w:numId="18" w16cid:durableId="170264033">
    <w:abstractNumId w:val="28"/>
  </w:num>
  <w:num w:numId="19" w16cid:durableId="169418169">
    <w:abstractNumId w:val="17"/>
  </w:num>
  <w:num w:numId="20" w16cid:durableId="913513654">
    <w:abstractNumId w:val="1"/>
  </w:num>
  <w:num w:numId="21" w16cid:durableId="1756588027">
    <w:abstractNumId w:val="22"/>
  </w:num>
  <w:num w:numId="22" w16cid:durableId="1355381056">
    <w:abstractNumId w:val="15"/>
  </w:num>
  <w:num w:numId="23" w16cid:durableId="1794590923">
    <w:abstractNumId w:val="14"/>
  </w:num>
  <w:num w:numId="24" w16cid:durableId="751707747">
    <w:abstractNumId w:val="26"/>
  </w:num>
  <w:num w:numId="25" w16cid:durableId="1181775928">
    <w:abstractNumId w:val="12"/>
  </w:num>
  <w:num w:numId="26" w16cid:durableId="1166507514">
    <w:abstractNumId w:val="19"/>
  </w:num>
  <w:num w:numId="27" w16cid:durableId="1847674225">
    <w:abstractNumId w:val="9"/>
  </w:num>
  <w:num w:numId="28" w16cid:durableId="1374967496">
    <w:abstractNumId w:val="6"/>
  </w:num>
  <w:num w:numId="29" w16cid:durableId="1647930469">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75B"/>
    <w:rsid w:val="00001421"/>
    <w:rsid w:val="0000240C"/>
    <w:rsid w:val="00003513"/>
    <w:rsid w:val="00004242"/>
    <w:rsid w:val="00006003"/>
    <w:rsid w:val="000100B6"/>
    <w:rsid w:val="0001177F"/>
    <w:rsid w:val="000118E2"/>
    <w:rsid w:val="00012052"/>
    <w:rsid w:val="00013F7E"/>
    <w:rsid w:val="00014CF2"/>
    <w:rsid w:val="000165F4"/>
    <w:rsid w:val="00020136"/>
    <w:rsid w:val="00020924"/>
    <w:rsid w:val="00020DFD"/>
    <w:rsid w:val="00022605"/>
    <w:rsid w:val="000229DE"/>
    <w:rsid w:val="00025A79"/>
    <w:rsid w:val="00026E96"/>
    <w:rsid w:val="0003060D"/>
    <w:rsid w:val="000309F5"/>
    <w:rsid w:val="00030C87"/>
    <w:rsid w:val="000312DD"/>
    <w:rsid w:val="00032CCD"/>
    <w:rsid w:val="000342EF"/>
    <w:rsid w:val="00034774"/>
    <w:rsid w:val="00034AD7"/>
    <w:rsid w:val="000358C3"/>
    <w:rsid w:val="00035A9C"/>
    <w:rsid w:val="00037174"/>
    <w:rsid w:val="000377EA"/>
    <w:rsid w:val="000402B3"/>
    <w:rsid w:val="0004034D"/>
    <w:rsid w:val="00040709"/>
    <w:rsid w:val="00040C15"/>
    <w:rsid w:val="00040E9B"/>
    <w:rsid w:val="0004203D"/>
    <w:rsid w:val="00042069"/>
    <w:rsid w:val="000424D3"/>
    <w:rsid w:val="000429C1"/>
    <w:rsid w:val="00046FC1"/>
    <w:rsid w:val="00047288"/>
    <w:rsid w:val="0004784E"/>
    <w:rsid w:val="000510BB"/>
    <w:rsid w:val="00051336"/>
    <w:rsid w:val="0005350A"/>
    <w:rsid w:val="0005474E"/>
    <w:rsid w:val="000547F0"/>
    <w:rsid w:val="00055C65"/>
    <w:rsid w:val="00056533"/>
    <w:rsid w:val="000567E2"/>
    <w:rsid w:val="000606F6"/>
    <w:rsid w:val="000624B2"/>
    <w:rsid w:val="00065C6B"/>
    <w:rsid w:val="000717B5"/>
    <w:rsid w:val="00074C8C"/>
    <w:rsid w:val="00077F67"/>
    <w:rsid w:val="00080091"/>
    <w:rsid w:val="00080783"/>
    <w:rsid w:val="00082668"/>
    <w:rsid w:val="00087B46"/>
    <w:rsid w:val="00087F57"/>
    <w:rsid w:val="0009203F"/>
    <w:rsid w:val="000933DC"/>
    <w:rsid w:val="00095119"/>
    <w:rsid w:val="00095EF3"/>
    <w:rsid w:val="0009685D"/>
    <w:rsid w:val="000A092A"/>
    <w:rsid w:val="000A0E7E"/>
    <w:rsid w:val="000A1305"/>
    <w:rsid w:val="000A228B"/>
    <w:rsid w:val="000A4907"/>
    <w:rsid w:val="000A6B9C"/>
    <w:rsid w:val="000A738F"/>
    <w:rsid w:val="000B1080"/>
    <w:rsid w:val="000B11F3"/>
    <w:rsid w:val="000B16CC"/>
    <w:rsid w:val="000B1AFB"/>
    <w:rsid w:val="000B1B83"/>
    <w:rsid w:val="000B213E"/>
    <w:rsid w:val="000B44E5"/>
    <w:rsid w:val="000B4624"/>
    <w:rsid w:val="000B46CC"/>
    <w:rsid w:val="000B4CAC"/>
    <w:rsid w:val="000B7B80"/>
    <w:rsid w:val="000C061E"/>
    <w:rsid w:val="000C0733"/>
    <w:rsid w:val="000C184B"/>
    <w:rsid w:val="000C3F05"/>
    <w:rsid w:val="000C61BF"/>
    <w:rsid w:val="000C65C8"/>
    <w:rsid w:val="000C70E2"/>
    <w:rsid w:val="000C7259"/>
    <w:rsid w:val="000C747B"/>
    <w:rsid w:val="000C75AE"/>
    <w:rsid w:val="000D00DE"/>
    <w:rsid w:val="000D0695"/>
    <w:rsid w:val="000D2BFC"/>
    <w:rsid w:val="000D32B6"/>
    <w:rsid w:val="000D5C10"/>
    <w:rsid w:val="000D618A"/>
    <w:rsid w:val="000D6CB9"/>
    <w:rsid w:val="000D769D"/>
    <w:rsid w:val="000E006C"/>
    <w:rsid w:val="000E015A"/>
    <w:rsid w:val="000E085B"/>
    <w:rsid w:val="000E1307"/>
    <w:rsid w:val="000E1630"/>
    <w:rsid w:val="000E2C37"/>
    <w:rsid w:val="000E3A6F"/>
    <w:rsid w:val="000E3CA7"/>
    <w:rsid w:val="000E3FB7"/>
    <w:rsid w:val="000E4501"/>
    <w:rsid w:val="000E451C"/>
    <w:rsid w:val="000E4979"/>
    <w:rsid w:val="000E6EDE"/>
    <w:rsid w:val="000F0BDC"/>
    <w:rsid w:val="000F2717"/>
    <w:rsid w:val="000F6641"/>
    <w:rsid w:val="000F7364"/>
    <w:rsid w:val="0010030D"/>
    <w:rsid w:val="00100E48"/>
    <w:rsid w:val="00101BDB"/>
    <w:rsid w:val="00102117"/>
    <w:rsid w:val="001027B0"/>
    <w:rsid w:val="00102C35"/>
    <w:rsid w:val="00102F13"/>
    <w:rsid w:val="001041F9"/>
    <w:rsid w:val="00104487"/>
    <w:rsid w:val="0010744E"/>
    <w:rsid w:val="00111AB1"/>
    <w:rsid w:val="00112B3A"/>
    <w:rsid w:val="00112B99"/>
    <w:rsid w:val="00112BA7"/>
    <w:rsid w:val="00113D79"/>
    <w:rsid w:val="00114B8E"/>
    <w:rsid w:val="00114F0B"/>
    <w:rsid w:val="00115A0E"/>
    <w:rsid w:val="00115F6A"/>
    <w:rsid w:val="001161EF"/>
    <w:rsid w:val="00117B96"/>
    <w:rsid w:val="00120C1C"/>
    <w:rsid w:val="00120D87"/>
    <w:rsid w:val="00122ED0"/>
    <w:rsid w:val="0012519B"/>
    <w:rsid w:val="00125A74"/>
    <w:rsid w:val="001274D5"/>
    <w:rsid w:val="00127C83"/>
    <w:rsid w:val="00130DAE"/>
    <w:rsid w:val="00131C61"/>
    <w:rsid w:val="00132747"/>
    <w:rsid w:val="001328E8"/>
    <w:rsid w:val="00134C0F"/>
    <w:rsid w:val="001352CE"/>
    <w:rsid w:val="00136110"/>
    <w:rsid w:val="00136EC0"/>
    <w:rsid w:val="0014229B"/>
    <w:rsid w:val="0014320D"/>
    <w:rsid w:val="0014667C"/>
    <w:rsid w:val="0015350F"/>
    <w:rsid w:val="0015617E"/>
    <w:rsid w:val="00156C6A"/>
    <w:rsid w:val="00157F90"/>
    <w:rsid w:val="00160266"/>
    <w:rsid w:val="0016046D"/>
    <w:rsid w:val="001617A3"/>
    <w:rsid w:val="001619CD"/>
    <w:rsid w:val="001635E9"/>
    <w:rsid w:val="00164909"/>
    <w:rsid w:val="00166C2A"/>
    <w:rsid w:val="00166F67"/>
    <w:rsid w:val="0016765F"/>
    <w:rsid w:val="0017087A"/>
    <w:rsid w:val="001708B8"/>
    <w:rsid w:val="001709BB"/>
    <w:rsid w:val="00171113"/>
    <w:rsid w:val="00171D78"/>
    <w:rsid w:val="00175DAC"/>
    <w:rsid w:val="0017622A"/>
    <w:rsid w:val="001769DF"/>
    <w:rsid w:val="00180455"/>
    <w:rsid w:val="001816F5"/>
    <w:rsid w:val="00181BE5"/>
    <w:rsid w:val="00182077"/>
    <w:rsid w:val="00183D3D"/>
    <w:rsid w:val="00186497"/>
    <w:rsid w:val="00186C5F"/>
    <w:rsid w:val="001906F3"/>
    <w:rsid w:val="00190AFE"/>
    <w:rsid w:val="00191960"/>
    <w:rsid w:val="00191CCB"/>
    <w:rsid w:val="001920EE"/>
    <w:rsid w:val="00193E92"/>
    <w:rsid w:val="00194662"/>
    <w:rsid w:val="00196AEB"/>
    <w:rsid w:val="0019707E"/>
    <w:rsid w:val="0019777A"/>
    <w:rsid w:val="001977AF"/>
    <w:rsid w:val="001A0771"/>
    <w:rsid w:val="001A18B6"/>
    <w:rsid w:val="001A1AF6"/>
    <w:rsid w:val="001A42F0"/>
    <w:rsid w:val="001A49C2"/>
    <w:rsid w:val="001A4B45"/>
    <w:rsid w:val="001A4BE7"/>
    <w:rsid w:val="001A5C40"/>
    <w:rsid w:val="001A6604"/>
    <w:rsid w:val="001A6811"/>
    <w:rsid w:val="001A79FA"/>
    <w:rsid w:val="001B0D61"/>
    <w:rsid w:val="001B290B"/>
    <w:rsid w:val="001B2B9B"/>
    <w:rsid w:val="001B4BEB"/>
    <w:rsid w:val="001B60C3"/>
    <w:rsid w:val="001B76C4"/>
    <w:rsid w:val="001B787C"/>
    <w:rsid w:val="001C0534"/>
    <w:rsid w:val="001C0D9A"/>
    <w:rsid w:val="001C173E"/>
    <w:rsid w:val="001C181C"/>
    <w:rsid w:val="001C3BD6"/>
    <w:rsid w:val="001C3D56"/>
    <w:rsid w:val="001C420D"/>
    <w:rsid w:val="001C55C2"/>
    <w:rsid w:val="001C64D8"/>
    <w:rsid w:val="001C6D2B"/>
    <w:rsid w:val="001C7E09"/>
    <w:rsid w:val="001D05A9"/>
    <w:rsid w:val="001D0981"/>
    <w:rsid w:val="001D4A52"/>
    <w:rsid w:val="001D5456"/>
    <w:rsid w:val="001D5697"/>
    <w:rsid w:val="001D5987"/>
    <w:rsid w:val="001D5C83"/>
    <w:rsid w:val="001D609E"/>
    <w:rsid w:val="001D6688"/>
    <w:rsid w:val="001D6AFF"/>
    <w:rsid w:val="001D6EFA"/>
    <w:rsid w:val="001E1528"/>
    <w:rsid w:val="001E1D88"/>
    <w:rsid w:val="001E227A"/>
    <w:rsid w:val="001E3C10"/>
    <w:rsid w:val="001E4E61"/>
    <w:rsid w:val="001E5AF6"/>
    <w:rsid w:val="001E5BB1"/>
    <w:rsid w:val="001E6910"/>
    <w:rsid w:val="001E79D4"/>
    <w:rsid w:val="001F084F"/>
    <w:rsid w:val="001F3CFB"/>
    <w:rsid w:val="001F50FF"/>
    <w:rsid w:val="001F5C0B"/>
    <w:rsid w:val="001F635A"/>
    <w:rsid w:val="001F6737"/>
    <w:rsid w:val="00201B4B"/>
    <w:rsid w:val="002065FA"/>
    <w:rsid w:val="00206835"/>
    <w:rsid w:val="00206EDA"/>
    <w:rsid w:val="00207C5A"/>
    <w:rsid w:val="00212661"/>
    <w:rsid w:val="00220DF6"/>
    <w:rsid w:val="00223D79"/>
    <w:rsid w:val="00224677"/>
    <w:rsid w:val="002255EF"/>
    <w:rsid w:val="002266F3"/>
    <w:rsid w:val="00226DA4"/>
    <w:rsid w:val="00230DE8"/>
    <w:rsid w:val="002317E1"/>
    <w:rsid w:val="002333A7"/>
    <w:rsid w:val="00234463"/>
    <w:rsid w:val="00236849"/>
    <w:rsid w:val="00237B28"/>
    <w:rsid w:val="00240743"/>
    <w:rsid w:val="00240E20"/>
    <w:rsid w:val="00241682"/>
    <w:rsid w:val="00241BCE"/>
    <w:rsid w:val="00242754"/>
    <w:rsid w:val="00243C32"/>
    <w:rsid w:val="002455D7"/>
    <w:rsid w:val="00246C04"/>
    <w:rsid w:val="002470C8"/>
    <w:rsid w:val="00251899"/>
    <w:rsid w:val="00253BCA"/>
    <w:rsid w:val="002553B9"/>
    <w:rsid w:val="00255903"/>
    <w:rsid w:val="00257790"/>
    <w:rsid w:val="00261B84"/>
    <w:rsid w:val="002636F6"/>
    <w:rsid w:val="00264827"/>
    <w:rsid w:val="00265515"/>
    <w:rsid w:val="00266795"/>
    <w:rsid w:val="0026779E"/>
    <w:rsid w:val="002702CE"/>
    <w:rsid w:val="0027048C"/>
    <w:rsid w:val="00274B36"/>
    <w:rsid w:val="002777FB"/>
    <w:rsid w:val="00277DBA"/>
    <w:rsid w:val="0028203B"/>
    <w:rsid w:val="00282257"/>
    <w:rsid w:val="0028407E"/>
    <w:rsid w:val="00285028"/>
    <w:rsid w:val="00285083"/>
    <w:rsid w:val="00285505"/>
    <w:rsid w:val="0029265C"/>
    <w:rsid w:val="00292795"/>
    <w:rsid w:val="0029426F"/>
    <w:rsid w:val="00296326"/>
    <w:rsid w:val="002A0C00"/>
    <w:rsid w:val="002A2040"/>
    <w:rsid w:val="002A3C43"/>
    <w:rsid w:val="002A43B2"/>
    <w:rsid w:val="002A5C08"/>
    <w:rsid w:val="002B016F"/>
    <w:rsid w:val="002B0F16"/>
    <w:rsid w:val="002B17F3"/>
    <w:rsid w:val="002B2F28"/>
    <w:rsid w:val="002B6711"/>
    <w:rsid w:val="002B7AD5"/>
    <w:rsid w:val="002C20A7"/>
    <w:rsid w:val="002C220C"/>
    <w:rsid w:val="002C3AF5"/>
    <w:rsid w:val="002C4AE2"/>
    <w:rsid w:val="002C59B8"/>
    <w:rsid w:val="002C64EB"/>
    <w:rsid w:val="002C7582"/>
    <w:rsid w:val="002C7E5B"/>
    <w:rsid w:val="002D1E35"/>
    <w:rsid w:val="002D349C"/>
    <w:rsid w:val="002D3A21"/>
    <w:rsid w:val="002D4754"/>
    <w:rsid w:val="002D768D"/>
    <w:rsid w:val="002E1E2A"/>
    <w:rsid w:val="002E2188"/>
    <w:rsid w:val="002E324D"/>
    <w:rsid w:val="002E404D"/>
    <w:rsid w:val="002E5390"/>
    <w:rsid w:val="002E5B12"/>
    <w:rsid w:val="002E5B64"/>
    <w:rsid w:val="002E6879"/>
    <w:rsid w:val="002E6B97"/>
    <w:rsid w:val="002F0D3C"/>
    <w:rsid w:val="002F166B"/>
    <w:rsid w:val="002F2CF8"/>
    <w:rsid w:val="002F4149"/>
    <w:rsid w:val="002F7E63"/>
    <w:rsid w:val="003001A4"/>
    <w:rsid w:val="0030038C"/>
    <w:rsid w:val="00306711"/>
    <w:rsid w:val="00310EF5"/>
    <w:rsid w:val="003129E4"/>
    <w:rsid w:val="00313692"/>
    <w:rsid w:val="00313AD6"/>
    <w:rsid w:val="00314964"/>
    <w:rsid w:val="00315271"/>
    <w:rsid w:val="0032130A"/>
    <w:rsid w:val="00321E87"/>
    <w:rsid w:val="00322E1A"/>
    <w:rsid w:val="003251F2"/>
    <w:rsid w:val="00326609"/>
    <w:rsid w:val="00326785"/>
    <w:rsid w:val="00330B5C"/>
    <w:rsid w:val="00330BD2"/>
    <w:rsid w:val="00330F8D"/>
    <w:rsid w:val="00333C39"/>
    <w:rsid w:val="0033414D"/>
    <w:rsid w:val="00340AA1"/>
    <w:rsid w:val="003436AA"/>
    <w:rsid w:val="0034785B"/>
    <w:rsid w:val="00350000"/>
    <w:rsid w:val="0035073F"/>
    <w:rsid w:val="00351B31"/>
    <w:rsid w:val="0035319B"/>
    <w:rsid w:val="003537FB"/>
    <w:rsid w:val="003572E2"/>
    <w:rsid w:val="003573B4"/>
    <w:rsid w:val="00357E5F"/>
    <w:rsid w:val="00360133"/>
    <w:rsid w:val="00360212"/>
    <w:rsid w:val="00361211"/>
    <w:rsid w:val="00361A70"/>
    <w:rsid w:val="003625AB"/>
    <w:rsid w:val="00366529"/>
    <w:rsid w:val="00370C93"/>
    <w:rsid w:val="00370F77"/>
    <w:rsid w:val="00373559"/>
    <w:rsid w:val="00375887"/>
    <w:rsid w:val="00375B19"/>
    <w:rsid w:val="00375EB1"/>
    <w:rsid w:val="0037681B"/>
    <w:rsid w:val="00380EDD"/>
    <w:rsid w:val="00382ADF"/>
    <w:rsid w:val="00382B82"/>
    <w:rsid w:val="00383051"/>
    <w:rsid w:val="003836AD"/>
    <w:rsid w:val="00384617"/>
    <w:rsid w:val="00384699"/>
    <w:rsid w:val="003850D8"/>
    <w:rsid w:val="00387404"/>
    <w:rsid w:val="00387BB2"/>
    <w:rsid w:val="0039018A"/>
    <w:rsid w:val="003909B6"/>
    <w:rsid w:val="003911EB"/>
    <w:rsid w:val="003932D7"/>
    <w:rsid w:val="00393B37"/>
    <w:rsid w:val="00394245"/>
    <w:rsid w:val="003954ED"/>
    <w:rsid w:val="00395526"/>
    <w:rsid w:val="003963D7"/>
    <w:rsid w:val="003979AE"/>
    <w:rsid w:val="00397B2A"/>
    <w:rsid w:val="003A1BB2"/>
    <w:rsid w:val="003A1C90"/>
    <w:rsid w:val="003A1F71"/>
    <w:rsid w:val="003A3093"/>
    <w:rsid w:val="003A3865"/>
    <w:rsid w:val="003A4C04"/>
    <w:rsid w:val="003A5578"/>
    <w:rsid w:val="003A6AA1"/>
    <w:rsid w:val="003A7504"/>
    <w:rsid w:val="003B0AE5"/>
    <w:rsid w:val="003B1ABB"/>
    <w:rsid w:val="003B207A"/>
    <w:rsid w:val="003B25E8"/>
    <w:rsid w:val="003B2793"/>
    <w:rsid w:val="003B2C96"/>
    <w:rsid w:val="003B5119"/>
    <w:rsid w:val="003B628D"/>
    <w:rsid w:val="003B7AAC"/>
    <w:rsid w:val="003C0592"/>
    <w:rsid w:val="003C0A60"/>
    <w:rsid w:val="003C170E"/>
    <w:rsid w:val="003C35A4"/>
    <w:rsid w:val="003C3C79"/>
    <w:rsid w:val="003C3F23"/>
    <w:rsid w:val="003C4278"/>
    <w:rsid w:val="003D4488"/>
    <w:rsid w:val="003D4877"/>
    <w:rsid w:val="003D4CAA"/>
    <w:rsid w:val="003D5965"/>
    <w:rsid w:val="003D6EF1"/>
    <w:rsid w:val="003D7107"/>
    <w:rsid w:val="003E0A1D"/>
    <w:rsid w:val="003E0F1E"/>
    <w:rsid w:val="003E1EBC"/>
    <w:rsid w:val="003E2874"/>
    <w:rsid w:val="003E32E1"/>
    <w:rsid w:val="003E3AE5"/>
    <w:rsid w:val="003E3D18"/>
    <w:rsid w:val="003E4129"/>
    <w:rsid w:val="003E50AF"/>
    <w:rsid w:val="003E7B98"/>
    <w:rsid w:val="003E7CE4"/>
    <w:rsid w:val="003E7DBA"/>
    <w:rsid w:val="003F05B5"/>
    <w:rsid w:val="003F0A4B"/>
    <w:rsid w:val="003F2E2E"/>
    <w:rsid w:val="003F30C3"/>
    <w:rsid w:val="003F31D0"/>
    <w:rsid w:val="003F5934"/>
    <w:rsid w:val="003F5C52"/>
    <w:rsid w:val="003F60CE"/>
    <w:rsid w:val="00400640"/>
    <w:rsid w:val="004010C8"/>
    <w:rsid w:val="00402FF6"/>
    <w:rsid w:val="0040475D"/>
    <w:rsid w:val="00411BEB"/>
    <w:rsid w:val="00411E4D"/>
    <w:rsid w:val="00413263"/>
    <w:rsid w:val="00413367"/>
    <w:rsid w:val="00413A16"/>
    <w:rsid w:val="00415353"/>
    <w:rsid w:val="0041677E"/>
    <w:rsid w:val="00416A63"/>
    <w:rsid w:val="00417980"/>
    <w:rsid w:val="00417DAB"/>
    <w:rsid w:val="0042524C"/>
    <w:rsid w:val="0042535E"/>
    <w:rsid w:val="00425FE6"/>
    <w:rsid w:val="00426016"/>
    <w:rsid w:val="0042692E"/>
    <w:rsid w:val="00426A96"/>
    <w:rsid w:val="00426B6A"/>
    <w:rsid w:val="00427C8A"/>
    <w:rsid w:val="004301FB"/>
    <w:rsid w:val="00430A0C"/>
    <w:rsid w:val="00430D7A"/>
    <w:rsid w:val="0043192E"/>
    <w:rsid w:val="00432DA9"/>
    <w:rsid w:val="0043399E"/>
    <w:rsid w:val="0043460F"/>
    <w:rsid w:val="0043497B"/>
    <w:rsid w:val="004354E8"/>
    <w:rsid w:val="00437BBD"/>
    <w:rsid w:val="00440BA4"/>
    <w:rsid w:val="00441812"/>
    <w:rsid w:val="00441947"/>
    <w:rsid w:val="00442240"/>
    <w:rsid w:val="0044236B"/>
    <w:rsid w:val="0044418A"/>
    <w:rsid w:val="00444F88"/>
    <w:rsid w:val="00445161"/>
    <w:rsid w:val="00446722"/>
    <w:rsid w:val="00447D9E"/>
    <w:rsid w:val="0045444D"/>
    <w:rsid w:val="00455902"/>
    <w:rsid w:val="0045632B"/>
    <w:rsid w:val="0045782A"/>
    <w:rsid w:val="004578B1"/>
    <w:rsid w:val="00460121"/>
    <w:rsid w:val="00461A99"/>
    <w:rsid w:val="00461D57"/>
    <w:rsid w:val="00462C4F"/>
    <w:rsid w:val="00462F96"/>
    <w:rsid w:val="00463E04"/>
    <w:rsid w:val="00464A54"/>
    <w:rsid w:val="0046534A"/>
    <w:rsid w:val="00465987"/>
    <w:rsid w:val="00466259"/>
    <w:rsid w:val="00470BDB"/>
    <w:rsid w:val="004720FB"/>
    <w:rsid w:val="004721B9"/>
    <w:rsid w:val="00472C4A"/>
    <w:rsid w:val="00472C64"/>
    <w:rsid w:val="004749B4"/>
    <w:rsid w:val="00475044"/>
    <w:rsid w:val="00475327"/>
    <w:rsid w:val="00475594"/>
    <w:rsid w:val="004807DE"/>
    <w:rsid w:val="00480C32"/>
    <w:rsid w:val="00482C00"/>
    <w:rsid w:val="00483FE0"/>
    <w:rsid w:val="004843E1"/>
    <w:rsid w:val="0048631B"/>
    <w:rsid w:val="004871B8"/>
    <w:rsid w:val="00487590"/>
    <w:rsid w:val="00490625"/>
    <w:rsid w:val="004916AF"/>
    <w:rsid w:val="00491F60"/>
    <w:rsid w:val="00495A53"/>
    <w:rsid w:val="004968AB"/>
    <w:rsid w:val="00496A27"/>
    <w:rsid w:val="00497EE2"/>
    <w:rsid w:val="004A2A51"/>
    <w:rsid w:val="004A4661"/>
    <w:rsid w:val="004A4984"/>
    <w:rsid w:val="004A73EB"/>
    <w:rsid w:val="004A75C7"/>
    <w:rsid w:val="004B0546"/>
    <w:rsid w:val="004B4D2A"/>
    <w:rsid w:val="004B772B"/>
    <w:rsid w:val="004C0C85"/>
    <w:rsid w:val="004C1698"/>
    <w:rsid w:val="004C1B0D"/>
    <w:rsid w:val="004C44C5"/>
    <w:rsid w:val="004C46AD"/>
    <w:rsid w:val="004C53AD"/>
    <w:rsid w:val="004C5DDB"/>
    <w:rsid w:val="004C69B5"/>
    <w:rsid w:val="004C6B7F"/>
    <w:rsid w:val="004D04B1"/>
    <w:rsid w:val="004D18F0"/>
    <w:rsid w:val="004D242A"/>
    <w:rsid w:val="004D36A1"/>
    <w:rsid w:val="004D5CF7"/>
    <w:rsid w:val="004D7474"/>
    <w:rsid w:val="004E018D"/>
    <w:rsid w:val="004E1A6F"/>
    <w:rsid w:val="004E3B25"/>
    <w:rsid w:val="004E4442"/>
    <w:rsid w:val="004E4E2B"/>
    <w:rsid w:val="004F014D"/>
    <w:rsid w:val="004F03DD"/>
    <w:rsid w:val="004F0509"/>
    <w:rsid w:val="004F1637"/>
    <w:rsid w:val="004F364C"/>
    <w:rsid w:val="004F3F3D"/>
    <w:rsid w:val="004F4E46"/>
    <w:rsid w:val="004F62DC"/>
    <w:rsid w:val="005006F3"/>
    <w:rsid w:val="005025ED"/>
    <w:rsid w:val="0050286B"/>
    <w:rsid w:val="00503FE4"/>
    <w:rsid w:val="00504D8D"/>
    <w:rsid w:val="00504FA7"/>
    <w:rsid w:val="00505C53"/>
    <w:rsid w:val="00506406"/>
    <w:rsid w:val="0050713B"/>
    <w:rsid w:val="00507686"/>
    <w:rsid w:val="0051000B"/>
    <w:rsid w:val="00510B45"/>
    <w:rsid w:val="00511050"/>
    <w:rsid w:val="00512125"/>
    <w:rsid w:val="00512ED4"/>
    <w:rsid w:val="00513442"/>
    <w:rsid w:val="005138C6"/>
    <w:rsid w:val="00513915"/>
    <w:rsid w:val="00514C2C"/>
    <w:rsid w:val="00515448"/>
    <w:rsid w:val="00516B68"/>
    <w:rsid w:val="00517BCF"/>
    <w:rsid w:val="00522DC2"/>
    <w:rsid w:val="005237F3"/>
    <w:rsid w:val="00525284"/>
    <w:rsid w:val="005267A5"/>
    <w:rsid w:val="00527A84"/>
    <w:rsid w:val="0053432F"/>
    <w:rsid w:val="00535361"/>
    <w:rsid w:val="00537C1D"/>
    <w:rsid w:val="00537FAA"/>
    <w:rsid w:val="00540916"/>
    <w:rsid w:val="00540DFC"/>
    <w:rsid w:val="00544074"/>
    <w:rsid w:val="00544310"/>
    <w:rsid w:val="0055140F"/>
    <w:rsid w:val="00551A23"/>
    <w:rsid w:val="00551B14"/>
    <w:rsid w:val="00553ED6"/>
    <w:rsid w:val="005551A8"/>
    <w:rsid w:val="005564EF"/>
    <w:rsid w:val="0055675B"/>
    <w:rsid w:val="00556ECE"/>
    <w:rsid w:val="00557FBC"/>
    <w:rsid w:val="0056073E"/>
    <w:rsid w:val="00560CCA"/>
    <w:rsid w:val="005621A9"/>
    <w:rsid w:val="00562D6D"/>
    <w:rsid w:val="00563A69"/>
    <w:rsid w:val="00563EA7"/>
    <w:rsid w:val="005653CE"/>
    <w:rsid w:val="00565FBD"/>
    <w:rsid w:val="00566EA3"/>
    <w:rsid w:val="00567E68"/>
    <w:rsid w:val="00570380"/>
    <w:rsid w:val="00570D08"/>
    <w:rsid w:val="00571CA2"/>
    <w:rsid w:val="005735E7"/>
    <w:rsid w:val="00574008"/>
    <w:rsid w:val="005740A3"/>
    <w:rsid w:val="00575C85"/>
    <w:rsid w:val="00580AC8"/>
    <w:rsid w:val="00583213"/>
    <w:rsid w:val="00583FC6"/>
    <w:rsid w:val="00585773"/>
    <w:rsid w:val="00586921"/>
    <w:rsid w:val="0059116A"/>
    <w:rsid w:val="005918E9"/>
    <w:rsid w:val="00592088"/>
    <w:rsid w:val="005927DC"/>
    <w:rsid w:val="00593D35"/>
    <w:rsid w:val="005952EE"/>
    <w:rsid w:val="00596C3A"/>
    <w:rsid w:val="005970E7"/>
    <w:rsid w:val="005972BE"/>
    <w:rsid w:val="00597AE2"/>
    <w:rsid w:val="00597E0C"/>
    <w:rsid w:val="00597FF3"/>
    <w:rsid w:val="005A46B7"/>
    <w:rsid w:val="005A6620"/>
    <w:rsid w:val="005A7426"/>
    <w:rsid w:val="005A7559"/>
    <w:rsid w:val="005A784D"/>
    <w:rsid w:val="005A7AC1"/>
    <w:rsid w:val="005B132B"/>
    <w:rsid w:val="005B1C5F"/>
    <w:rsid w:val="005B268E"/>
    <w:rsid w:val="005C15E4"/>
    <w:rsid w:val="005C1B60"/>
    <w:rsid w:val="005C1C4B"/>
    <w:rsid w:val="005C1D5D"/>
    <w:rsid w:val="005C31A9"/>
    <w:rsid w:val="005C4CDA"/>
    <w:rsid w:val="005C6C9E"/>
    <w:rsid w:val="005C7483"/>
    <w:rsid w:val="005C7B10"/>
    <w:rsid w:val="005D0409"/>
    <w:rsid w:val="005D169B"/>
    <w:rsid w:val="005D22CD"/>
    <w:rsid w:val="005D3602"/>
    <w:rsid w:val="005D369B"/>
    <w:rsid w:val="005D391F"/>
    <w:rsid w:val="005D4EF0"/>
    <w:rsid w:val="005D5DF7"/>
    <w:rsid w:val="005D6BF0"/>
    <w:rsid w:val="005E041B"/>
    <w:rsid w:val="005E0AC7"/>
    <w:rsid w:val="005E1F75"/>
    <w:rsid w:val="005E412E"/>
    <w:rsid w:val="005E41A5"/>
    <w:rsid w:val="005E440A"/>
    <w:rsid w:val="005F13A3"/>
    <w:rsid w:val="005F251C"/>
    <w:rsid w:val="005F292F"/>
    <w:rsid w:val="005F3E9D"/>
    <w:rsid w:val="005F44F2"/>
    <w:rsid w:val="005F6DDE"/>
    <w:rsid w:val="006006D4"/>
    <w:rsid w:val="0060158E"/>
    <w:rsid w:val="00603B1D"/>
    <w:rsid w:val="006055E4"/>
    <w:rsid w:val="00605732"/>
    <w:rsid w:val="00610CE8"/>
    <w:rsid w:val="0061136D"/>
    <w:rsid w:val="00611B11"/>
    <w:rsid w:val="0061378C"/>
    <w:rsid w:val="00613D2C"/>
    <w:rsid w:val="00617D26"/>
    <w:rsid w:val="006203C1"/>
    <w:rsid w:val="006205D0"/>
    <w:rsid w:val="006217F8"/>
    <w:rsid w:val="0062549C"/>
    <w:rsid w:val="00626EF8"/>
    <w:rsid w:val="006272AA"/>
    <w:rsid w:val="00631F57"/>
    <w:rsid w:val="006345D9"/>
    <w:rsid w:val="00635744"/>
    <w:rsid w:val="00642DEE"/>
    <w:rsid w:val="0064371A"/>
    <w:rsid w:val="0064440E"/>
    <w:rsid w:val="0064490A"/>
    <w:rsid w:val="00644F33"/>
    <w:rsid w:val="0064663F"/>
    <w:rsid w:val="00646E55"/>
    <w:rsid w:val="0064782B"/>
    <w:rsid w:val="00647EA0"/>
    <w:rsid w:val="00650847"/>
    <w:rsid w:val="0065190B"/>
    <w:rsid w:val="00651A5D"/>
    <w:rsid w:val="00653298"/>
    <w:rsid w:val="00653A10"/>
    <w:rsid w:val="0065414D"/>
    <w:rsid w:val="00655B0C"/>
    <w:rsid w:val="006570E9"/>
    <w:rsid w:val="0066208C"/>
    <w:rsid w:val="0066442C"/>
    <w:rsid w:val="00665B41"/>
    <w:rsid w:val="00665E56"/>
    <w:rsid w:val="00665F38"/>
    <w:rsid w:val="006672A2"/>
    <w:rsid w:val="00667DBB"/>
    <w:rsid w:val="0067438C"/>
    <w:rsid w:val="0067520E"/>
    <w:rsid w:val="00675537"/>
    <w:rsid w:val="00675B7F"/>
    <w:rsid w:val="00677792"/>
    <w:rsid w:val="00680370"/>
    <w:rsid w:val="006808B9"/>
    <w:rsid w:val="00680C23"/>
    <w:rsid w:val="00680F11"/>
    <w:rsid w:val="00681729"/>
    <w:rsid w:val="00682C2E"/>
    <w:rsid w:val="00682EB6"/>
    <w:rsid w:val="0068332B"/>
    <w:rsid w:val="00683473"/>
    <w:rsid w:val="00683C65"/>
    <w:rsid w:val="00684ECC"/>
    <w:rsid w:val="00685262"/>
    <w:rsid w:val="00685694"/>
    <w:rsid w:val="006857D8"/>
    <w:rsid w:val="00686EE1"/>
    <w:rsid w:val="0068728F"/>
    <w:rsid w:val="00690EE4"/>
    <w:rsid w:val="00691E7A"/>
    <w:rsid w:val="006951E5"/>
    <w:rsid w:val="00696046"/>
    <w:rsid w:val="00697536"/>
    <w:rsid w:val="00697F9F"/>
    <w:rsid w:val="006A449D"/>
    <w:rsid w:val="006A44C9"/>
    <w:rsid w:val="006A601E"/>
    <w:rsid w:val="006A6754"/>
    <w:rsid w:val="006A6F6A"/>
    <w:rsid w:val="006B25BD"/>
    <w:rsid w:val="006B2F2F"/>
    <w:rsid w:val="006B455C"/>
    <w:rsid w:val="006B6650"/>
    <w:rsid w:val="006B6B72"/>
    <w:rsid w:val="006B77D1"/>
    <w:rsid w:val="006B7B96"/>
    <w:rsid w:val="006C0962"/>
    <w:rsid w:val="006C12C0"/>
    <w:rsid w:val="006C2636"/>
    <w:rsid w:val="006C3085"/>
    <w:rsid w:val="006C4405"/>
    <w:rsid w:val="006C4F29"/>
    <w:rsid w:val="006C5F00"/>
    <w:rsid w:val="006C77FF"/>
    <w:rsid w:val="006D0168"/>
    <w:rsid w:val="006D0D70"/>
    <w:rsid w:val="006D1930"/>
    <w:rsid w:val="006D312A"/>
    <w:rsid w:val="006D4961"/>
    <w:rsid w:val="006D5A03"/>
    <w:rsid w:val="006D5A96"/>
    <w:rsid w:val="006D7F0C"/>
    <w:rsid w:val="006E0B75"/>
    <w:rsid w:val="006E203B"/>
    <w:rsid w:val="006E38C2"/>
    <w:rsid w:val="006E4D56"/>
    <w:rsid w:val="006E5714"/>
    <w:rsid w:val="006E6EA7"/>
    <w:rsid w:val="006E6F5A"/>
    <w:rsid w:val="006E770D"/>
    <w:rsid w:val="006F0B36"/>
    <w:rsid w:val="006F4770"/>
    <w:rsid w:val="00700030"/>
    <w:rsid w:val="007013AF"/>
    <w:rsid w:val="00703B12"/>
    <w:rsid w:val="00705091"/>
    <w:rsid w:val="00705C8E"/>
    <w:rsid w:val="00706B0C"/>
    <w:rsid w:val="00706F04"/>
    <w:rsid w:val="00711CD6"/>
    <w:rsid w:val="0071279C"/>
    <w:rsid w:val="00713C7B"/>
    <w:rsid w:val="00714C42"/>
    <w:rsid w:val="007151DC"/>
    <w:rsid w:val="00715759"/>
    <w:rsid w:val="007169F5"/>
    <w:rsid w:val="00720933"/>
    <w:rsid w:val="007211A0"/>
    <w:rsid w:val="00721934"/>
    <w:rsid w:val="0072396F"/>
    <w:rsid w:val="00723DE9"/>
    <w:rsid w:val="007271AF"/>
    <w:rsid w:val="007273E6"/>
    <w:rsid w:val="007307EA"/>
    <w:rsid w:val="007311A9"/>
    <w:rsid w:val="007325DC"/>
    <w:rsid w:val="0073287C"/>
    <w:rsid w:val="0073611C"/>
    <w:rsid w:val="00736194"/>
    <w:rsid w:val="007403DD"/>
    <w:rsid w:val="00741651"/>
    <w:rsid w:val="00741F25"/>
    <w:rsid w:val="00742389"/>
    <w:rsid w:val="0074280B"/>
    <w:rsid w:val="00743A3E"/>
    <w:rsid w:val="00744EE0"/>
    <w:rsid w:val="00747156"/>
    <w:rsid w:val="00747C15"/>
    <w:rsid w:val="007503FE"/>
    <w:rsid w:val="00752A20"/>
    <w:rsid w:val="0075341B"/>
    <w:rsid w:val="007540EB"/>
    <w:rsid w:val="00755F48"/>
    <w:rsid w:val="00760463"/>
    <w:rsid w:val="007611F7"/>
    <w:rsid w:val="00761979"/>
    <w:rsid w:val="00762917"/>
    <w:rsid w:val="00763F46"/>
    <w:rsid w:val="00764665"/>
    <w:rsid w:val="00764E0C"/>
    <w:rsid w:val="00764EBB"/>
    <w:rsid w:val="00765EA1"/>
    <w:rsid w:val="0076600A"/>
    <w:rsid w:val="00766C6A"/>
    <w:rsid w:val="00766EF5"/>
    <w:rsid w:val="0076791A"/>
    <w:rsid w:val="007717B2"/>
    <w:rsid w:val="00772C6B"/>
    <w:rsid w:val="00772CF4"/>
    <w:rsid w:val="007737C4"/>
    <w:rsid w:val="007752CC"/>
    <w:rsid w:val="00776766"/>
    <w:rsid w:val="00777073"/>
    <w:rsid w:val="00780F85"/>
    <w:rsid w:val="00780FCB"/>
    <w:rsid w:val="007826A3"/>
    <w:rsid w:val="00782BD3"/>
    <w:rsid w:val="00783359"/>
    <w:rsid w:val="0078424C"/>
    <w:rsid w:val="007846B9"/>
    <w:rsid w:val="00785D02"/>
    <w:rsid w:val="0078679F"/>
    <w:rsid w:val="00790EAD"/>
    <w:rsid w:val="00794E61"/>
    <w:rsid w:val="007A14BB"/>
    <w:rsid w:val="007A17AE"/>
    <w:rsid w:val="007A23C7"/>
    <w:rsid w:val="007A5E50"/>
    <w:rsid w:val="007B104A"/>
    <w:rsid w:val="007B3138"/>
    <w:rsid w:val="007B3740"/>
    <w:rsid w:val="007B4852"/>
    <w:rsid w:val="007B5569"/>
    <w:rsid w:val="007B557B"/>
    <w:rsid w:val="007B72E5"/>
    <w:rsid w:val="007B7CB6"/>
    <w:rsid w:val="007B7E11"/>
    <w:rsid w:val="007C0E8C"/>
    <w:rsid w:val="007C1667"/>
    <w:rsid w:val="007C192A"/>
    <w:rsid w:val="007C2CF2"/>
    <w:rsid w:val="007C685E"/>
    <w:rsid w:val="007C7977"/>
    <w:rsid w:val="007C7C80"/>
    <w:rsid w:val="007D0D42"/>
    <w:rsid w:val="007D16BB"/>
    <w:rsid w:val="007D18B2"/>
    <w:rsid w:val="007D26DA"/>
    <w:rsid w:val="007D2F6B"/>
    <w:rsid w:val="007D4A59"/>
    <w:rsid w:val="007D587C"/>
    <w:rsid w:val="007D5B99"/>
    <w:rsid w:val="007D5D79"/>
    <w:rsid w:val="007D737D"/>
    <w:rsid w:val="007E0732"/>
    <w:rsid w:val="007E22DD"/>
    <w:rsid w:val="007E2567"/>
    <w:rsid w:val="007E3DA5"/>
    <w:rsid w:val="007E535E"/>
    <w:rsid w:val="007E561E"/>
    <w:rsid w:val="007E6666"/>
    <w:rsid w:val="007E726B"/>
    <w:rsid w:val="007E7E23"/>
    <w:rsid w:val="007F5D7C"/>
    <w:rsid w:val="007F701D"/>
    <w:rsid w:val="007F7982"/>
    <w:rsid w:val="00800008"/>
    <w:rsid w:val="0080065E"/>
    <w:rsid w:val="008016C3"/>
    <w:rsid w:val="00801BD2"/>
    <w:rsid w:val="008038FD"/>
    <w:rsid w:val="008067A3"/>
    <w:rsid w:val="00810848"/>
    <w:rsid w:val="00811219"/>
    <w:rsid w:val="0081285C"/>
    <w:rsid w:val="00812E2E"/>
    <w:rsid w:val="00812FA0"/>
    <w:rsid w:val="00813091"/>
    <w:rsid w:val="00813798"/>
    <w:rsid w:val="008137B1"/>
    <w:rsid w:val="0081467A"/>
    <w:rsid w:val="00815FD4"/>
    <w:rsid w:val="00820075"/>
    <w:rsid w:val="00822620"/>
    <w:rsid w:val="00822D21"/>
    <w:rsid w:val="00822E01"/>
    <w:rsid w:val="008236E7"/>
    <w:rsid w:val="00823B75"/>
    <w:rsid w:val="0082443C"/>
    <w:rsid w:val="00824FDF"/>
    <w:rsid w:val="008265FE"/>
    <w:rsid w:val="00826ADE"/>
    <w:rsid w:val="00826D7F"/>
    <w:rsid w:val="00826D87"/>
    <w:rsid w:val="008274B6"/>
    <w:rsid w:val="008300BA"/>
    <w:rsid w:val="00830707"/>
    <w:rsid w:val="00830B69"/>
    <w:rsid w:val="0083174A"/>
    <w:rsid w:val="00834B8A"/>
    <w:rsid w:val="008357C7"/>
    <w:rsid w:val="00836A16"/>
    <w:rsid w:val="00836E0B"/>
    <w:rsid w:val="008377B6"/>
    <w:rsid w:val="00840EA7"/>
    <w:rsid w:val="00841345"/>
    <w:rsid w:val="00846FF8"/>
    <w:rsid w:val="00847A42"/>
    <w:rsid w:val="00847CDD"/>
    <w:rsid w:val="008521DD"/>
    <w:rsid w:val="008528FA"/>
    <w:rsid w:val="0085312F"/>
    <w:rsid w:val="008534A5"/>
    <w:rsid w:val="00853949"/>
    <w:rsid w:val="00854F34"/>
    <w:rsid w:val="00857363"/>
    <w:rsid w:val="00857C89"/>
    <w:rsid w:val="00860430"/>
    <w:rsid w:val="00862A08"/>
    <w:rsid w:val="0086446B"/>
    <w:rsid w:val="00865449"/>
    <w:rsid w:val="0086646A"/>
    <w:rsid w:val="00867141"/>
    <w:rsid w:val="0086719D"/>
    <w:rsid w:val="008674AC"/>
    <w:rsid w:val="0087014D"/>
    <w:rsid w:val="008702F8"/>
    <w:rsid w:val="008705D6"/>
    <w:rsid w:val="00870CD0"/>
    <w:rsid w:val="00873E0E"/>
    <w:rsid w:val="0087447C"/>
    <w:rsid w:val="00877C91"/>
    <w:rsid w:val="008800F3"/>
    <w:rsid w:val="0088180D"/>
    <w:rsid w:val="00883F81"/>
    <w:rsid w:val="0088440A"/>
    <w:rsid w:val="0088629F"/>
    <w:rsid w:val="00890B05"/>
    <w:rsid w:val="0089113B"/>
    <w:rsid w:val="00892056"/>
    <w:rsid w:val="00894151"/>
    <w:rsid w:val="00894E04"/>
    <w:rsid w:val="0089581D"/>
    <w:rsid w:val="008A25FA"/>
    <w:rsid w:val="008A3231"/>
    <w:rsid w:val="008A4101"/>
    <w:rsid w:val="008A4539"/>
    <w:rsid w:val="008A5C10"/>
    <w:rsid w:val="008A6C9A"/>
    <w:rsid w:val="008A740B"/>
    <w:rsid w:val="008A7EF8"/>
    <w:rsid w:val="008B133C"/>
    <w:rsid w:val="008B2BDD"/>
    <w:rsid w:val="008B2EDE"/>
    <w:rsid w:val="008B30E4"/>
    <w:rsid w:val="008B3E90"/>
    <w:rsid w:val="008B50BA"/>
    <w:rsid w:val="008B5704"/>
    <w:rsid w:val="008B7CEE"/>
    <w:rsid w:val="008B7E6D"/>
    <w:rsid w:val="008C00B2"/>
    <w:rsid w:val="008C1A59"/>
    <w:rsid w:val="008C1D03"/>
    <w:rsid w:val="008C2641"/>
    <w:rsid w:val="008C2CD3"/>
    <w:rsid w:val="008C53AA"/>
    <w:rsid w:val="008C5A4A"/>
    <w:rsid w:val="008C6463"/>
    <w:rsid w:val="008C6894"/>
    <w:rsid w:val="008C7D24"/>
    <w:rsid w:val="008D1CEE"/>
    <w:rsid w:val="008D20E8"/>
    <w:rsid w:val="008D4F9D"/>
    <w:rsid w:val="008D56E2"/>
    <w:rsid w:val="008D57D4"/>
    <w:rsid w:val="008D64B0"/>
    <w:rsid w:val="008D775D"/>
    <w:rsid w:val="008D7B70"/>
    <w:rsid w:val="008E0193"/>
    <w:rsid w:val="008E3B35"/>
    <w:rsid w:val="008E3CAA"/>
    <w:rsid w:val="008E451A"/>
    <w:rsid w:val="008E4A9F"/>
    <w:rsid w:val="008E5549"/>
    <w:rsid w:val="008E5BE6"/>
    <w:rsid w:val="008E673A"/>
    <w:rsid w:val="008E7B04"/>
    <w:rsid w:val="008F2144"/>
    <w:rsid w:val="008F247D"/>
    <w:rsid w:val="008F2879"/>
    <w:rsid w:val="008F2D50"/>
    <w:rsid w:val="008F2FA9"/>
    <w:rsid w:val="008F301C"/>
    <w:rsid w:val="008F38E0"/>
    <w:rsid w:val="008F3A75"/>
    <w:rsid w:val="008F3B6E"/>
    <w:rsid w:val="008F5529"/>
    <w:rsid w:val="008F7925"/>
    <w:rsid w:val="008F7EC4"/>
    <w:rsid w:val="009003CE"/>
    <w:rsid w:val="00900D57"/>
    <w:rsid w:val="0090119F"/>
    <w:rsid w:val="00904D51"/>
    <w:rsid w:val="00905E36"/>
    <w:rsid w:val="00906D77"/>
    <w:rsid w:val="00907040"/>
    <w:rsid w:val="00907812"/>
    <w:rsid w:val="00911CD5"/>
    <w:rsid w:val="00912426"/>
    <w:rsid w:val="00914B2C"/>
    <w:rsid w:val="00916653"/>
    <w:rsid w:val="00916B7E"/>
    <w:rsid w:val="009175D1"/>
    <w:rsid w:val="009176B1"/>
    <w:rsid w:val="00917B63"/>
    <w:rsid w:val="0092001B"/>
    <w:rsid w:val="00920445"/>
    <w:rsid w:val="00921DCB"/>
    <w:rsid w:val="0092213E"/>
    <w:rsid w:val="00922BA1"/>
    <w:rsid w:val="0092368B"/>
    <w:rsid w:val="00924FD5"/>
    <w:rsid w:val="00925A59"/>
    <w:rsid w:val="00926DE1"/>
    <w:rsid w:val="00927253"/>
    <w:rsid w:val="00927663"/>
    <w:rsid w:val="009301FC"/>
    <w:rsid w:val="00930E73"/>
    <w:rsid w:val="00932DE3"/>
    <w:rsid w:val="00933FDD"/>
    <w:rsid w:val="00935945"/>
    <w:rsid w:val="00936BF5"/>
    <w:rsid w:val="0094103E"/>
    <w:rsid w:val="009414AB"/>
    <w:rsid w:val="00943A32"/>
    <w:rsid w:val="009442B9"/>
    <w:rsid w:val="00945307"/>
    <w:rsid w:val="009456B7"/>
    <w:rsid w:val="00945961"/>
    <w:rsid w:val="00945D10"/>
    <w:rsid w:val="009475B4"/>
    <w:rsid w:val="00947A2A"/>
    <w:rsid w:val="0095110D"/>
    <w:rsid w:val="0095175C"/>
    <w:rsid w:val="0095285E"/>
    <w:rsid w:val="00952CF3"/>
    <w:rsid w:val="00952DFC"/>
    <w:rsid w:val="009530AA"/>
    <w:rsid w:val="00953821"/>
    <w:rsid w:val="00956989"/>
    <w:rsid w:val="009570CB"/>
    <w:rsid w:val="0096000D"/>
    <w:rsid w:val="00960197"/>
    <w:rsid w:val="00963B18"/>
    <w:rsid w:val="00964BB2"/>
    <w:rsid w:val="00965A1D"/>
    <w:rsid w:val="00965E82"/>
    <w:rsid w:val="00966A6D"/>
    <w:rsid w:val="009703BF"/>
    <w:rsid w:val="00971417"/>
    <w:rsid w:val="00972DC9"/>
    <w:rsid w:val="00977AA4"/>
    <w:rsid w:val="00981ACB"/>
    <w:rsid w:val="00983066"/>
    <w:rsid w:val="0098375A"/>
    <w:rsid w:val="00987200"/>
    <w:rsid w:val="00991D3C"/>
    <w:rsid w:val="00992AA7"/>
    <w:rsid w:val="00993A5C"/>
    <w:rsid w:val="00995325"/>
    <w:rsid w:val="009953B1"/>
    <w:rsid w:val="00995AF2"/>
    <w:rsid w:val="0099604D"/>
    <w:rsid w:val="009961B2"/>
    <w:rsid w:val="009A078A"/>
    <w:rsid w:val="009A0C49"/>
    <w:rsid w:val="009A15BF"/>
    <w:rsid w:val="009A2882"/>
    <w:rsid w:val="009A33FF"/>
    <w:rsid w:val="009A3FC3"/>
    <w:rsid w:val="009A4A9C"/>
    <w:rsid w:val="009A4F5C"/>
    <w:rsid w:val="009A5551"/>
    <w:rsid w:val="009A5FAB"/>
    <w:rsid w:val="009B3E6F"/>
    <w:rsid w:val="009B4985"/>
    <w:rsid w:val="009B702B"/>
    <w:rsid w:val="009B7508"/>
    <w:rsid w:val="009B7574"/>
    <w:rsid w:val="009B7C32"/>
    <w:rsid w:val="009C0090"/>
    <w:rsid w:val="009C0342"/>
    <w:rsid w:val="009C16B7"/>
    <w:rsid w:val="009C2278"/>
    <w:rsid w:val="009C4014"/>
    <w:rsid w:val="009C6FD8"/>
    <w:rsid w:val="009C711B"/>
    <w:rsid w:val="009C72C0"/>
    <w:rsid w:val="009C784B"/>
    <w:rsid w:val="009D0D60"/>
    <w:rsid w:val="009D1421"/>
    <w:rsid w:val="009D1A1B"/>
    <w:rsid w:val="009D3506"/>
    <w:rsid w:val="009D5855"/>
    <w:rsid w:val="009D5B5A"/>
    <w:rsid w:val="009D6753"/>
    <w:rsid w:val="009D6921"/>
    <w:rsid w:val="009D7C3D"/>
    <w:rsid w:val="009E1147"/>
    <w:rsid w:val="009E278E"/>
    <w:rsid w:val="009E330D"/>
    <w:rsid w:val="009E34DC"/>
    <w:rsid w:val="009E44FB"/>
    <w:rsid w:val="009E5DCD"/>
    <w:rsid w:val="009E5EDD"/>
    <w:rsid w:val="009E601B"/>
    <w:rsid w:val="009F0D88"/>
    <w:rsid w:val="009F0EF7"/>
    <w:rsid w:val="009F1103"/>
    <w:rsid w:val="009F1292"/>
    <w:rsid w:val="009F3A48"/>
    <w:rsid w:val="009F5952"/>
    <w:rsid w:val="009F5AFC"/>
    <w:rsid w:val="009F6A1D"/>
    <w:rsid w:val="00A04460"/>
    <w:rsid w:val="00A06FE5"/>
    <w:rsid w:val="00A10F54"/>
    <w:rsid w:val="00A12373"/>
    <w:rsid w:val="00A12919"/>
    <w:rsid w:val="00A12F1B"/>
    <w:rsid w:val="00A138F2"/>
    <w:rsid w:val="00A15691"/>
    <w:rsid w:val="00A15ED2"/>
    <w:rsid w:val="00A163C9"/>
    <w:rsid w:val="00A170A7"/>
    <w:rsid w:val="00A1763E"/>
    <w:rsid w:val="00A17D49"/>
    <w:rsid w:val="00A2009B"/>
    <w:rsid w:val="00A206BF"/>
    <w:rsid w:val="00A2078A"/>
    <w:rsid w:val="00A21683"/>
    <w:rsid w:val="00A21769"/>
    <w:rsid w:val="00A22C80"/>
    <w:rsid w:val="00A22D50"/>
    <w:rsid w:val="00A23725"/>
    <w:rsid w:val="00A23B71"/>
    <w:rsid w:val="00A255CF"/>
    <w:rsid w:val="00A26817"/>
    <w:rsid w:val="00A26843"/>
    <w:rsid w:val="00A30472"/>
    <w:rsid w:val="00A31BA2"/>
    <w:rsid w:val="00A31F06"/>
    <w:rsid w:val="00A33F35"/>
    <w:rsid w:val="00A34652"/>
    <w:rsid w:val="00A3492B"/>
    <w:rsid w:val="00A34F8C"/>
    <w:rsid w:val="00A36509"/>
    <w:rsid w:val="00A41109"/>
    <w:rsid w:val="00A460CB"/>
    <w:rsid w:val="00A463D8"/>
    <w:rsid w:val="00A47696"/>
    <w:rsid w:val="00A505FC"/>
    <w:rsid w:val="00A50774"/>
    <w:rsid w:val="00A51B52"/>
    <w:rsid w:val="00A547CF"/>
    <w:rsid w:val="00A57973"/>
    <w:rsid w:val="00A61CB9"/>
    <w:rsid w:val="00A6540D"/>
    <w:rsid w:val="00A666B6"/>
    <w:rsid w:val="00A66BD1"/>
    <w:rsid w:val="00A70628"/>
    <w:rsid w:val="00A70E34"/>
    <w:rsid w:val="00A722BA"/>
    <w:rsid w:val="00A7242F"/>
    <w:rsid w:val="00A74C4C"/>
    <w:rsid w:val="00A7597D"/>
    <w:rsid w:val="00A75F69"/>
    <w:rsid w:val="00A76EE6"/>
    <w:rsid w:val="00A77118"/>
    <w:rsid w:val="00A778BC"/>
    <w:rsid w:val="00A82E67"/>
    <w:rsid w:val="00A83249"/>
    <w:rsid w:val="00A838EF"/>
    <w:rsid w:val="00A840FA"/>
    <w:rsid w:val="00A8675F"/>
    <w:rsid w:val="00A867FF"/>
    <w:rsid w:val="00A8680D"/>
    <w:rsid w:val="00A90EEE"/>
    <w:rsid w:val="00A9338C"/>
    <w:rsid w:val="00A93752"/>
    <w:rsid w:val="00AA24A8"/>
    <w:rsid w:val="00AA2697"/>
    <w:rsid w:val="00AA491D"/>
    <w:rsid w:val="00AB0882"/>
    <w:rsid w:val="00AB30C6"/>
    <w:rsid w:val="00AB3B72"/>
    <w:rsid w:val="00AB4108"/>
    <w:rsid w:val="00AB43BC"/>
    <w:rsid w:val="00AB4D00"/>
    <w:rsid w:val="00AB5CF1"/>
    <w:rsid w:val="00AB7326"/>
    <w:rsid w:val="00AB7BEF"/>
    <w:rsid w:val="00AC045B"/>
    <w:rsid w:val="00AC0555"/>
    <w:rsid w:val="00AC09B5"/>
    <w:rsid w:val="00AC0EEE"/>
    <w:rsid w:val="00AC160E"/>
    <w:rsid w:val="00AC22CE"/>
    <w:rsid w:val="00AC348B"/>
    <w:rsid w:val="00AC5046"/>
    <w:rsid w:val="00AC5381"/>
    <w:rsid w:val="00AC76C9"/>
    <w:rsid w:val="00AC7D29"/>
    <w:rsid w:val="00AD21E5"/>
    <w:rsid w:val="00AD283D"/>
    <w:rsid w:val="00AD2B43"/>
    <w:rsid w:val="00AD4155"/>
    <w:rsid w:val="00AD5F92"/>
    <w:rsid w:val="00AD7CEB"/>
    <w:rsid w:val="00AE1D08"/>
    <w:rsid w:val="00AE273A"/>
    <w:rsid w:val="00AE2A96"/>
    <w:rsid w:val="00AE36A5"/>
    <w:rsid w:val="00AE6210"/>
    <w:rsid w:val="00AE62B7"/>
    <w:rsid w:val="00AE6303"/>
    <w:rsid w:val="00AE7715"/>
    <w:rsid w:val="00AF00AB"/>
    <w:rsid w:val="00AF00B6"/>
    <w:rsid w:val="00AF0866"/>
    <w:rsid w:val="00AF0C68"/>
    <w:rsid w:val="00AF2395"/>
    <w:rsid w:val="00AF2FE7"/>
    <w:rsid w:val="00AF4375"/>
    <w:rsid w:val="00AF6062"/>
    <w:rsid w:val="00AF738B"/>
    <w:rsid w:val="00AF780A"/>
    <w:rsid w:val="00AF7E0E"/>
    <w:rsid w:val="00B03768"/>
    <w:rsid w:val="00B04553"/>
    <w:rsid w:val="00B050F4"/>
    <w:rsid w:val="00B0737B"/>
    <w:rsid w:val="00B0768B"/>
    <w:rsid w:val="00B07F83"/>
    <w:rsid w:val="00B105B5"/>
    <w:rsid w:val="00B10C3A"/>
    <w:rsid w:val="00B11932"/>
    <w:rsid w:val="00B11D08"/>
    <w:rsid w:val="00B13A62"/>
    <w:rsid w:val="00B14D90"/>
    <w:rsid w:val="00B15432"/>
    <w:rsid w:val="00B16058"/>
    <w:rsid w:val="00B1714E"/>
    <w:rsid w:val="00B173C9"/>
    <w:rsid w:val="00B204D1"/>
    <w:rsid w:val="00B26510"/>
    <w:rsid w:val="00B3009C"/>
    <w:rsid w:val="00B3258C"/>
    <w:rsid w:val="00B32F87"/>
    <w:rsid w:val="00B332ED"/>
    <w:rsid w:val="00B33428"/>
    <w:rsid w:val="00B3404C"/>
    <w:rsid w:val="00B340EB"/>
    <w:rsid w:val="00B34C63"/>
    <w:rsid w:val="00B352B6"/>
    <w:rsid w:val="00B370BA"/>
    <w:rsid w:val="00B41CE4"/>
    <w:rsid w:val="00B42F4D"/>
    <w:rsid w:val="00B43AE2"/>
    <w:rsid w:val="00B441C1"/>
    <w:rsid w:val="00B46687"/>
    <w:rsid w:val="00B47CCB"/>
    <w:rsid w:val="00B50959"/>
    <w:rsid w:val="00B5234B"/>
    <w:rsid w:val="00B611CA"/>
    <w:rsid w:val="00B615BD"/>
    <w:rsid w:val="00B6583B"/>
    <w:rsid w:val="00B666E4"/>
    <w:rsid w:val="00B67950"/>
    <w:rsid w:val="00B70316"/>
    <w:rsid w:val="00B72CFC"/>
    <w:rsid w:val="00B7510C"/>
    <w:rsid w:val="00B75F54"/>
    <w:rsid w:val="00B76721"/>
    <w:rsid w:val="00B7788E"/>
    <w:rsid w:val="00B80259"/>
    <w:rsid w:val="00B8082C"/>
    <w:rsid w:val="00B80F1E"/>
    <w:rsid w:val="00B81BF1"/>
    <w:rsid w:val="00B826AD"/>
    <w:rsid w:val="00B82E28"/>
    <w:rsid w:val="00B85AFC"/>
    <w:rsid w:val="00B85BD9"/>
    <w:rsid w:val="00B860C0"/>
    <w:rsid w:val="00B86541"/>
    <w:rsid w:val="00B86FF4"/>
    <w:rsid w:val="00B877CC"/>
    <w:rsid w:val="00B92235"/>
    <w:rsid w:val="00B93562"/>
    <w:rsid w:val="00B942D5"/>
    <w:rsid w:val="00B946AA"/>
    <w:rsid w:val="00B95706"/>
    <w:rsid w:val="00B968D8"/>
    <w:rsid w:val="00B9712E"/>
    <w:rsid w:val="00BA08A1"/>
    <w:rsid w:val="00BA0E44"/>
    <w:rsid w:val="00BA3B76"/>
    <w:rsid w:val="00BA41CC"/>
    <w:rsid w:val="00BA47D8"/>
    <w:rsid w:val="00BA48C6"/>
    <w:rsid w:val="00BA4D70"/>
    <w:rsid w:val="00BA5C49"/>
    <w:rsid w:val="00BA6250"/>
    <w:rsid w:val="00BA6CCC"/>
    <w:rsid w:val="00BB1521"/>
    <w:rsid w:val="00BB1893"/>
    <w:rsid w:val="00BB2368"/>
    <w:rsid w:val="00BB3986"/>
    <w:rsid w:val="00BB43D1"/>
    <w:rsid w:val="00BB5571"/>
    <w:rsid w:val="00BB6A69"/>
    <w:rsid w:val="00BB722C"/>
    <w:rsid w:val="00BB7263"/>
    <w:rsid w:val="00BB7CCC"/>
    <w:rsid w:val="00BC018F"/>
    <w:rsid w:val="00BC061C"/>
    <w:rsid w:val="00BC0C77"/>
    <w:rsid w:val="00BC66E9"/>
    <w:rsid w:val="00BC6AEB"/>
    <w:rsid w:val="00BC7B61"/>
    <w:rsid w:val="00BC7C8D"/>
    <w:rsid w:val="00BD0EBE"/>
    <w:rsid w:val="00BD17AC"/>
    <w:rsid w:val="00BD18FB"/>
    <w:rsid w:val="00BD1FEF"/>
    <w:rsid w:val="00BD207B"/>
    <w:rsid w:val="00BD56C4"/>
    <w:rsid w:val="00BD5BC7"/>
    <w:rsid w:val="00BD69AF"/>
    <w:rsid w:val="00BD7DD3"/>
    <w:rsid w:val="00BE318E"/>
    <w:rsid w:val="00BE3E65"/>
    <w:rsid w:val="00BE7DF8"/>
    <w:rsid w:val="00BF0E95"/>
    <w:rsid w:val="00BF26EA"/>
    <w:rsid w:val="00BF2BDC"/>
    <w:rsid w:val="00BF3127"/>
    <w:rsid w:val="00BF32DA"/>
    <w:rsid w:val="00BF3DAE"/>
    <w:rsid w:val="00BF3F57"/>
    <w:rsid w:val="00BF4A1B"/>
    <w:rsid w:val="00BF5124"/>
    <w:rsid w:val="00BF5515"/>
    <w:rsid w:val="00BF5916"/>
    <w:rsid w:val="00BF5AC2"/>
    <w:rsid w:val="00BF7E71"/>
    <w:rsid w:val="00C002C2"/>
    <w:rsid w:val="00C03384"/>
    <w:rsid w:val="00C04D41"/>
    <w:rsid w:val="00C04D58"/>
    <w:rsid w:val="00C0552D"/>
    <w:rsid w:val="00C06610"/>
    <w:rsid w:val="00C07CC1"/>
    <w:rsid w:val="00C10CF9"/>
    <w:rsid w:val="00C10E51"/>
    <w:rsid w:val="00C11EE0"/>
    <w:rsid w:val="00C137C5"/>
    <w:rsid w:val="00C13CA0"/>
    <w:rsid w:val="00C216B4"/>
    <w:rsid w:val="00C2487B"/>
    <w:rsid w:val="00C24AC9"/>
    <w:rsid w:val="00C25C47"/>
    <w:rsid w:val="00C25CDC"/>
    <w:rsid w:val="00C25D1F"/>
    <w:rsid w:val="00C2612C"/>
    <w:rsid w:val="00C26F48"/>
    <w:rsid w:val="00C31BBE"/>
    <w:rsid w:val="00C3209D"/>
    <w:rsid w:val="00C33645"/>
    <w:rsid w:val="00C35546"/>
    <w:rsid w:val="00C3554B"/>
    <w:rsid w:val="00C403A1"/>
    <w:rsid w:val="00C40B63"/>
    <w:rsid w:val="00C40B7C"/>
    <w:rsid w:val="00C411B8"/>
    <w:rsid w:val="00C4505C"/>
    <w:rsid w:val="00C50E27"/>
    <w:rsid w:val="00C51A46"/>
    <w:rsid w:val="00C53416"/>
    <w:rsid w:val="00C5369D"/>
    <w:rsid w:val="00C54B21"/>
    <w:rsid w:val="00C55C33"/>
    <w:rsid w:val="00C562AD"/>
    <w:rsid w:val="00C570D7"/>
    <w:rsid w:val="00C61466"/>
    <w:rsid w:val="00C621F2"/>
    <w:rsid w:val="00C645E3"/>
    <w:rsid w:val="00C65463"/>
    <w:rsid w:val="00C6695F"/>
    <w:rsid w:val="00C671C8"/>
    <w:rsid w:val="00C67577"/>
    <w:rsid w:val="00C70488"/>
    <w:rsid w:val="00C70622"/>
    <w:rsid w:val="00C70C59"/>
    <w:rsid w:val="00C711CE"/>
    <w:rsid w:val="00C71CAC"/>
    <w:rsid w:val="00C72015"/>
    <w:rsid w:val="00C73B22"/>
    <w:rsid w:val="00C755C3"/>
    <w:rsid w:val="00C75B5A"/>
    <w:rsid w:val="00C778B6"/>
    <w:rsid w:val="00C8022D"/>
    <w:rsid w:val="00C80D56"/>
    <w:rsid w:val="00C82610"/>
    <w:rsid w:val="00C83EDE"/>
    <w:rsid w:val="00C8446D"/>
    <w:rsid w:val="00C844C8"/>
    <w:rsid w:val="00C845CE"/>
    <w:rsid w:val="00C84F0D"/>
    <w:rsid w:val="00C869E2"/>
    <w:rsid w:val="00C8723B"/>
    <w:rsid w:val="00C90B91"/>
    <w:rsid w:val="00C90FE4"/>
    <w:rsid w:val="00C91830"/>
    <w:rsid w:val="00C91A05"/>
    <w:rsid w:val="00C91B18"/>
    <w:rsid w:val="00C91BAD"/>
    <w:rsid w:val="00C951F0"/>
    <w:rsid w:val="00C95D0F"/>
    <w:rsid w:val="00C96367"/>
    <w:rsid w:val="00C96A1D"/>
    <w:rsid w:val="00C96B27"/>
    <w:rsid w:val="00CA01C6"/>
    <w:rsid w:val="00CA064C"/>
    <w:rsid w:val="00CA155A"/>
    <w:rsid w:val="00CA1817"/>
    <w:rsid w:val="00CA221B"/>
    <w:rsid w:val="00CA2648"/>
    <w:rsid w:val="00CA6012"/>
    <w:rsid w:val="00CA73B9"/>
    <w:rsid w:val="00CB06DF"/>
    <w:rsid w:val="00CB10E0"/>
    <w:rsid w:val="00CB2979"/>
    <w:rsid w:val="00CB2C89"/>
    <w:rsid w:val="00CB3551"/>
    <w:rsid w:val="00CB4217"/>
    <w:rsid w:val="00CB4265"/>
    <w:rsid w:val="00CB4FDA"/>
    <w:rsid w:val="00CC0F01"/>
    <w:rsid w:val="00CC1340"/>
    <w:rsid w:val="00CC5483"/>
    <w:rsid w:val="00CC7A35"/>
    <w:rsid w:val="00CD0982"/>
    <w:rsid w:val="00CD1CD7"/>
    <w:rsid w:val="00CD20CB"/>
    <w:rsid w:val="00CD2975"/>
    <w:rsid w:val="00CD300B"/>
    <w:rsid w:val="00CD3643"/>
    <w:rsid w:val="00CD3762"/>
    <w:rsid w:val="00CD4118"/>
    <w:rsid w:val="00CD5B1E"/>
    <w:rsid w:val="00CD6227"/>
    <w:rsid w:val="00CD6512"/>
    <w:rsid w:val="00CD67DC"/>
    <w:rsid w:val="00CD7717"/>
    <w:rsid w:val="00CE05E0"/>
    <w:rsid w:val="00CE07E6"/>
    <w:rsid w:val="00CE0960"/>
    <w:rsid w:val="00CE0CF7"/>
    <w:rsid w:val="00CE24C8"/>
    <w:rsid w:val="00CE5026"/>
    <w:rsid w:val="00CF0911"/>
    <w:rsid w:val="00CF0D45"/>
    <w:rsid w:val="00CF394D"/>
    <w:rsid w:val="00CF47ED"/>
    <w:rsid w:val="00CF572F"/>
    <w:rsid w:val="00CF617B"/>
    <w:rsid w:val="00CF6CBD"/>
    <w:rsid w:val="00CF7411"/>
    <w:rsid w:val="00D01057"/>
    <w:rsid w:val="00D01338"/>
    <w:rsid w:val="00D02409"/>
    <w:rsid w:val="00D03CDE"/>
    <w:rsid w:val="00D03EB7"/>
    <w:rsid w:val="00D0470A"/>
    <w:rsid w:val="00D05346"/>
    <w:rsid w:val="00D06105"/>
    <w:rsid w:val="00D0623E"/>
    <w:rsid w:val="00D067C0"/>
    <w:rsid w:val="00D06B48"/>
    <w:rsid w:val="00D071FF"/>
    <w:rsid w:val="00D07495"/>
    <w:rsid w:val="00D07D90"/>
    <w:rsid w:val="00D1167C"/>
    <w:rsid w:val="00D12013"/>
    <w:rsid w:val="00D12618"/>
    <w:rsid w:val="00D16710"/>
    <w:rsid w:val="00D16E5F"/>
    <w:rsid w:val="00D17D13"/>
    <w:rsid w:val="00D17D8E"/>
    <w:rsid w:val="00D21F6B"/>
    <w:rsid w:val="00D22573"/>
    <w:rsid w:val="00D244CB"/>
    <w:rsid w:val="00D24726"/>
    <w:rsid w:val="00D24B9A"/>
    <w:rsid w:val="00D2609F"/>
    <w:rsid w:val="00D27985"/>
    <w:rsid w:val="00D31867"/>
    <w:rsid w:val="00D31F35"/>
    <w:rsid w:val="00D3295B"/>
    <w:rsid w:val="00D336B9"/>
    <w:rsid w:val="00D336CF"/>
    <w:rsid w:val="00D33A59"/>
    <w:rsid w:val="00D34548"/>
    <w:rsid w:val="00D350B8"/>
    <w:rsid w:val="00D35B28"/>
    <w:rsid w:val="00D36009"/>
    <w:rsid w:val="00D37437"/>
    <w:rsid w:val="00D374B6"/>
    <w:rsid w:val="00D37C3E"/>
    <w:rsid w:val="00D37D0B"/>
    <w:rsid w:val="00D403D5"/>
    <w:rsid w:val="00D40690"/>
    <w:rsid w:val="00D4104C"/>
    <w:rsid w:val="00D4270D"/>
    <w:rsid w:val="00D434B8"/>
    <w:rsid w:val="00D435F3"/>
    <w:rsid w:val="00D43792"/>
    <w:rsid w:val="00D44057"/>
    <w:rsid w:val="00D441C9"/>
    <w:rsid w:val="00D4425F"/>
    <w:rsid w:val="00D4482B"/>
    <w:rsid w:val="00D47355"/>
    <w:rsid w:val="00D4769B"/>
    <w:rsid w:val="00D47FF5"/>
    <w:rsid w:val="00D50DEA"/>
    <w:rsid w:val="00D518AC"/>
    <w:rsid w:val="00D51BE9"/>
    <w:rsid w:val="00D51E45"/>
    <w:rsid w:val="00D52F88"/>
    <w:rsid w:val="00D53967"/>
    <w:rsid w:val="00D540A7"/>
    <w:rsid w:val="00D55C4F"/>
    <w:rsid w:val="00D5708D"/>
    <w:rsid w:val="00D57214"/>
    <w:rsid w:val="00D57A61"/>
    <w:rsid w:val="00D6119F"/>
    <w:rsid w:val="00D614D9"/>
    <w:rsid w:val="00D62DC7"/>
    <w:rsid w:val="00D66032"/>
    <w:rsid w:val="00D673EF"/>
    <w:rsid w:val="00D70413"/>
    <w:rsid w:val="00D71EFE"/>
    <w:rsid w:val="00D748C2"/>
    <w:rsid w:val="00D75268"/>
    <w:rsid w:val="00D7530D"/>
    <w:rsid w:val="00D763C1"/>
    <w:rsid w:val="00D76C50"/>
    <w:rsid w:val="00D777D9"/>
    <w:rsid w:val="00D77A53"/>
    <w:rsid w:val="00D81EC0"/>
    <w:rsid w:val="00D82881"/>
    <w:rsid w:val="00D86082"/>
    <w:rsid w:val="00D87076"/>
    <w:rsid w:val="00D90658"/>
    <w:rsid w:val="00D92D28"/>
    <w:rsid w:val="00D9522E"/>
    <w:rsid w:val="00D96E4C"/>
    <w:rsid w:val="00D9706D"/>
    <w:rsid w:val="00DA1774"/>
    <w:rsid w:val="00DA29B4"/>
    <w:rsid w:val="00DA3947"/>
    <w:rsid w:val="00DA4E5D"/>
    <w:rsid w:val="00DA5D36"/>
    <w:rsid w:val="00DA60B5"/>
    <w:rsid w:val="00DA7599"/>
    <w:rsid w:val="00DA75AC"/>
    <w:rsid w:val="00DA7BE9"/>
    <w:rsid w:val="00DB0DCD"/>
    <w:rsid w:val="00DB249A"/>
    <w:rsid w:val="00DB26CF"/>
    <w:rsid w:val="00DB3EB8"/>
    <w:rsid w:val="00DB5BF1"/>
    <w:rsid w:val="00DB726C"/>
    <w:rsid w:val="00DC069C"/>
    <w:rsid w:val="00DC0D22"/>
    <w:rsid w:val="00DC43B4"/>
    <w:rsid w:val="00DC53FB"/>
    <w:rsid w:val="00DC6B61"/>
    <w:rsid w:val="00DC75B6"/>
    <w:rsid w:val="00DC7839"/>
    <w:rsid w:val="00DC7D97"/>
    <w:rsid w:val="00DC7ED7"/>
    <w:rsid w:val="00DD1AB5"/>
    <w:rsid w:val="00DD3C82"/>
    <w:rsid w:val="00DD3D7E"/>
    <w:rsid w:val="00DD49EC"/>
    <w:rsid w:val="00DD58F8"/>
    <w:rsid w:val="00DD5C7E"/>
    <w:rsid w:val="00DD62D6"/>
    <w:rsid w:val="00DD788B"/>
    <w:rsid w:val="00DE0133"/>
    <w:rsid w:val="00DE1023"/>
    <w:rsid w:val="00DE3B98"/>
    <w:rsid w:val="00DE42DB"/>
    <w:rsid w:val="00DE4393"/>
    <w:rsid w:val="00DE4687"/>
    <w:rsid w:val="00DE50ED"/>
    <w:rsid w:val="00DE53AE"/>
    <w:rsid w:val="00DE572B"/>
    <w:rsid w:val="00DF0971"/>
    <w:rsid w:val="00DF09ED"/>
    <w:rsid w:val="00DF1F47"/>
    <w:rsid w:val="00DF22DB"/>
    <w:rsid w:val="00DF569C"/>
    <w:rsid w:val="00DF61F0"/>
    <w:rsid w:val="00DF73DB"/>
    <w:rsid w:val="00DF7667"/>
    <w:rsid w:val="00E004D7"/>
    <w:rsid w:val="00E046BE"/>
    <w:rsid w:val="00E0759D"/>
    <w:rsid w:val="00E145A1"/>
    <w:rsid w:val="00E14F08"/>
    <w:rsid w:val="00E15CD2"/>
    <w:rsid w:val="00E15ECB"/>
    <w:rsid w:val="00E1780F"/>
    <w:rsid w:val="00E20992"/>
    <w:rsid w:val="00E228D7"/>
    <w:rsid w:val="00E22B1B"/>
    <w:rsid w:val="00E23C56"/>
    <w:rsid w:val="00E250A6"/>
    <w:rsid w:val="00E2621F"/>
    <w:rsid w:val="00E3160D"/>
    <w:rsid w:val="00E32D83"/>
    <w:rsid w:val="00E348E5"/>
    <w:rsid w:val="00E40A6E"/>
    <w:rsid w:val="00E40CED"/>
    <w:rsid w:val="00E41881"/>
    <w:rsid w:val="00E43759"/>
    <w:rsid w:val="00E43C66"/>
    <w:rsid w:val="00E44740"/>
    <w:rsid w:val="00E44A37"/>
    <w:rsid w:val="00E44E26"/>
    <w:rsid w:val="00E45776"/>
    <w:rsid w:val="00E45F2C"/>
    <w:rsid w:val="00E46C61"/>
    <w:rsid w:val="00E46CA4"/>
    <w:rsid w:val="00E4705C"/>
    <w:rsid w:val="00E4710E"/>
    <w:rsid w:val="00E51116"/>
    <w:rsid w:val="00E524CD"/>
    <w:rsid w:val="00E52CB1"/>
    <w:rsid w:val="00E5373A"/>
    <w:rsid w:val="00E550A7"/>
    <w:rsid w:val="00E553A2"/>
    <w:rsid w:val="00E55771"/>
    <w:rsid w:val="00E55772"/>
    <w:rsid w:val="00E5640B"/>
    <w:rsid w:val="00E56EAB"/>
    <w:rsid w:val="00E6064D"/>
    <w:rsid w:val="00E61271"/>
    <w:rsid w:val="00E6264E"/>
    <w:rsid w:val="00E627C5"/>
    <w:rsid w:val="00E63E9E"/>
    <w:rsid w:val="00E648AA"/>
    <w:rsid w:val="00E65387"/>
    <w:rsid w:val="00E678A4"/>
    <w:rsid w:val="00E678F6"/>
    <w:rsid w:val="00E70B14"/>
    <w:rsid w:val="00E71161"/>
    <w:rsid w:val="00E71253"/>
    <w:rsid w:val="00E71485"/>
    <w:rsid w:val="00E72432"/>
    <w:rsid w:val="00E726BB"/>
    <w:rsid w:val="00E73532"/>
    <w:rsid w:val="00E761E8"/>
    <w:rsid w:val="00E76457"/>
    <w:rsid w:val="00E8144C"/>
    <w:rsid w:val="00E814B2"/>
    <w:rsid w:val="00E818E2"/>
    <w:rsid w:val="00E82206"/>
    <w:rsid w:val="00E85856"/>
    <w:rsid w:val="00E91757"/>
    <w:rsid w:val="00E91B1E"/>
    <w:rsid w:val="00E9293C"/>
    <w:rsid w:val="00E9331A"/>
    <w:rsid w:val="00E94162"/>
    <w:rsid w:val="00E94BBE"/>
    <w:rsid w:val="00E975E5"/>
    <w:rsid w:val="00EA0E97"/>
    <w:rsid w:val="00EA1182"/>
    <w:rsid w:val="00EA33C1"/>
    <w:rsid w:val="00EA39E1"/>
    <w:rsid w:val="00EA3A46"/>
    <w:rsid w:val="00EA55C9"/>
    <w:rsid w:val="00EA743B"/>
    <w:rsid w:val="00EA7499"/>
    <w:rsid w:val="00EB0621"/>
    <w:rsid w:val="00EB441B"/>
    <w:rsid w:val="00EB606E"/>
    <w:rsid w:val="00EB6940"/>
    <w:rsid w:val="00EB6BE6"/>
    <w:rsid w:val="00EC0587"/>
    <w:rsid w:val="00EC0798"/>
    <w:rsid w:val="00EC1198"/>
    <w:rsid w:val="00EC1318"/>
    <w:rsid w:val="00EC1520"/>
    <w:rsid w:val="00EC400E"/>
    <w:rsid w:val="00EC495E"/>
    <w:rsid w:val="00EC7D89"/>
    <w:rsid w:val="00EC7EEC"/>
    <w:rsid w:val="00ED181F"/>
    <w:rsid w:val="00ED1831"/>
    <w:rsid w:val="00ED23A0"/>
    <w:rsid w:val="00ED37EB"/>
    <w:rsid w:val="00ED391D"/>
    <w:rsid w:val="00ED3F3A"/>
    <w:rsid w:val="00ED50CF"/>
    <w:rsid w:val="00ED5374"/>
    <w:rsid w:val="00ED5994"/>
    <w:rsid w:val="00EE0A9A"/>
    <w:rsid w:val="00EE412A"/>
    <w:rsid w:val="00EE49C2"/>
    <w:rsid w:val="00EE5360"/>
    <w:rsid w:val="00EE5CA0"/>
    <w:rsid w:val="00EE6A77"/>
    <w:rsid w:val="00EE75FE"/>
    <w:rsid w:val="00EE7E62"/>
    <w:rsid w:val="00EF4CC2"/>
    <w:rsid w:val="00EF5B76"/>
    <w:rsid w:val="00EF678A"/>
    <w:rsid w:val="00EF68C5"/>
    <w:rsid w:val="00EF7EB0"/>
    <w:rsid w:val="00F00AF4"/>
    <w:rsid w:val="00F02293"/>
    <w:rsid w:val="00F0450F"/>
    <w:rsid w:val="00F07361"/>
    <w:rsid w:val="00F07DC1"/>
    <w:rsid w:val="00F12615"/>
    <w:rsid w:val="00F14713"/>
    <w:rsid w:val="00F1743C"/>
    <w:rsid w:val="00F17B92"/>
    <w:rsid w:val="00F21E78"/>
    <w:rsid w:val="00F22AFA"/>
    <w:rsid w:val="00F2328D"/>
    <w:rsid w:val="00F241CD"/>
    <w:rsid w:val="00F252B1"/>
    <w:rsid w:val="00F26066"/>
    <w:rsid w:val="00F26F6A"/>
    <w:rsid w:val="00F27AC8"/>
    <w:rsid w:val="00F27F24"/>
    <w:rsid w:val="00F32AE4"/>
    <w:rsid w:val="00F3346F"/>
    <w:rsid w:val="00F34E4E"/>
    <w:rsid w:val="00F3505B"/>
    <w:rsid w:val="00F36C30"/>
    <w:rsid w:val="00F45733"/>
    <w:rsid w:val="00F45E9D"/>
    <w:rsid w:val="00F4758D"/>
    <w:rsid w:val="00F47DD1"/>
    <w:rsid w:val="00F51AE7"/>
    <w:rsid w:val="00F52BC4"/>
    <w:rsid w:val="00F54992"/>
    <w:rsid w:val="00F5549C"/>
    <w:rsid w:val="00F564C3"/>
    <w:rsid w:val="00F56C01"/>
    <w:rsid w:val="00F573A0"/>
    <w:rsid w:val="00F57B98"/>
    <w:rsid w:val="00F57DAD"/>
    <w:rsid w:val="00F61CA5"/>
    <w:rsid w:val="00F6355B"/>
    <w:rsid w:val="00F64AB8"/>
    <w:rsid w:val="00F64C56"/>
    <w:rsid w:val="00F66720"/>
    <w:rsid w:val="00F67F3D"/>
    <w:rsid w:val="00F70D10"/>
    <w:rsid w:val="00F720FA"/>
    <w:rsid w:val="00F72269"/>
    <w:rsid w:val="00F72A70"/>
    <w:rsid w:val="00F73BBC"/>
    <w:rsid w:val="00F73BDF"/>
    <w:rsid w:val="00F743E9"/>
    <w:rsid w:val="00F75296"/>
    <w:rsid w:val="00F757CD"/>
    <w:rsid w:val="00F761A9"/>
    <w:rsid w:val="00F77170"/>
    <w:rsid w:val="00F77BCB"/>
    <w:rsid w:val="00F832F8"/>
    <w:rsid w:val="00F84274"/>
    <w:rsid w:val="00F847EB"/>
    <w:rsid w:val="00F86A72"/>
    <w:rsid w:val="00F87577"/>
    <w:rsid w:val="00F8771F"/>
    <w:rsid w:val="00F878D7"/>
    <w:rsid w:val="00F901F7"/>
    <w:rsid w:val="00F91ADA"/>
    <w:rsid w:val="00F91D22"/>
    <w:rsid w:val="00F975D5"/>
    <w:rsid w:val="00FA0171"/>
    <w:rsid w:val="00FA1A9A"/>
    <w:rsid w:val="00FA1E7A"/>
    <w:rsid w:val="00FA61B0"/>
    <w:rsid w:val="00FA6D88"/>
    <w:rsid w:val="00FA7639"/>
    <w:rsid w:val="00FB03D0"/>
    <w:rsid w:val="00FB1D1E"/>
    <w:rsid w:val="00FB478D"/>
    <w:rsid w:val="00FB7004"/>
    <w:rsid w:val="00FB71B0"/>
    <w:rsid w:val="00FB7C50"/>
    <w:rsid w:val="00FB7E88"/>
    <w:rsid w:val="00FC0C4B"/>
    <w:rsid w:val="00FC3F44"/>
    <w:rsid w:val="00FC48D2"/>
    <w:rsid w:val="00FC6696"/>
    <w:rsid w:val="00FD08E9"/>
    <w:rsid w:val="00FD0CF2"/>
    <w:rsid w:val="00FD2251"/>
    <w:rsid w:val="00FD2A15"/>
    <w:rsid w:val="00FD4016"/>
    <w:rsid w:val="00FD4096"/>
    <w:rsid w:val="00FD5D67"/>
    <w:rsid w:val="00FD6530"/>
    <w:rsid w:val="00FD6736"/>
    <w:rsid w:val="00FD67B7"/>
    <w:rsid w:val="00FD7D8C"/>
    <w:rsid w:val="00FE0034"/>
    <w:rsid w:val="00FE20CC"/>
    <w:rsid w:val="00FE379A"/>
    <w:rsid w:val="00FE601F"/>
    <w:rsid w:val="00FE606D"/>
    <w:rsid w:val="00FE77F1"/>
    <w:rsid w:val="00FE79EC"/>
    <w:rsid w:val="00FF07B6"/>
    <w:rsid w:val="00FF17C6"/>
    <w:rsid w:val="00FF1F46"/>
    <w:rsid w:val="00FF384E"/>
    <w:rsid w:val="00FF517C"/>
    <w:rsid w:val="00FF5992"/>
    <w:rsid w:val="00FF6527"/>
    <w:rsid w:val="00FF66FB"/>
    <w:rsid w:val="00FF6767"/>
    <w:rsid w:val="00FF6E0F"/>
    <w:rsid w:val="00FF7BC0"/>
    <w:rsid w:val="00FF7CA1"/>
    <w:rsid w:val="00FF7F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16F8D3"/>
  <w15:docId w15:val="{619383C8-4B89-46FA-97C1-8927CD07B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BF5"/>
    <w:pPr>
      <w:spacing w:before="200"/>
      <w:jc w:val="both"/>
    </w:pPr>
    <w:rPr>
      <w:rFonts w:ascii="Arial" w:hAnsi="Arial" w:cs="Times New Roman"/>
    </w:rPr>
  </w:style>
  <w:style w:type="paragraph" w:styleId="Heading10">
    <w:name w:val="heading 1"/>
    <w:aliases w:val="TSB Headings"/>
    <w:basedOn w:val="ListParagraph"/>
    <w:next w:val="Normal"/>
    <w:link w:val="Heading1Char"/>
    <w:autoRedefine/>
    <w:uiPriority w:val="9"/>
    <w:qFormat/>
    <w:rsid w:val="000377EA"/>
    <w:pPr>
      <w:numPr>
        <w:numId w:val="19"/>
      </w:numPr>
      <w:contextualSpacing w:val="0"/>
      <w:outlineLvl w:val="0"/>
    </w:pPr>
    <w:rPr>
      <w:rFonts w:asciiTheme="majorHAnsi" w:hAnsiTheme="majorHAnsi" w:cstheme="majorHAnsi"/>
      <w:b/>
      <w:sz w:val="28"/>
      <w:szCs w:val="32"/>
    </w:rPr>
  </w:style>
  <w:style w:type="paragraph" w:styleId="Heading2">
    <w:name w:val="heading 2"/>
    <w:basedOn w:val="Normal"/>
    <w:next w:val="Normal"/>
    <w:link w:val="Heading2Char"/>
    <w:uiPriority w:val="9"/>
    <w:unhideWhenUsed/>
    <w:qFormat/>
    <w:rsid w:val="000567E2"/>
    <w:pPr>
      <w:numPr>
        <w:ilvl w:val="1"/>
        <w:numId w:val="2"/>
      </w:numPr>
      <w:spacing w:after="120"/>
      <w:outlineLvl w:val="1"/>
    </w:pPr>
    <w:rPr>
      <w:rFonts w:asciiTheme="majorHAnsi" w:hAnsiTheme="majorHAnsi" w:cs="Arial"/>
      <w:sz w:val="32"/>
      <w:szCs w:val="32"/>
    </w:rPr>
  </w:style>
  <w:style w:type="paragraph" w:styleId="Heading3">
    <w:name w:val="heading 3"/>
    <w:basedOn w:val="Normal"/>
    <w:next w:val="Normal"/>
    <w:link w:val="Heading3Char"/>
    <w:uiPriority w:val="9"/>
    <w:semiHidden/>
    <w:unhideWhenUsed/>
    <w:qFormat/>
    <w:rsid w:val="008C2CD3"/>
    <w:pPr>
      <w:keepNext/>
      <w:keepLines/>
      <w:numPr>
        <w:ilvl w:val="2"/>
        <w:numId w:val="2"/>
      </w:numPr>
      <w:outlineLvl w:val="2"/>
    </w:pPr>
    <w:rPr>
      <w:rFonts w:asciiTheme="majorHAnsi" w:eastAsiaTheme="majorEastAsia" w:hAnsiTheme="majorHAnsi" w:cstheme="majorBidi"/>
      <w:b/>
      <w:bCs/>
      <w:color w:val="B1B1B1" w:themeColor="accent1"/>
    </w:rPr>
  </w:style>
  <w:style w:type="paragraph" w:styleId="Heading4">
    <w:name w:val="heading 4"/>
    <w:basedOn w:val="Normal"/>
    <w:next w:val="Normal"/>
    <w:link w:val="Heading4Char"/>
    <w:uiPriority w:val="9"/>
    <w:semiHidden/>
    <w:unhideWhenUsed/>
    <w:qFormat/>
    <w:rsid w:val="008C2CD3"/>
    <w:pPr>
      <w:keepNext/>
      <w:keepLines/>
      <w:numPr>
        <w:ilvl w:val="3"/>
        <w:numId w:val="2"/>
      </w:numPr>
      <w:outlineLvl w:val="3"/>
    </w:pPr>
    <w:rPr>
      <w:rFonts w:asciiTheme="majorHAnsi" w:eastAsiaTheme="majorEastAsia" w:hAnsiTheme="majorHAnsi" w:cstheme="majorBidi"/>
      <w:b/>
      <w:bCs/>
      <w:i/>
      <w:iCs/>
      <w:color w:val="B1B1B1" w:themeColor="accent1"/>
    </w:rPr>
  </w:style>
  <w:style w:type="paragraph" w:styleId="Heading5">
    <w:name w:val="heading 5"/>
    <w:basedOn w:val="Normal"/>
    <w:next w:val="Normal"/>
    <w:link w:val="Heading5Char"/>
    <w:uiPriority w:val="9"/>
    <w:semiHidden/>
    <w:unhideWhenUsed/>
    <w:qFormat/>
    <w:rsid w:val="008C2CD3"/>
    <w:pPr>
      <w:keepNext/>
      <w:keepLines/>
      <w:numPr>
        <w:ilvl w:val="4"/>
        <w:numId w:val="2"/>
      </w:numPr>
      <w:outlineLvl w:val="4"/>
    </w:pPr>
    <w:rPr>
      <w:rFonts w:asciiTheme="majorHAnsi" w:eastAsiaTheme="majorEastAsia" w:hAnsiTheme="majorHAnsi" w:cstheme="majorBidi"/>
      <w:color w:val="585858" w:themeColor="accent1" w:themeShade="7F"/>
    </w:rPr>
  </w:style>
  <w:style w:type="paragraph" w:styleId="Heading6">
    <w:name w:val="heading 6"/>
    <w:basedOn w:val="Normal"/>
    <w:next w:val="Normal"/>
    <w:link w:val="Heading6Char"/>
    <w:uiPriority w:val="9"/>
    <w:semiHidden/>
    <w:unhideWhenUsed/>
    <w:qFormat/>
    <w:rsid w:val="008C2CD3"/>
    <w:pPr>
      <w:keepNext/>
      <w:keepLines/>
      <w:numPr>
        <w:ilvl w:val="5"/>
        <w:numId w:val="2"/>
      </w:numPr>
      <w:outlineLvl w:val="5"/>
    </w:pPr>
    <w:rPr>
      <w:rFonts w:asciiTheme="majorHAnsi" w:eastAsiaTheme="majorEastAsia" w:hAnsiTheme="majorHAnsi" w:cstheme="majorBidi"/>
      <w:i/>
      <w:iCs/>
      <w:color w:val="585858" w:themeColor="accent1" w:themeShade="7F"/>
    </w:rPr>
  </w:style>
  <w:style w:type="paragraph" w:styleId="Heading7">
    <w:name w:val="heading 7"/>
    <w:basedOn w:val="Normal"/>
    <w:next w:val="Normal"/>
    <w:link w:val="Heading7Char"/>
    <w:uiPriority w:val="9"/>
    <w:semiHidden/>
    <w:unhideWhenUsed/>
    <w:qFormat/>
    <w:rsid w:val="008C2CD3"/>
    <w:pPr>
      <w:keepNext/>
      <w:keepLines/>
      <w:numPr>
        <w:ilvl w:val="6"/>
        <w:numId w:val="2"/>
      </w:numPr>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2CD3"/>
    <w:pPr>
      <w:keepNext/>
      <w:keepLines/>
      <w:numPr>
        <w:ilvl w:val="7"/>
        <w:numId w:val="2"/>
      </w:numPr>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2CD3"/>
    <w:pPr>
      <w:keepNext/>
      <w:keepLines/>
      <w:numPr>
        <w:ilvl w:val="8"/>
        <w:numId w:val="2"/>
      </w:numPr>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8446D"/>
    <w:pPr>
      <w:ind w:left="720"/>
      <w:contextualSpacing/>
    </w:pPr>
    <w:rPr>
      <w:rFonts w:asciiTheme="minorHAnsi" w:hAnsiTheme="minorHAnsi" w:cstheme="minorBidi"/>
    </w:rPr>
  </w:style>
  <w:style w:type="table" w:styleId="TableGrid">
    <w:name w:val="Table Grid"/>
    <w:basedOn w:val="TableNormal"/>
    <w:uiPriority w:val="39"/>
    <w:rsid w:val="001F3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D4155"/>
    <w:rPr>
      <w:b/>
      <w:bCs/>
    </w:rPr>
  </w:style>
  <w:style w:type="paragraph" w:styleId="BalloonText">
    <w:name w:val="Balloon Text"/>
    <w:basedOn w:val="Normal"/>
    <w:link w:val="BalloonTextChar"/>
    <w:uiPriority w:val="99"/>
    <w:semiHidden/>
    <w:unhideWhenUsed/>
    <w:rsid w:val="00AD4155"/>
    <w:rPr>
      <w:rFonts w:ascii="Tahoma" w:hAnsi="Tahoma" w:cs="Tahoma"/>
      <w:sz w:val="16"/>
      <w:szCs w:val="16"/>
    </w:rPr>
  </w:style>
  <w:style w:type="character" w:customStyle="1" w:styleId="BalloonTextChar">
    <w:name w:val="Balloon Text Char"/>
    <w:basedOn w:val="DefaultParagraphFont"/>
    <w:link w:val="BalloonText"/>
    <w:uiPriority w:val="99"/>
    <w:semiHidden/>
    <w:rsid w:val="00AD4155"/>
    <w:rPr>
      <w:rFonts w:ascii="Tahoma" w:hAnsi="Tahoma" w:cs="Tahoma"/>
      <w:sz w:val="16"/>
      <w:szCs w:val="16"/>
    </w:rPr>
  </w:style>
  <w:style w:type="paragraph" w:styleId="Header">
    <w:name w:val="header"/>
    <w:basedOn w:val="Normal"/>
    <w:link w:val="HeaderChar"/>
    <w:uiPriority w:val="99"/>
    <w:unhideWhenUsed/>
    <w:rsid w:val="00AD4155"/>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rsid w:val="00AD4155"/>
  </w:style>
  <w:style w:type="paragraph" w:styleId="Footer">
    <w:name w:val="footer"/>
    <w:basedOn w:val="Normal"/>
    <w:link w:val="FooterChar"/>
    <w:uiPriority w:val="99"/>
    <w:unhideWhenUsed/>
    <w:rsid w:val="00AD4155"/>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uiPriority w:val="99"/>
    <w:rsid w:val="00AD4155"/>
  </w:style>
  <w:style w:type="character" w:styleId="Hyperlink">
    <w:name w:val="Hyperlink"/>
    <w:basedOn w:val="DefaultParagraphFont"/>
    <w:uiPriority w:val="99"/>
    <w:unhideWhenUsed/>
    <w:rsid w:val="00AD4155"/>
    <w:rPr>
      <w:color w:val="0000FF"/>
      <w:u w:val="single"/>
    </w:rPr>
  </w:style>
  <w:style w:type="character" w:customStyle="1" w:styleId="Heading1Char">
    <w:name w:val="Heading 1 Char"/>
    <w:aliases w:val="TSB Headings Char"/>
    <w:basedOn w:val="DefaultParagraphFont"/>
    <w:link w:val="Heading10"/>
    <w:uiPriority w:val="9"/>
    <w:rsid w:val="000377EA"/>
    <w:rPr>
      <w:rFonts w:asciiTheme="majorHAnsi" w:hAnsiTheme="majorHAnsi" w:cstheme="majorHAnsi"/>
      <w:b/>
      <w:sz w:val="28"/>
      <w:szCs w:val="32"/>
    </w:rPr>
  </w:style>
  <w:style w:type="character" w:customStyle="1" w:styleId="Heading2Char">
    <w:name w:val="Heading 2 Char"/>
    <w:basedOn w:val="DefaultParagraphFont"/>
    <w:link w:val="Heading2"/>
    <w:uiPriority w:val="9"/>
    <w:rsid w:val="000567E2"/>
    <w:rPr>
      <w:rFonts w:asciiTheme="majorHAnsi" w:hAnsiTheme="majorHAnsi" w:cs="Arial"/>
      <w:sz w:val="32"/>
      <w:szCs w:val="32"/>
    </w:rPr>
  </w:style>
  <w:style w:type="paragraph" w:styleId="NoSpacing">
    <w:name w:val="No Spacing"/>
    <w:aliases w:val="TSB Body Text"/>
    <w:basedOn w:val="Normal"/>
    <w:link w:val="NoSpacingChar"/>
    <w:autoRedefine/>
    <w:uiPriority w:val="1"/>
    <w:qFormat/>
    <w:rsid w:val="001A4BE7"/>
    <w:rPr>
      <w:rFonts w:asciiTheme="minorHAnsi" w:hAnsiTheme="minorHAnsi" w:cstheme="minorBidi"/>
      <w:bCs/>
    </w:rPr>
  </w:style>
  <w:style w:type="character" w:customStyle="1" w:styleId="NoSpacingChar">
    <w:name w:val="No Spacing Char"/>
    <w:aliases w:val="TSB Body Text Char"/>
    <w:basedOn w:val="DefaultParagraphFont"/>
    <w:link w:val="NoSpacing"/>
    <w:uiPriority w:val="1"/>
    <w:rsid w:val="001A4BE7"/>
    <w:rPr>
      <w:bCs/>
    </w:rPr>
  </w:style>
  <w:style w:type="character" w:customStyle="1" w:styleId="Heading3Char">
    <w:name w:val="Heading 3 Char"/>
    <w:basedOn w:val="DefaultParagraphFont"/>
    <w:link w:val="Heading3"/>
    <w:uiPriority w:val="9"/>
    <w:semiHidden/>
    <w:rsid w:val="008C2CD3"/>
    <w:rPr>
      <w:rFonts w:asciiTheme="majorHAnsi" w:eastAsiaTheme="majorEastAsia" w:hAnsiTheme="majorHAnsi" w:cstheme="majorBidi"/>
      <w:b/>
      <w:bCs/>
      <w:color w:val="B1B1B1" w:themeColor="accent1"/>
    </w:rPr>
  </w:style>
  <w:style w:type="character" w:customStyle="1" w:styleId="Heading4Char">
    <w:name w:val="Heading 4 Char"/>
    <w:basedOn w:val="DefaultParagraphFont"/>
    <w:link w:val="Heading4"/>
    <w:uiPriority w:val="9"/>
    <w:semiHidden/>
    <w:rsid w:val="008C2CD3"/>
    <w:rPr>
      <w:rFonts w:asciiTheme="majorHAnsi" w:eastAsiaTheme="majorEastAsia" w:hAnsiTheme="majorHAnsi" w:cstheme="majorBidi"/>
      <w:b/>
      <w:bCs/>
      <w:i/>
      <w:iCs/>
      <w:color w:val="B1B1B1" w:themeColor="accent1"/>
    </w:rPr>
  </w:style>
  <w:style w:type="character" w:customStyle="1" w:styleId="Heading5Char">
    <w:name w:val="Heading 5 Char"/>
    <w:basedOn w:val="DefaultParagraphFont"/>
    <w:link w:val="Heading5"/>
    <w:uiPriority w:val="9"/>
    <w:semiHidden/>
    <w:rsid w:val="008C2CD3"/>
    <w:rPr>
      <w:rFonts w:asciiTheme="majorHAnsi" w:eastAsiaTheme="majorEastAsia" w:hAnsiTheme="majorHAnsi" w:cstheme="majorBidi"/>
      <w:color w:val="585858" w:themeColor="accent1" w:themeShade="7F"/>
    </w:rPr>
  </w:style>
  <w:style w:type="character" w:customStyle="1" w:styleId="Heading6Char">
    <w:name w:val="Heading 6 Char"/>
    <w:basedOn w:val="DefaultParagraphFont"/>
    <w:link w:val="Heading6"/>
    <w:uiPriority w:val="9"/>
    <w:semiHidden/>
    <w:rsid w:val="008C2CD3"/>
    <w:rPr>
      <w:rFonts w:asciiTheme="majorHAnsi" w:eastAsiaTheme="majorEastAsia" w:hAnsiTheme="majorHAnsi" w:cstheme="majorBidi"/>
      <w:i/>
      <w:iCs/>
      <w:color w:val="585858" w:themeColor="accent1" w:themeShade="7F"/>
    </w:rPr>
  </w:style>
  <w:style w:type="character" w:customStyle="1" w:styleId="Heading7Char">
    <w:name w:val="Heading 7 Char"/>
    <w:basedOn w:val="DefaultParagraphFont"/>
    <w:link w:val="Heading7"/>
    <w:uiPriority w:val="9"/>
    <w:semiHidden/>
    <w:rsid w:val="008C2CD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2CD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2CD3"/>
    <w:rPr>
      <w:rFonts w:asciiTheme="majorHAnsi" w:eastAsiaTheme="majorEastAsia" w:hAnsiTheme="majorHAnsi" w:cstheme="majorBidi"/>
      <w:i/>
      <w:iCs/>
      <w:color w:val="404040" w:themeColor="text1" w:themeTint="BF"/>
      <w:sz w:val="20"/>
      <w:szCs w:val="20"/>
    </w:rPr>
  </w:style>
  <w:style w:type="paragraph" w:styleId="List">
    <w:name w:val="List"/>
    <w:basedOn w:val="TSB-Level1Numbers"/>
    <w:uiPriority w:val="99"/>
    <w:unhideWhenUsed/>
    <w:qFormat/>
    <w:rsid w:val="00122ED0"/>
  </w:style>
  <w:style w:type="numbering" w:customStyle="1" w:styleId="Style1">
    <w:name w:val="Style1"/>
    <w:basedOn w:val="NoList"/>
    <w:uiPriority w:val="99"/>
    <w:rsid w:val="00122ED0"/>
    <w:pPr>
      <w:numPr>
        <w:numId w:val="3"/>
      </w:numPr>
    </w:pPr>
  </w:style>
  <w:style w:type="paragraph" w:customStyle="1" w:styleId="TSB-Level1Numbers">
    <w:name w:val="TSB - Level 1 Numbers"/>
    <w:basedOn w:val="Heading10"/>
    <w:link w:val="TSB-Level1NumbersChar"/>
    <w:qFormat/>
    <w:rsid w:val="007D26DA"/>
    <w:pPr>
      <w:ind w:left="1480" w:hanging="482"/>
    </w:pPr>
    <w:rPr>
      <w:rFonts w:cstheme="minorHAnsi"/>
      <w:b w:val="0"/>
      <w:sz w:val="22"/>
    </w:rPr>
  </w:style>
  <w:style w:type="paragraph" w:customStyle="1" w:styleId="Heading1">
    <w:name w:val="Heading1"/>
    <w:basedOn w:val="Normal"/>
    <w:next w:val="Normal"/>
    <w:rsid w:val="002255EF"/>
    <w:pPr>
      <w:numPr>
        <w:numId w:val="4"/>
      </w:numPr>
      <w:spacing w:before="120" w:after="120" w:line="320" w:lineRule="exact"/>
    </w:pPr>
    <w:rPr>
      <w:rFonts w:cs="Arial"/>
      <w:b/>
      <w:color w:val="000000" w:themeColor="text1"/>
      <w:szCs w:val="28"/>
    </w:rPr>
  </w:style>
  <w:style w:type="character" w:styleId="CommentReference">
    <w:name w:val="annotation reference"/>
    <w:basedOn w:val="DefaultParagraphFont"/>
    <w:uiPriority w:val="99"/>
    <w:semiHidden/>
    <w:unhideWhenUsed/>
    <w:rsid w:val="00FA7639"/>
    <w:rPr>
      <w:sz w:val="16"/>
      <w:szCs w:val="16"/>
    </w:rPr>
  </w:style>
  <w:style w:type="paragraph" w:styleId="CommentText">
    <w:name w:val="annotation text"/>
    <w:basedOn w:val="Normal"/>
    <w:link w:val="CommentTextChar"/>
    <w:uiPriority w:val="99"/>
    <w:unhideWhenUsed/>
    <w:rsid w:val="00FA7639"/>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FA7639"/>
    <w:rPr>
      <w:sz w:val="20"/>
      <w:szCs w:val="20"/>
    </w:rPr>
  </w:style>
  <w:style w:type="paragraph" w:styleId="CommentSubject">
    <w:name w:val="annotation subject"/>
    <w:basedOn w:val="CommentText"/>
    <w:next w:val="CommentText"/>
    <w:link w:val="CommentSubjectChar"/>
    <w:uiPriority w:val="99"/>
    <w:semiHidden/>
    <w:unhideWhenUsed/>
    <w:rsid w:val="00FA7639"/>
    <w:rPr>
      <w:b/>
      <w:bCs/>
    </w:rPr>
  </w:style>
  <w:style w:type="character" w:customStyle="1" w:styleId="CommentSubjectChar">
    <w:name w:val="Comment Subject Char"/>
    <w:basedOn w:val="CommentTextChar"/>
    <w:link w:val="CommentSubject"/>
    <w:uiPriority w:val="99"/>
    <w:semiHidden/>
    <w:rsid w:val="00FA7639"/>
    <w:rPr>
      <w:b/>
      <w:bCs/>
      <w:sz w:val="20"/>
      <w:szCs w:val="20"/>
    </w:rPr>
  </w:style>
  <w:style w:type="character" w:styleId="FollowedHyperlink">
    <w:name w:val="FollowedHyperlink"/>
    <w:basedOn w:val="DefaultParagraphFont"/>
    <w:uiPriority w:val="99"/>
    <w:semiHidden/>
    <w:unhideWhenUsed/>
    <w:rsid w:val="00EC1520"/>
    <w:rPr>
      <w:color w:val="990099" w:themeColor="followedHyperlink"/>
      <w:u w:val="single"/>
    </w:rPr>
  </w:style>
  <w:style w:type="paragraph" w:customStyle="1" w:styleId="TSB-PolicyBullets">
    <w:name w:val="TSB - Policy Bullets"/>
    <w:basedOn w:val="ListParagraph"/>
    <w:link w:val="TSB-PolicyBulletsChar"/>
    <w:autoRedefine/>
    <w:qFormat/>
    <w:rsid w:val="00894E04"/>
    <w:pPr>
      <w:numPr>
        <w:numId w:val="5"/>
      </w:numPr>
      <w:tabs>
        <w:tab w:val="left" w:pos="3686"/>
      </w:tabs>
      <w:spacing w:after="120"/>
      <w:ind w:left="2137" w:hanging="357"/>
      <w:contextualSpacing w:val="0"/>
    </w:pPr>
  </w:style>
  <w:style w:type="paragraph" w:customStyle="1" w:styleId="TSB-Level2Numbers">
    <w:name w:val="TSB - Level 2 Numbers"/>
    <w:basedOn w:val="TSB-Level1Numbers"/>
    <w:link w:val="TSB-Level2NumbersChar"/>
    <w:autoRedefine/>
    <w:qFormat/>
    <w:rsid w:val="0014229B"/>
    <w:pPr>
      <w:ind w:left="1424" w:hanging="431"/>
      <w:jc w:val="left"/>
    </w:pPr>
  </w:style>
  <w:style w:type="character" w:customStyle="1" w:styleId="ListParagraphChar">
    <w:name w:val="List Paragraph Char"/>
    <w:basedOn w:val="DefaultParagraphFont"/>
    <w:link w:val="ListParagraph"/>
    <w:uiPriority w:val="34"/>
    <w:rsid w:val="002C4AE2"/>
  </w:style>
  <w:style w:type="character" w:customStyle="1" w:styleId="TSB-PolicyBulletsChar">
    <w:name w:val="TSB - Policy Bullets Char"/>
    <w:basedOn w:val="ListParagraphChar"/>
    <w:link w:val="TSB-PolicyBullets"/>
    <w:rsid w:val="00894E04"/>
  </w:style>
  <w:style w:type="character" w:customStyle="1" w:styleId="TSB-Level1NumbersChar">
    <w:name w:val="TSB - Level 1 Numbers Char"/>
    <w:basedOn w:val="Heading1Char"/>
    <w:link w:val="TSB-Level1Numbers"/>
    <w:rsid w:val="007D26DA"/>
    <w:rPr>
      <w:rFonts w:asciiTheme="majorHAnsi" w:hAnsiTheme="majorHAnsi" w:cstheme="minorHAnsi"/>
      <w:b w:val="0"/>
      <w:sz w:val="28"/>
      <w:szCs w:val="32"/>
    </w:rPr>
  </w:style>
  <w:style w:type="character" w:customStyle="1" w:styleId="TSB-Level2NumbersChar">
    <w:name w:val="TSB - Level 2 Numbers Char"/>
    <w:basedOn w:val="TSB-Level1NumbersChar"/>
    <w:link w:val="TSB-Level2Numbers"/>
    <w:rsid w:val="0014229B"/>
    <w:rPr>
      <w:rFonts w:asciiTheme="majorHAnsi" w:hAnsiTheme="majorHAnsi" w:cstheme="minorHAnsi"/>
      <w:b w:val="0"/>
      <w:sz w:val="28"/>
      <w:szCs w:val="32"/>
    </w:rPr>
  </w:style>
  <w:style w:type="paragraph" w:styleId="FootnoteText">
    <w:name w:val="footnote text"/>
    <w:basedOn w:val="Normal"/>
    <w:link w:val="FootnoteTextChar"/>
    <w:uiPriority w:val="99"/>
    <w:semiHidden/>
    <w:unhideWhenUsed/>
    <w:rsid w:val="00995AF2"/>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995AF2"/>
    <w:rPr>
      <w:sz w:val="20"/>
      <w:szCs w:val="20"/>
    </w:rPr>
  </w:style>
  <w:style w:type="character" w:styleId="FootnoteReference">
    <w:name w:val="footnote reference"/>
    <w:basedOn w:val="DefaultParagraphFont"/>
    <w:uiPriority w:val="99"/>
    <w:semiHidden/>
    <w:unhideWhenUsed/>
    <w:rsid w:val="00995AF2"/>
    <w:rPr>
      <w:vertAlign w:val="superscript"/>
    </w:rPr>
  </w:style>
  <w:style w:type="table" w:customStyle="1" w:styleId="TableGrid1">
    <w:name w:val="Table Grid1"/>
    <w:basedOn w:val="TableNormal"/>
    <w:next w:val="TableGrid"/>
    <w:uiPriority w:val="59"/>
    <w:rsid w:val="00B10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04FA7"/>
    <w:pPr>
      <w:spacing w:after="0" w:line="240" w:lineRule="auto"/>
    </w:pPr>
  </w:style>
  <w:style w:type="paragraph" w:customStyle="1" w:styleId="p39">
    <w:name w:val="p39"/>
    <w:basedOn w:val="Normal"/>
    <w:rsid w:val="00DE4687"/>
    <w:pPr>
      <w:spacing w:line="240" w:lineRule="atLeast"/>
    </w:pPr>
    <w:rPr>
      <w:rFonts w:ascii="Times New Roman" w:eastAsia="Times New Roman" w:hAnsi="Times New Roman"/>
      <w:snapToGrid w:val="0"/>
      <w:sz w:val="24"/>
      <w:szCs w:val="20"/>
    </w:rPr>
  </w:style>
  <w:style w:type="paragraph" w:customStyle="1" w:styleId="Noparagraphstyle">
    <w:name w:val="[No paragraph style]"/>
    <w:rsid w:val="00212661"/>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475327"/>
    <w:pPr>
      <w:pBdr>
        <w:bottom w:val="single" w:sz="8" w:space="4" w:color="B1B1B1" w:themeColor="accent1"/>
      </w:pBdr>
      <w:spacing w:after="300"/>
      <w:contextualSpacing/>
    </w:pPr>
    <w:rPr>
      <w:rFonts w:asciiTheme="majorHAnsi" w:eastAsiaTheme="majorEastAsia" w:hAnsiTheme="majorHAnsi" w:cstheme="majorBidi"/>
      <w:color w:val="000000" w:themeColor="text2" w:themeShade="BF"/>
      <w:spacing w:val="5"/>
      <w:kern w:val="28"/>
      <w:sz w:val="52"/>
      <w:szCs w:val="52"/>
    </w:rPr>
  </w:style>
  <w:style w:type="character" w:customStyle="1" w:styleId="TitleChar">
    <w:name w:val="Title Char"/>
    <w:basedOn w:val="DefaultParagraphFont"/>
    <w:link w:val="Title"/>
    <w:uiPriority w:val="10"/>
    <w:rsid w:val="00475327"/>
    <w:rPr>
      <w:rFonts w:asciiTheme="majorHAnsi" w:eastAsiaTheme="majorEastAsia" w:hAnsiTheme="majorHAnsi" w:cstheme="majorBidi"/>
      <w:color w:val="000000" w:themeColor="text2" w:themeShade="BF"/>
      <w:spacing w:val="5"/>
      <w:kern w:val="28"/>
      <w:sz w:val="52"/>
      <w:szCs w:val="52"/>
    </w:rPr>
  </w:style>
  <w:style w:type="paragraph" w:customStyle="1" w:styleId="PolicyBullets">
    <w:name w:val="Policy Bullets"/>
    <w:basedOn w:val="ListParagraph"/>
    <w:link w:val="PolicyBulletsChar"/>
    <w:qFormat/>
    <w:rsid w:val="00A23725"/>
    <w:pPr>
      <w:numPr>
        <w:numId w:val="6"/>
      </w:numPr>
      <w:spacing w:after="0"/>
      <w:ind w:left="1922" w:hanging="357"/>
    </w:pPr>
  </w:style>
  <w:style w:type="character" w:customStyle="1" w:styleId="PolicyBulletsChar">
    <w:name w:val="Policy Bullets Char"/>
    <w:basedOn w:val="DefaultParagraphFont"/>
    <w:link w:val="PolicyBullets"/>
    <w:locked/>
    <w:rsid w:val="00464A54"/>
  </w:style>
  <w:style w:type="paragraph" w:customStyle="1" w:styleId="Style2">
    <w:name w:val="Style2"/>
    <w:basedOn w:val="Heading10"/>
    <w:link w:val="Style2Char"/>
    <w:qFormat/>
    <w:rsid w:val="00C83EDE"/>
    <w:pPr>
      <w:ind w:left="1424" w:hanging="432"/>
      <w:jc w:val="left"/>
    </w:pPr>
    <w:rPr>
      <w:rFonts w:cstheme="minorHAnsi"/>
      <w:b w:val="0"/>
    </w:rPr>
  </w:style>
  <w:style w:type="paragraph" w:customStyle="1" w:styleId="PolicyLevel3">
    <w:name w:val="Policy Level 3"/>
    <w:basedOn w:val="Style2"/>
    <w:qFormat/>
    <w:rsid w:val="00C83EDE"/>
    <w:pPr>
      <w:ind w:left="1224" w:hanging="504"/>
    </w:pPr>
  </w:style>
  <w:style w:type="character" w:customStyle="1" w:styleId="Style2Char">
    <w:name w:val="Style2 Char"/>
    <w:basedOn w:val="Heading1Char"/>
    <w:link w:val="Style2"/>
    <w:rsid w:val="00C83EDE"/>
    <w:rPr>
      <w:rFonts w:asciiTheme="majorHAnsi" w:hAnsiTheme="majorHAnsi" w:cstheme="minorHAnsi"/>
      <w:b w:val="0"/>
      <w:sz w:val="28"/>
      <w:szCs w:val="32"/>
    </w:rPr>
  </w:style>
  <w:style w:type="character" w:styleId="UnresolvedMention">
    <w:name w:val="Unresolved Mention"/>
    <w:basedOn w:val="DefaultParagraphFont"/>
    <w:uiPriority w:val="99"/>
    <w:semiHidden/>
    <w:unhideWhenUsed/>
    <w:rsid w:val="00DE50ED"/>
    <w:rPr>
      <w:color w:val="605E5C"/>
      <w:shd w:val="clear" w:color="auto" w:fill="E1DFDD"/>
    </w:rPr>
  </w:style>
  <w:style w:type="paragraph" w:styleId="NormalWeb">
    <w:name w:val="Normal (Web)"/>
    <w:basedOn w:val="Normal"/>
    <w:uiPriority w:val="99"/>
    <w:semiHidden/>
    <w:unhideWhenUsed/>
    <w:rsid w:val="00C25D1F"/>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textmarker">
    <w:name w:val="textmarker"/>
    <w:basedOn w:val="DefaultParagraphFont"/>
    <w:rsid w:val="00F4758D"/>
  </w:style>
  <w:style w:type="paragraph" w:customStyle="1" w:styleId="TNCBodyText">
    <w:name w:val="TNC Body Text"/>
    <w:basedOn w:val="Normal"/>
    <w:link w:val="TNCBodyTextChar"/>
    <w:qFormat/>
    <w:rsid w:val="00F743E9"/>
    <w:rPr>
      <w:rFonts w:asciiTheme="minorHAnsi" w:hAnsiTheme="minorHAnsi" w:cstheme="minorBidi"/>
    </w:rPr>
  </w:style>
  <w:style w:type="character" w:customStyle="1" w:styleId="TNCBodyTextChar">
    <w:name w:val="TNC Body Text Char"/>
    <w:basedOn w:val="DefaultParagraphFont"/>
    <w:link w:val="TNCBodyText"/>
    <w:rsid w:val="00F743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21633">
      <w:bodyDiv w:val="1"/>
      <w:marLeft w:val="0"/>
      <w:marRight w:val="0"/>
      <w:marTop w:val="0"/>
      <w:marBottom w:val="0"/>
      <w:divBdr>
        <w:top w:val="none" w:sz="0" w:space="0" w:color="auto"/>
        <w:left w:val="none" w:sz="0" w:space="0" w:color="auto"/>
        <w:bottom w:val="none" w:sz="0" w:space="0" w:color="auto"/>
        <w:right w:val="none" w:sz="0" w:space="0" w:color="auto"/>
      </w:divBdr>
    </w:div>
    <w:div w:id="63718988">
      <w:bodyDiv w:val="1"/>
      <w:marLeft w:val="0"/>
      <w:marRight w:val="0"/>
      <w:marTop w:val="0"/>
      <w:marBottom w:val="0"/>
      <w:divBdr>
        <w:top w:val="none" w:sz="0" w:space="0" w:color="auto"/>
        <w:left w:val="none" w:sz="0" w:space="0" w:color="auto"/>
        <w:bottom w:val="none" w:sz="0" w:space="0" w:color="auto"/>
        <w:right w:val="none" w:sz="0" w:space="0" w:color="auto"/>
      </w:divBdr>
    </w:div>
    <w:div w:id="67197995">
      <w:bodyDiv w:val="1"/>
      <w:marLeft w:val="0"/>
      <w:marRight w:val="0"/>
      <w:marTop w:val="0"/>
      <w:marBottom w:val="0"/>
      <w:divBdr>
        <w:top w:val="none" w:sz="0" w:space="0" w:color="auto"/>
        <w:left w:val="none" w:sz="0" w:space="0" w:color="auto"/>
        <w:bottom w:val="none" w:sz="0" w:space="0" w:color="auto"/>
        <w:right w:val="none" w:sz="0" w:space="0" w:color="auto"/>
      </w:divBdr>
    </w:div>
    <w:div w:id="115226115">
      <w:bodyDiv w:val="1"/>
      <w:marLeft w:val="0"/>
      <w:marRight w:val="0"/>
      <w:marTop w:val="0"/>
      <w:marBottom w:val="0"/>
      <w:divBdr>
        <w:top w:val="none" w:sz="0" w:space="0" w:color="auto"/>
        <w:left w:val="none" w:sz="0" w:space="0" w:color="auto"/>
        <w:bottom w:val="none" w:sz="0" w:space="0" w:color="auto"/>
        <w:right w:val="none" w:sz="0" w:space="0" w:color="auto"/>
      </w:divBdr>
    </w:div>
    <w:div w:id="140387868">
      <w:bodyDiv w:val="1"/>
      <w:marLeft w:val="0"/>
      <w:marRight w:val="0"/>
      <w:marTop w:val="0"/>
      <w:marBottom w:val="0"/>
      <w:divBdr>
        <w:top w:val="none" w:sz="0" w:space="0" w:color="auto"/>
        <w:left w:val="none" w:sz="0" w:space="0" w:color="auto"/>
        <w:bottom w:val="none" w:sz="0" w:space="0" w:color="auto"/>
        <w:right w:val="none" w:sz="0" w:space="0" w:color="auto"/>
      </w:divBdr>
    </w:div>
    <w:div w:id="167868161">
      <w:bodyDiv w:val="1"/>
      <w:marLeft w:val="0"/>
      <w:marRight w:val="0"/>
      <w:marTop w:val="0"/>
      <w:marBottom w:val="0"/>
      <w:divBdr>
        <w:top w:val="none" w:sz="0" w:space="0" w:color="auto"/>
        <w:left w:val="none" w:sz="0" w:space="0" w:color="auto"/>
        <w:bottom w:val="none" w:sz="0" w:space="0" w:color="auto"/>
        <w:right w:val="none" w:sz="0" w:space="0" w:color="auto"/>
      </w:divBdr>
    </w:div>
    <w:div w:id="193930093">
      <w:bodyDiv w:val="1"/>
      <w:marLeft w:val="0"/>
      <w:marRight w:val="0"/>
      <w:marTop w:val="0"/>
      <w:marBottom w:val="0"/>
      <w:divBdr>
        <w:top w:val="none" w:sz="0" w:space="0" w:color="auto"/>
        <w:left w:val="none" w:sz="0" w:space="0" w:color="auto"/>
        <w:bottom w:val="none" w:sz="0" w:space="0" w:color="auto"/>
        <w:right w:val="none" w:sz="0" w:space="0" w:color="auto"/>
      </w:divBdr>
    </w:div>
    <w:div w:id="370614624">
      <w:bodyDiv w:val="1"/>
      <w:marLeft w:val="0"/>
      <w:marRight w:val="0"/>
      <w:marTop w:val="0"/>
      <w:marBottom w:val="0"/>
      <w:divBdr>
        <w:top w:val="none" w:sz="0" w:space="0" w:color="auto"/>
        <w:left w:val="none" w:sz="0" w:space="0" w:color="auto"/>
        <w:bottom w:val="none" w:sz="0" w:space="0" w:color="auto"/>
        <w:right w:val="none" w:sz="0" w:space="0" w:color="auto"/>
      </w:divBdr>
    </w:div>
    <w:div w:id="377973745">
      <w:bodyDiv w:val="1"/>
      <w:marLeft w:val="0"/>
      <w:marRight w:val="0"/>
      <w:marTop w:val="0"/>
      <w:marBottom w:val="0"/>
      <w:divBdr>
        <w:top w:val="none" w:sz="0" w:space="0" w:color="auto"/>
        <w:left w:val="none" w:sz="0" w:space="0" w:color="auto"/>
        <w:bottom w:val="none" w:sz="0" w:space="0" w:color="auto"/>
        <w:right w:val="none" w:sz="0" w:space="0" w:color="auto"/>
      </w:divBdr>
    </w:div>
    <w:div w:id="384918286">
      <w:bodyDiv w:val="1"/>
      <w:marLeft w:val="0"/>
      <w:marRight w:val="0"/>
      <w:marTop w:val="0"/>
      <w:marBottom w:val="0"/>
      <w:divBdr>
        <w:top w:val="none" w:sz="0" w:space="0" w:color="auto"/>
        <w:left w:val="none" w:sz="0" w:space="0" w:color="auto"/>
        <w:bottom w:val="none" w:sz="0" w:space="0" w:color="auto"/>
        <w:right w:val="none" w:sz="0" w:space="0" w:color="auto"/>
      </w:divBdr>
    </w:div>
    <w:div w:id="394162362">
      <w:bodyDiv w:val="1"/>
      <w:marLeft w:val="0"/>
      <w:marRight w:val="0"/>
      <w:marTop w:val="0"/>
      <w:marBottom w:val="0"/>
      <w:divBdr>
        <w:top w:val="none" w:sz="0" w:space="0" w:color="auto"/>
        <w:left w:val="none" w:sz="0" w:space="0" w:color="auto"/>
        <w:bottom w:val="none" w:sz="0" w:space="0" w:color="auto"/>
        <w:right w:val="none" w:sz="0" w:space="0" w:color="auto"/>
      </w:divBdr>
    </w:div>
    <w:div w:id="415245268">
      <w:bodyDiv w:val="1"/>
      <w:marLeft w:val="0"/>
      <w:marRight w:val="0"/>
      <w:marTop w:val="0"/>
      <w:marBottom w:val="0"/>
      <w:divBdr>
        <w:top w:val="none" w:sz="0" w:space="0" w:color="auto"/>
        <w:left w:val="none" w:sz="0" w:space="0" w:color="auto"/>
        <w:bottom w:val="none" w:sz="0" w:space="0" w:color="auto"/>
        <w:right w:val="none" w:sz="0" w:space="0" w:color="auto"/>
      </w:divBdr>
    </w:div>
    <w:div w:id="462695494">
      <w:bodyDiv w:val="1"/>
      <w:marLeft w:val="0"/>
      <w:marRight w:val="0"/>
      <w:marTop w:val="0"/>
      <w:marBottom w:val="0"/>
      <w:divBdr>
        <w:top w:val="none" w:sz="0" w:space="0" w:color="auto"/>
        <w:left w:val="none" w:sz="0" w:space="0" w:color="auto"/>
        <w:bottom w:val="none" w:sz="0" w:space="0" w:color="auto"/>
        <w:right w:val="none" w:sz="0" w:space="0" w:color="auto"/>
      </w:divBdr>
    </w:div>
    <w:div w:id="494489541">
      <w:bodyDiv w:val="1"/>
      <w:marLeft w:val="0"/>
      <w:marRight w:val="0"/>
      <w:marTop w:val="0"/>
      <w:marBottom w:val="0"/>
      <w:divBdr>
        <w:top w:val="none" w:sz="0" w:space="0" w:color="auto"/>
        <w:left w:val="none" w:sz="0" w:space="0" w:color="auto"/>
        <w:bottom w:val="none" w:sz="0" w:space="0" w:color="auto"/>
        <w:right w:val="none" w:sz="0" w:space="0" w:color="auto"/>
      </w:divBdr>
    </w:div>
    <w:div w:id="495147858">
      <w:bodyDiv w:val="1"/>
      <w:marLeft w:val="0"/>
      <w:marRight w:val="0"/>
      <w:marTop w:val="0"/>
      <w:marBottom w:val="0"/>
      <w:divBdr>
        <w:top w:val="none" w:sz="0" w:space="0" w:color="auto"/>
        <w:left w:val="none" w:sz="0" w:space="0" w:color="auto"/>
        <w:bottom w:val="none" w:sz="0" w:space="0" w:color="auto"/>
        <w:right w:val="none" w:sz="0" w:space="0" w:color="auto"/>
      </w:divBdr>
    </w:div>
    <w:div w:id="596644373">
      <w:bodyDiv w:val="1"/>
      <w:marLeft w:val="0"/>
      <w:marRight w:val="0"/>
      <w:marTop w:val="0"/>
      <w:marBottom w:val="0"/>
      <w:divBdr>
        <w:top w:val="none" w:sz="0" w:space="0" w:color="auto"/>
        <w:left w:val="none" w:sz="0" w:space="0" w:color="auto"/>
        <w:bottom w:val="none" w:sz="0" w:space="0" w:color="auto"/>
        <w:right w:val="none" w:sz="0" w:space="0" w:color="auto"/>
      </w:divBdr>
    </w:div>
    <w:div w:id="640580680">
      <w:bodyDiv w:val="1"/>
      <w:marLeft w:val="0"/>
      <w:marRight w:val="0"/>
      <w:marTop w:val="0"/>
      <w:marBottom w:val="0"/>
      <w:divBdr>
        <w:top w:val="none" w:sz="0" w:space="0" w:color="auto"/>
        <w:left w:val="none" w:sz="0" w:space="0" w:color="auto"/>
        <w:bottom w:val="none" w:sz="0" w:space="0" w:color="auto"/>
        <w:right w:val="none" w:sz="0" w:space="0" w:color="auto"/>
      </w:divBdr>
    </w:div>
    <w:div w:id="704670881">
      <w:bodyDiv w:val="1"/>
      <w:marLeft w:val="0"/>
      <w:marRight w:val="0"/>
      <w:marTop w:val="0"/>
      <w:marBottom w:val="0"/>
      <w:divBdr>
        <w:top w:val="none" w:sz="0" w:space="0" w:color="auto"/>
        <w:left w:val="none" w:sz="0" w:space="0" w:color="auto"/>
        <w:bottom w:val="none" w:sz="0" w:space="0" w:color="auto"/>
        <w:right w:val="none" w:sz="0" w:space="0" w:color="auto"/>
      </w:divBdr>
    </w:div>
    <w:div w:id="871577294">
      <w:bodyDiv w:val="1"/>
      <w:marLeft w:val="0"/>
      <w:marRight w:val="0"/>
      <w:marTop w:val="0"/>
      <w:marBottom w:val="0"/>
      <w:divBdr>
        <w:top w:val="none" w:sz="0" w:space="0" w:color="auto"/>
        <w:left w:val="none" w:sz="0" w:space="0" w:color="auto"/>
        <w:bottom w:val="none" w:sz="0" w:space="0" w:color="auto"/>
        <w:right w:val="none" w:sz="0" w:space="0" w:color="auto"/>
      </w:divBdr>
    </w:div>
    <w:div w:id="1136869300">
      <w:bodyDiv w:val="1"/>
      <w:marLeft w:val="0"/>
      <w:marRight w:val="0"/>
      <w:marTop w:val="0"/>
      <w:marBottom w:val="0"/>
      <w:divBdr>
        <w:top w:val="none" w:sz="0" w:space="0" w:color="auto"/>
        <w:left w:val="none" w:sz="0" w:space="0" w:color="auto"/>
        <w:bottom w:val="none" w:sz="0" w:space="0" w:color="auto"/>
        <w:right w:val="none" w:sz="0" w:space="0" w:color="auto"/>
      </w:divBdr>
    </w:div>
    <w:div w:id="1171482259">
      <w:bodyDiv w:val="1"/>
      <w:marLeft w:val="0"/>
      <w:marRight w:val="0"/>
      <w:marTop w:val="0"/>
      <w:marBottom w:val="0"/>
      <w:divBdr>
        <w:top w:val="none" w:sz="0" w:space="0" w:color="auto"/>
        <w:left w:val="none" w:sz="0" w:space="0" w:color="auto"/>
        <w:bottom w:val="none" w:sz="0" w:space="0" w:color="auto"/>
        <w:right w:val="none" w:sz="0" w:space="0" w:color="auto"/>
      </w:divBdr>
    </w:div>
    <w:div w:id="1243761664">
      <w:bodyDiv w:val="1"/>
      <w:marLeft w:val="0"/>
      <w:marRight w:val="0"/>
      <w:marTop w:val="0"/>
      <w:marBottom w:val="0"/>
      <w:divBdr>
        <w:top w:val="none" w:sz="0" w:space="0" w:color="auto"/>
        <w:left w:val="none" w:sz="0" w:space="0" w:color="auto"/>
        <w:bottom w:val="none" w:sz="0" w:space="0" w:color="auto"/>
        <w:right w:val="none" w:sz="0" w:space="0" w:color="auto"/>
      </w:divBdr>
    </w:div>
    <w:div w:id="1246646340">
      <w:bodyDiv w:val="1"/>
      <w:marLeft w:val="0"/>
      <w:marRight w:val="0"/>
      <w:marTop w:val="0"/>
      <w:marBottom w:val="0"/>
      <w:divBdr>
        <w:top w:val="none" w:sz="0" w:space="0" w:color="auto"/>
        <w:left w:val="none" w:sz="0" w:space="0" w:color="auto"/>
        <w:bottom w:val="none" w:sz="0" w:space="0" w:color="auto"/>
        <w:right w:val="none" w:sz="0" w:space="0" w:color="auto"/>
      </w:divBdr>
    </w:div>
    <w:div w:id="1255557348">
      <w:bodyDiv w:val="1"/>
      <w:marLeft w:val="0"/>
      <w:marRight w:val="0"/>
      <w:marTop w:val="0"/>
      <w:marBottom w:val="0"/>
      <w:divBdr>
        <w:top w:val="none" w:sz="0" w:space="0" w:color="auto"/>
        <w:left w:val="none" w:sz="0" w:space="0" w:color="auto"/>
        <w:bottom w:val="none" w:sz="0" w:space="0" w:color="auto"/>
        <w:right w:val="none" w:sz="0" w:space="0" w:color="auto"/>
      </w:divBdr>
    </w:div>
    <w:div w:id="1264342342">
      <w:bodyDiv w:val="1"/>
      <w:marLeft w:val="0"/>
      <w:marRight w:val="0"/>
      <w:marTop w:val="0"/>
      <w:marBottom w:val="0"/>
      <w:divBdr>
        <w:top w:val="none" w:sz="0" w:space="0" w:color="auto"/>
        <w:left w:val="none" w:sz="0" w:space="0" w:color="auto"/>
        <w:bottom w:val="none" w:sz="0" w:space="0" w:color="auto"/>
        <w:right w:val="none" w:sz="0" w:space="0" w:color="auto"/>
      </w:divBdr>
    </w:div>
    <w:div w:id="1291285360">
      <w:bodyDiv w:val="1"/>
      <w:marLeft w:val="0"/>
      <w:marRight w:val="0"/>
      <w:marTop w:val="0"/>
      <w:marBottom w:val="0"/>
      <w:divBdr>
        <w:top w:val="none" w:sz="0" w:space="0" w:color="auto"/>
        <w:left w:val="none" w:sz="0" w:space="0" w:color="auto"/>
        <w:bottom w:val="none" w:sz="0" w:space="0" w:color="auto"/>
        <w:right w:val="none" w:sz="0" w:space="0" w:color="auto"/>
      </w:divBdr>
    </w:div>
    <w:div w:id="1428380229">
      <w:bodyDiv w:val="1"/>
      <w:marLeft w:val="0"/>
      <w:marRight w:val="0"/>
      <w:marTop w:val="0"/>
      <w:marBottom w:val="0"/>
      <w:divBdr>
        <w:top w:val="none" w:sz="0" w:space="0" w:color="auto"/>
        <w:left w:val="none" w:sz="0" w:space="0" w:color="auto"/>
        <w:bottom w:val="none" w:sz="0" w:space="0" w:color="auto"/>
        <w:right w:val="none" w:sz="0" w:space="0" w:color="auto"/>
      </w:divBdr>
    </w:div>
    <w:div w:id="1436710882">
      <w:bodyDiv w:val="1"/>
      <w:marLeft w:val="0"/>
      <w:marRight w:val="0"/>
      <w:marTop w:val="0"/>
      <w:marBottom w:val="0"/>
      <w:divBdr>
        <w:top w:val="none" w:sz="0" w:space="0" w:color="auto"/>
        <w:left w:val="none" w:sz="0" w:space="0" w:color="auto"/>
        <w:bottom w:val="none" w:sz="0" w:space="0" w:color="auto"/>
        <w:right w:val="none" w:sz="0" w:space="0" w:color="auto"/>
      </w:divBdr>
    </w:div>
    <w:div w:id="1531870922">
      <w:bodyDiv w:val="1"/>
      <w:marLeft w:val="0"/>
      <w:marRight w:val="0"/>
      <w:marTop w:val="0"/>
      <w:marBottom w:val="0"/>
      <w:divBdr>
        <w:top w:val="none" w:sz="0" w:space="0" w:color="auto"/>
        <w:left w:val="none" w:sz="0" w:space="0" w:color="auto"/>
        <w:bottom w:val="none" w:sz="0" w:space="0" w:color="auto"/>
        <w:right w:val="none" w:sz="0" w:space="0" w:color="auto"/>
      </w:divBdr>
    </w:div>
    <w:div w:id="1579318654">
      <w:bodyDiv w:val="1"/>
      <w:marLeft w:val="0"/>
      <w:marRight w:val="0"/>
      <w:marTop w:val="0"/>
      <w:marBottom w:val="0"/>
      <w:divBdr>
        <w:top w:val="none" w:sz="0" w:space="0" w:color="auto"/>
        <w:left w:val="none" w:sz="0" w:space="0" w:color="auto"/>
        <w:bottom w:val="none" w:sz="0" w:space="0" w:color="auto"/>
        <w:right w:val="none" w:sz="0" w:space="0" w:color="auto"/>
      </w:divBdr>
    </w:div>
    <w:div w:id="1722367960">
      <w:bodyDiv w:val="1"/>
      <w:marLeft w:val="0"/>
      <w:marRight w:val="0"/>
      <w:marTop w:val="0"/>
      <w:marBottom w:val="0"/>
      <w:divBdr>
        <w:top w:val="none" w:sz="0" w:space="0" w:color="auto"/>
        <w:left w:val="none" w:sz="0" w:space="0" w:color="auto"/>
        <w:bottom w:val="none" w:sz="0" w:space="0" w:color="auto"/>
        <w:right w:val="none" w:sz="0" w:space="0" w:color="auto"/>
      </w:divBdr>
    </w:div>
    <w:div w:id="1745102287">
      <w:bodyDiv w:val="1"/>
      <w:marLeft w:val="0"/>
      <w:marRight w:val="0"/>
      <w:marTop w:val="0"/>
      <w:marBottom w:val="0"/>
      <w:divBdr>
        <w:top w:val="none" w:sz="0" w:space="0" w:color="auto"/>
        <w:left w:val="none" w:sz="0" w:space="0" w:color="auto"/>
        <w:bottom w:val="none" w:sz="0" w:space="0" w:color="auto"/>
        <w:right w:val="none" w:sz="0" w:space="0" w:color="auto"/>
      </w:divBdr>
    </w:div>
    <w:div w:id="1924685650">
      <w:bodyDiv w:val="1"/>
      <w:marLeft w:val="0"/>
      <w:marRight w:val="0"/>
      <w:marTop w:val="0"/>
      <w:marBottom w:val="0"/>
      <w:divBdr>
        <w:top w:val="none" w:sz="0" w:space="0" w:color="auto"/>
        <w:left w:val="none" w:sz="0" w:space="0" w:color="auto"/>
        <w:bottom w:val="none" w:sz="0" w:space="0" w:color="auto"/>
        <w:right w:val="none" w:sz="0" w:space="0" w:color="auto"/>
      </w:divBdr>
    </w:div>
    <w:div w:id="1941525437">
      <w:bodyDiv w:val="1"/>
      <w:marLeft w:val="0"/>
      <w:marRight w:val="0"/>
      <w:marTop w:val="0"/>
      <w:marBottom w:val="0"/>
      <w:divBdr>
        <w:top w:val="none" w:sz="0" w:space="0" w:color="auto"/>
        <w:left w:val="none" w:sz="0" w:space="0" w:color="auto"/>
        <w:bottom w:val="none" w:sz="0" w:space="0" w:color="auto"/>
        <w:right w:val="none" w:sz="0" w:space="0" w:color="auto"/>
      </w:divBdr>
    </w:div>
    <w:div w:id="1968275340">
      <w:bodyDiv w:val="1"/>
      <w:marLeft w:val="0"/>
      <w:marRight w:val="0"/>
      <w:marTop w:val="0"/>
      <w:marBottom w:val="0"/>
      <w:divBdr>
        <w:top w:val="none" w:sz="0" w:space="0" w:color="auto"/>
        <w:left w:val="none" w:sz="0" w:space="0" w:color="auto"/>
        <w:bottom w:val="none" w:sz="0" w:space="0" w:color="auto"/>
        <w:right w:val="none" w:sz="0" w:space="0" w:color="auto"/>
      </w:divBdr>
    </w:div>
    <w:div w:id="1986811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TSB2021">
      <a:dk1>
        <a:srgbClr val="000000"/>
      </a:dk1>
      <a:lt1>
        <a:sysClr val="window" lastClr="FFFFFF"/>
      </a:lt1>
      <a:dk2>
        <a:srgbClr val="000000"/>
      </a:dk2>
      <a:lt2>
        <a:srgbClr val="ECECEC"/>
      </a:lt2>
      <a:accent1>
        <a:srgbClr val="B1B1B1"/>
      </a:accent1>
      <a:accent2>
        <a:srgbClr val="041E42"/>
      </a:accent2>
      <a:accent3>
        <a:srgbClr val="041E42"/>
      </a:accent3>
      <a:accent4>
        <a:srgbClr val="47D7AC"/>
      </a:accent4>
      <a:accent5>
        <a:srgbClr val="FF6900"/>
      </a:accent5>
      <a:accent6>
        <a:srgbClr val="FF6900"/>
      </a:accent6>
      <a:hlink>
        <a:srgbClr val="0000EE"/>
      </a:hlink>
      <a:folHlink>
        <a:srgbClr val="990099"/>
      </a:folHlink>
    </a:clrScheme>
    <a:fontScheme name="Policy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3C9E9D-BEE4-419E-A913-F482B18A8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2895</Words>
  <Characters>16503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Kieran Bamford</dc:creator>
  <cp:lastModifiedBy>Martin Farmer</cp:lastModifiedBy>
  <cp:revision>3</cp:revision>
  <cp:lastPrinted>2025-03-13T14:03:00Z</cp:lastPrinted>
  <dcterms:created xsi:type="dcterms:W3CDTF">2025-05-07T09:39:00Z</dcterms:created>
  <dcterms:modified xsi:type="dcterms:W3CDTF">2025-05-07T09:40:00Z</dcterms:modified>
</cp:coreProperties>
</file>