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43199" w14:textId="399F66EC" w:rsidR="007C685E" w:rsidRDefault="00DB6476" w:rsidP="006C12C0">
      <w:pPr>
        <w:jc w:val="center"/>
        <w:rPr>
          <w:rFonts w:eastAsiaTheme="majorEastAsia" w:cs="Arial"/>
          <w:b/>
          <w:color w:val="FFD006"/>
          <w:sz w:val="72"/>
          <w:szCs w:val="72"/>
          <w:u w:val="single" w:color="FFD006"/>
          <w:lang w:eastAsia="ja-JP"/>
        </w:rPr>
      </w:pPr>
      <w:r w:rsidRPr="00DB6476">
        <w:rPr>
          <w:rFonts w:eastAsiaTheme="majorEastAsia" w:cs="Arial"/>
          <w:bCs/>
          <w:noProof/>
          <w:color w:val="FFD006"/>
          <w:sz w:val="72"/>
          <w:szCs w:val="72"/>
          <w:lang w:eastAsia="ja-JP"/>
        </w:rPr>
        <w:drawing>
          <wp:inline distT="0" distB="0" distL="0" distR="0" wp14:anchorId="333C3E02" wp14:editId="1BD1EC8C">
            <wp:extent cx="5731510" cy="1845310"/>
            <wp:effectExtent l="0" t="0" r="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3D2113AE" w14:textId="77777777" w:rsidR="00A23725" w:rsidRDefault="00A23725" w:rsidP="006C12C0">
      <w:pPr>
        <w:jc w:val="center"/>
        <w:rPr>
          <w:rFonts w:eastAsiaTheme="majorEastAsia" w:cs="Arial"/>
          <w:color w:val="000000" w:themeColor="text1"/>
          <w:sz w:val="72"/>
          <w:szCs w:val="72"/>
          <w:lang w:eastAsia="ja-JP"/>
        </w:rPr>
      </w:pPr>
    </w:p>
    <w:p w14:paraId="090061EC" w14:textId="77777777" w:rsidR="00147A2D" w:rsidRDefault="00147A2D" w:rsidP="006C12C0">
      <w:pPr>
        <w:jc w:val="center"/>
        <w:rPr>
          <w:rFonts w:eastAsiaTheme="majorEastAsia" w:cs="Arial"/>
          <w:color w:val="000000" w:themeColor="text1"/>
          <w:sz w:val="72"/>
          <w:szCs w:val="80"/>
          <w:lang w:val="en-US" w:eastAsia="ja-JP"/>
        </w:rPr>
      </w:pPr>
    </w:p>
    <w:p w14:paraId="55C48F61" w14:textId="76070C0A" w:rsidR="00A23725" w:rsidRDefault="00806C42"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M</w:t>
      </w:r>
      <w:r w:rsidR="00C451A9">
        <w:rPr>
          <w:rFonts w:eastAsiaTheme="majorEastAsia" w:cs="Arial"/>
          <w:color w:val="000000" w:themeColor="text1"/>
          <w:sz w:val="72"/>
          <w:szCs w:val="80"/>
          <w:lang w:val="en-US" w:eastAsia="ja-JP"/>
        </w:rPr>
        <w:t>AT</w:t>
      </w:r>
      <w:r>
        <w:rPr>
          <w:rFonts w:eastAsiaTheme="majorEastAsia" w:cs="Arial"/>
          <w:color w:val="000000" w:themeColor="text1"/>
          <w:sz w:val="72"/>
          <w:szCs w:val="80"/>
          <w:lang w:val="en-US" w:eastAsia="ja-JP"/>
        </w:rPr>
        <w:t xml:space="preserve"> Financial Procedures</w:t>
      </w:r>
      <w:r w:rsidR="000C264D">
        <w:rPr>
          <w:rFonts w:eastAsiaTheme="majorEastAsia" w:cs="Arial"/>
          <w:color w:val="000000" w:themeColor="text1"/>
          <w:sz w:val="72"/>
          <w:szCs w:val="80"/>
          <w:lang w:val="en-US" w:eastAsia="ja-JP"/>
        </w:rPr>
        <w:t xml:space="preserve"> Policy</w:t>
      </w:r>
    </w:p>
    <w:p w14:paraId="5EAB063B" w14:textId="6E964B39" w:rsidR="00DB6476" w:rsidRDefault="00DB6476"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6F5621">
        <w:rPr>
          <w:rFonts w:eastAsiaTheme="majorEastAsia" w:cs="Arial"/>
          <w:color w:val="000000" w:themeColor="text1"/>
          <w:sz w:val="72"/>
          <w:szCs w:val="80"/>
          <w:lang w:val="en-US" w:eastAsia="ja-JP"/>
        </w:rPr>
        <w:t>FI5</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3A413A89" w14:textId="6F5205D6" w:rsidR="00A23725" w:rsidRDefault="00A23725" w:rsidP="006C12C0">
      <w:pPr>
        <w:rPr>
          <w:rFonts w:eastAsiaTheme="majorEastAsia" w:cs="Arial"/>
          <w:sz w:val="80"/>
          <w:szCs w:val="80"/>
          <w:lang w:val="en-US" w:eastAsia="ja-JP"/>
        </w:rPr>
      </w:pPr>
    </w:p>
    <w:p w14:paraId="77EFF859" w14:textId="7FA91C09" w:rsidR="001C7E09" w:rsidRDefault="001C7E09" w:rsidP="006C12C0">
      <w:pPr>
        <w:rPr>
          <w:rFonts w:eastAsiaTheme="majorEastAsia" w:cs="Arial"/>
          <w:sz w:val="80"/>
          <w:szCs w:val="80"/>
          <w:lang w:val="en-US" w:eastAsia="ja-JP"/>
        </w:rPr>
      </w:pPr>
    </w:p>
    <w:p w14:paraId="0BB22DC8" w14:textId="15A572E4" w:rsidR="00DB6476" w:rsidRDefault="00806C42" w:rsidP="00BF3F57">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82304" behindDoc="0" locked="0" layoutInCell="1" allowOverlap="1" wp14:anchorId="3D88749A" wp14:editId="0BB3DDAD">
                <wp:simplePos x="0" y="0"/>
                <wp:positionH relativeFrom="margin">
                  <wp:posOffset>-228600</wp:posOffset>
                </wp:positionH>
                <wp:positionV relativeFrom="paragraph">
                  <wp:posOffset>-147955</wp:posOffset>
                </wp:positionV>
                <wp:extent cx="2179320" cy="78486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784860"/>
                        </a:xfrm>
                        <a:prstGeom prst="rect">
                          <a:avLst/>
                        </a:prstGeom>
                        <a:solidFill>
                          <a:srgbClr val="FFFFFF"/>
                        </a:solidFill>
                        <a:ln w="9525">
                          <a:noFill/>
                          <a:miter lim="800000"/>
                          <a:headEnd/>
                          <a:tailEnd/>
                        </a:ln>
                      </wps:spPr>
                      <wps:txbx>
                        <w:txbxContent>
                          <w:p w14:paraId="0EE8B8EE" w14:textId="389CED3F" w:rsidR="00DB6476" w:rsidRDefault="00DB6476" w:rsidP="00DB6476">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253BCC">
                              <w:rPr>
                                <w:rFonts w:cs="Arial"/>
                                <w:sz w:val="20"/>
                              </w:rPr>
                              <w:t>2</w:t>
                            </w:r>
                            <w:r w:rsidR="00E161B5">
                              <w:rPr>
                                <w:rFonts w:cs="Arial"/>
                                <w:sz w:val="20"/>
                              </w:rPr>
                              <w:t>0</w:t>
                            </w:r>
                            <w:r>
                              <w:rPr>
                                <w:rFonts w:cs="Arial"/>
                                <w:sz w:val="20"/>
                              </w:rPr>
                              <w:t xml:space="preserve"> </w:t>
                            </w:r>
                            <w:r w:rsidR="00253BCC">
                              <w:rPr>
                                <w:rFonts w:cs="Arial"/>
                                <w:sz w:val="20"/>
                              </w:rPr>
                              <w:t>J</w:t>
                            </w:r>
                            <w:r w:rsidR="00E161B5">
                              <w:rPr>
                                <w:rFonts w:cs="Arial"/>
                                <w:sz w:val="20"/>
                              </w:rPr>
                              <w:t>anuary</w:t>
                            </w:r>
                            <w:r>
                              <w:rPr>
                                <w:rFonts w:cs="Arial"/>
                                <w:sz w:val="20"/>
                              </w:rPr>
                              <w:t xml:space="preserve"> 202</w:t>
                            </w:r>
                            <w:r w:rsidR="00E161B5">
                              <w:rPr>
                                <w:rFonts w:cs="Arial"/>
                                <w:sz w:val="20"/>
                              </w:rPr>
                              <w:t>5</w:t>
                            </w:r>
                          </w:p>
                          <w:p w14:paraId="110B2AC7" w14:textId="141D1EFB" w:rsidR="00DB6476" w:rsidRPr="00000162" w:rsidRDefault="00DB6476" w:rsidP="00DB6476">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E161B5">
                              <w:rPr>
                                <w:rFonts w:cs="Arial"/>
                                <w:sz w:val="20"/>
                              </w:rPr>
                              <w:t>December</w:t>
                            </w:r>
                            <w:r>
                              <w:rPr>
                                <w:rFonts w:cs="Arial"/>
                                <w:sz w:val="20"/>
                              </w:rPr>
                              <w:t xml:space="preserve"> 202</w:t>
                            </w:r>
                            <w:r w:rsidR="00E161B5">
                              <w:rPr>
                                <w:rFonts w:cs="Arial"/>
                                <w:sz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88749A" id="_x0000_t202" coordsize="21600,21600" o:spt="202" path="m,l,21600r21600,l21600,xe">
                <v:stroke joinstyle="miter"/>
                <v:path gradientshapeok="t" o:connecttype="rect"/>
              </v:shapetype>
              <v:shape id="Text Box 2" o:spid="_x0000_s1026" type="#_x0000_t202" style="position:absolute;margin-left:-18pt;margin-top:-11.65pt;width:171.6pt;height:61.8pt;z-index:251682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" stroked="f">
                <v:textbox>
                  <w:txbxContent>
                    <w:p w14:paraId="0EE8B8EE" w14:textId="389CED3F" w:rsidR="00DB6476" w:rsidRDefault="00DB6476" w:rsidP="00DB6476">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253BCC">
                        <w:rPr>
                          <w:rFonts w:cs="Arial"/>
                          <w:sz w:val="20"/>
                        </w:rPr>
                        <w:t>2</w:t>
                      </w:r>
                      <w:r w:rsidR="00E161B5">
                        <w:rPr>
                          <w:rFonts w:cs="Arial"/>
                          <w:sz w:val="20"/>
                        </w:rPr>
                        <w:t>0</w:t>
                      </w:r>
                      <w:r>
                        <w:rPr>
                          <w:rFonts w:cs="Arial"/>
                          <w:sz w:val="20"/>
                        </w:rPr>
                        <w:t xml:space="preserve"> </w:t>
                      </w:r>
                      <w:r w:rsidR="00253BCC">
                        <w:rPr>
                          <w:rFonts w:cs="Arial"/>
                          <w:sz w:val="20"/>
                        </w:rPr>
                        <w:t>J</w:t>
                      </w:r>
                      <w:r w:rsidR="00E161B5">
                        <w:rPr>
                          <w:rFonts w:cs="Arial"/>
                          <w:sz w:val="20"/>
                        </w:rPr>
                        <w:t>anuary</w:t>
                      </w:r>
                      <w:r>
                        <w:rPr>
                          <w:rFonts w:cs="Arial"/>
                          <w:sz w:val="20"/>
                        </w:rPr>
                        <w:t xml:space="preserve"> 202</w:t>
                      </w:r>
                      <w:r w:rsidR="00E161B5">
                        <w:rPr>
                          <w:rFonts w:cs="Arial"/>
                          <w:sz w:val="20"/>
                        </w:rPr>
                        <w:t>5</w:t>
                      </w:r>
                    </w:p>
                    <w:p w14:paraId="110B2AC7" w14:textId="141D1EFB" w:rsidR="00DB6476" w:rsidRPr="00000162" w:rsidRDefault="00DB6476" w:rsidP="00DB6476">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E161B5">
                        <w:rPr>
                          <w:rFonts w:cs="Arial"/>
                          <w:sz w:val="20"/>
                        </w:rPr>
                        <w:t>December</w:t>
                      </w:r>
                      <w:r>
                        <w:rPr>
                          <w:rFonts w:cs="Arial"/>
                          <w:sz w:val="20"/>
                        </w:rPr>
                        <w:t xml:space="preserve"> 202</w:t>
                      </w:r>
                      <w:r w:rsidR="00E161B5">
                        <w:rPr>
                          <w:rFonts w:cs="Arial"/>
                          <w:sz w:val="20"/>
                        </w:rPr>
                        <w:t>5</w:t>
                      </w:r>
                    </w:p>
                  </w:txbxContent>
                </v:textbox>
                <w10:wrap type="square" anchorx="margin"/>
              </v:shape>
            </w:pict>
          </mc:Fallback>
        </mc:AlternateContent>
      </w:r>
    </w:p>
    <w:p w14:paraId="49DC55A3" w14:textId="77777777" w:rsidR="00806C42" w:rsidRDefault="00806C42" w:rsidP="001105EC">
      <w:pPr>
        <w:rPr>
          <w:b/>
          <w:bCs/>
          <w:sz w:val="32"/>
          <w:szCs w:val="32"/>
        </w:rPr>
      </w:pPr>
    </w:p>
    <w:p w14:paraId="7AA3566F" w14:textId="59C085DD" w:rsidR="00C2348A" w:rsidRDefault="00C2348A" w:rsidP="001105EC">
      <w:pPr>
        <w:rPr>
          <w:b/>
          <w:bCs/>
          <w:sz w:val="32"/>
          <w:szCs w:val="32"/>
        </w:rPr>
      </w:pPr>
      <w:r>
        <w:rPr>
          <w:b/>
          <w:bCs/>
          <w:sz w:val="32"/>
          <w:szCs w:val="32"/>
        </w:rPr>
        <w:lastRenderedPageBreak/>
        <w:t>Contents:</w:t>
      </w:r>
    </w:p>
    <w:p w14:paraId="6737CB2B" w14:textId="77777777" w:rsidR="00C2348A" w:rsidRDefault="00C2348A" w:rsidP="001105EC">
      <w:pPr>
        <w:rPr>
          <w:rFonts w:cs="Arial"/>
        </w:rPr>
        <w:sectPr w:rsidR="00C2348A">
          <w:headerReference w:type="first" r:id="rId9"/>
          <w:pgSz w:w="11906" w:h="16838"/>
          <w:pgMar w:top="1440" w:right="1440" w:bottom="1440" w:left="1440" w:header="709" w:footer="709" w:gutter="0"/>
          <w:pgBorders w:offsetFrom="page">
            <w:top w:val="single" w:sz="36" w:space="24" w:color="347186" w:themeColor="accent2"/>
            <w:left w:val="single" w:sz="36" w:space="24" w:color="347186" w:themeColor="accent2"/>
            <w:bottom w:val="single" w:sz="36" w:space="24" w:color="347186" w:themeColor="accent2"/>
            <w:right w:val="single" w:sz="36" w:space="24" w:color="347186" w:themeColor="accent2"/>
          </w:pgBorders>
          <w:pgNumType w:start="0"/>
          <w:cols w:space="708"/>
          <w:docGrid w:linePitch="360"/>
        </w:sectPr>
      </w:pPr>
      <w:bookmarkStart w:id="0" w:name="_Statement_of_intent_1"/>
      <w:bookmarkEnd w:id="0"/>
    </w:p>
    <w:p w14:paraId="627A31B9" w14:textId="514E33A0" w:rsidR="00C2348A" w:rsidRDefault="00C2348A" w:rsidP="001105EC">
      <w:pPr>
        <w:contextualSpacing/>
        <w:rPr>
          <w:rFonts w:cs="Arial"/>
          <w:sz w:val="14"/>
        </w:rPr>
      </w:pPr>
      <w:r w:rsidRPr="00C451A9">
        <w:rPr>
          <w:rFonts w:cs="Arial"/>
        </w:rPr>
        <w:t>Statement of intent</w:t>
      </w:r>
    </w:p>
    <w:p w14:paraId="04D25EC7" w14:textId="77777777" w:rsidR="00C2348A" w:rsidRDefault="00C2348A">
      <w:pPr>
        <w:pStyle w:val="ListParagraph"/>
        <w:numPr>
          <w:ilvl w:val="0"/>
          <w:numId w:val="7"/>
        </w:numPr>
        <w:ind w:left="426"/>
        <w:rPr>
          <w:b/>
          <w:bCs/>
          <w:shd w:val="clear" w:color="auto" w:fill="404041" w:themeFill="accent4"/>
        </w:rPr>
        <w:sectPr w:rsidR="00C2348A">
          <w:type w:val="continuous"/>
          <w:pgSz w:w="11906" w:h="16838"/>
          <w:pgMar w:top="1440" w:right="1440" w:bottom="1440" w:left="1440" w:header="709" w:footer="709" w:gutter="0"/>
          <w:pgBorders w:offsetFrom="page">
            <w:top w:val="single" w:sz="36" w:space="24" w:color="347186" w:themeColor="accent2"/>
            <w:left w:val="single" w:sz="36" w:space="24" w:color="347186" w:themeColor="accent2"/>
            <w:bottom w:val="single" w:sz="36" w:space="24" w:color="347186" w:themeColor="accent2"/>
            <w:right w:val="single" w:sz="36" w:space="24" w:color="347186" w:themeColor="accent2"/>
          </w:pgBorders>
          <w:pgNumType w:start="0"/>
          <w:cols w:num="2" w:space="708"/>
          <w:docGrid w:linePitch="360"/>
        </w:sectPr>
      </w:pPr>
    </w:p>
    <w:p w14:paraId="158AA03C" w14:textId="0F9AF444" w:rsidR="00C2348A" w:rsidRDefault="00C2348A">
      <w:pPr>
        <w:pStyle w:val="ListParagraph"/>
        <w:numPr>
          <w:ilvl w:val="0"/>
          <w:numId w:val="7"/>
        </w:numPr>
        <w:ind w:left="426"/>
        <w:rPr>
          <w:rFonts w:ascii="Arial" w:hAnsi="Arial" w:cs="Arial"/>
        </w:rPr>
      </w:pPr>
      <w:r w:rsidRPr="00C451A9">
        <w:rPr>
          <w:rFonts w:ascii="Arial" w:hAnsi="Arial" w:cs="Arial"/>
        </w:rPr>
        <w:t>Legal framework</w:t>
      </w:r>
      <w:r>
        <w:rPr>
          <w:rFonts w:ascii="Arial" w:hAnsi="Arial" w:cs="Arial"/>
        </w:rPr>
        <w:t xml:space="preserve"> </w:t>
      </w:r>
    </w:p>
    <w:p w14:paraId="0231CA29" w14:textId="0B8E5870" w:rsidR="00C2348A" w:rsidRDefault="00C2348A">
      <w:pPr>
        <w:pStyle w:val="ListParagraph"/>
        <w:numPr>
          <w:ilvl w:val="0"/>
          <w:numId w:val="7"/>
        </w:numPr>
        <w:ind w:left="426"/>
        <w:rPr>
          <w:rFonts w:ascii="Arial" w:hAnsi="Arial" w:cs="Arial"/>
        </w:rPr>
      </w:pPr>
      <w:r w:rsidRPr="00C451A9">
        <w:rPr>
          <w:rFonts w:ascii="Arial" w:hAnsi="Arial" w:cs="Arial"/>
        </w:rPr>
        <w:t>Roles and responsibilities</w:t>
      </w:r>
      <w:r>
        <w:rPr>
          <w:rFonts w:ascii="Arial" w:hAnsi="Arial" w:cs="Arial"/>
        </w:rPr>
        <w:t xml:space="preserve"> </w:t>
      </w:r>
    </w:p>
    <w:p w14:paraId="4B252863" w14:textId="27313DD4" w:rsidR="00C2348A" w:rsidRDefault="00C2348A">
      <w:pPr>
        <w:pStyle w:val="ListParagraph"/>
        <w:numPr>
          <w:ilvl w:val="0"/>
          <w:numId w:val="7"/>
        </w:numPr>
        <w:ind w:left="426"/>
        <w:rPr>
          <w:rFonts w:ascii="Arial" w:hAnsi="Arial" w:cs="Arial"/>
        </w:rPr>
      </w:pPr>
      <w:r w:rsidRPr="00C451A9">
        <w:rPr>
          <w:rFonts w:ascii="Arial" w:hAnsi="Arial" w:cs="Arial"/>
        </w:rPr>
        <w:t>Financial oversight</w:t>
      </w:r>
      <w:r>
        <w:rPr>
          <w:rFonts w:ascii="Arial" w:hAnsi="Arial" w:cs="Arial"/>
        </w:rPr>
        <w:t xml:space="preserve"> </w:t>
      </w:r>
    </w:p>
    <w:p w14:paraId="6B8B3F39" w14:textId="392A9507" w:rsidR="00C2348A" w:rsidRDefault="00C2348A">
      <w:pPr>
        <w:pStyle w:val="ListParagraph"/>
        <w:numPr>
          <w:ilvl w:val="0"/>
          <w:numId w:val="7"/>
        </w:numPr>
        <w:ind w:left="426"/>
        <w:rPr>
          <w:rFonts w:ascii="Arial" w:hAnsi="Arial" w:cs="Arial"/>
        </w:rPr>
      </w:pPr>
      <w:r w:rsidRPr="00C451A9">
        <w:rPr>
          <w:rFonts w:ascii="Arial" w:hAnsi="Arial" w:cs="Arial"/>
        </w:rPr>
        <w:t>Budget setting</w:t>
      </w:r>
      <w:r>
        <w:rPr>
          <w:rFonts w:ascii="Arial" w:hAnsi="Arial" w:cs="Arial"/>
        </w:rPr>
        <w:t xml:space="preserve"> </w:t>
      </w:r>
    </w:p>
    <w:p w14:paraId="580555B5" w14:textId="7DF83E0B" w:rsidR="00C2348A" w:rsidRDefault="00C2348A">
      <w:pPr>
        <w:pStyle w:val="ListParagraph"/>
        <w:numPr>
          <w:ilvl w:val="0"/>
          <w:numId w:val="7"/>
        </w:numPr>
        <w:ind w:left="426"/>
        <w:rPr>
          <w:rFonts w:ascii="Arial" w:hAnsi="Arial" w:cs="Arial"/>
        </w:rPr>
      </w:pPr>
      <w:r w:rsidRPr="00C451A9">
        <w:rPr>
          <w:rFonts w:ascii="Arial" w:hAnsi="Arial" w:cs="Arial"/>
        </w:rPr>
        <w:t>Budget management and monitoring</w:t>
      </w:r>
      <w:r>
        <w:rPr>
          <w:rFonts w:ascii="Arial" w:hAnsi="Arial" w:cs="Arial"/>
        </w:rPr>
        <w:t xml:space="preserve"> </w:t>
      </w:r>
    </w:p>
    <w:p w14:paraId="5FB5DF16" w14:textId="45FB6136" w:rsidR="00C2348A" w:rsidRDefault="00C2348A">
      <w:pPr>
        <w:pStyle w:val="ListParagraph"/>
        <w:numPr>
          <w:ilvl w:val="0"/>
          <w:numId w:val="7"/>
        </w:numPr>
        <w:ind w:left="426"/>
        <w:rPr>
          <w:rFonts w:ascii="Arial" w:hAnsi="Arial" w:cs="Arial"/>
        </w:rPr>
      </w:pPr>
      <w:r w:rsidRPr="00C451A9">
        <w:rPr>
          <w:rFonts w:ascii="Arial" w:hAnsi="Arial" w:cs="Arial"/>
        </w:rPr>
        <w:t>Cash management</w:t>
      </w:r>
      <w:r>
        <w:rPr>
          <w:rFonts w:ascii="Arial" w:hAnsi="Arial" w:cs="Arial"/>
        </w:rPr>
        <w:t xml:space="preserve"> </w:t>
      </w:r>
    </w:p>
    <w:p w14:paraId="5F3C4321" w14:textId="5FD4BBFA" w:rsidR="00C2348A" w:rsidRDefault="00C2348A">
      <w:pPr>
        <w:pStyle w:val="ListParagraph"/>
        <w:numPr>
          <w:ilvl w:val="0"/>
          <w:numId w:val="7"/>
        </w:numPr>
        <w:ind w:left="426"/>
        <w:rPr>
          <w:rFonts w:ascii="Arial" w:hAnsi="Arial" w:cs="Arial"/>
        </w:rPr>
      </w:pPr>
      <w:r w:rsidRPr="00C451A9">
        <w:rPr>
          <w:rFonts w:ascii="Arial" w:hAnsi="Arial" w:cs="Arial"/>
        </w:rPr>
        <w:t>Purchasing, procurement and returns</w:t>
      </w:r>
      <w:r>
        <w:rPr>
          <w:rFonts w:ascii="Arial" w:hAnsi="Arial" w:cs="Arial"/>
        </w:rPr>
        <w:t xml:space="preserve"> </w:t>
      </w:r>
    </w:p>
    <w:p w14:paraId="25E837A9" w14:textId="35092B5B" w:rsidR="00C2348A" w:rsidRDefault="00C2348A">
      <w:pPr>
        <w:pStyle w:val="ListParagraph"/>
        <w:numPr>
          <w:ilvl w:val="0"/>
          <w:numId w:val="7"/>
        </w:numPr>
        <w:ind w:left="426"/>
        <w:rPr>
          <w:rFonts w:ascii="Arial" w:hAnsi="Arial" w:cs="Arial"/>
        </w:rPr>
      </w:pPr>
      <w:r w:rsidRPr="00C451A9">
        <w:rPr>
          <w:rFonts w:ascii="Arial" w:hAnsi="Arial" w:cs="Arial"/>
        </w:rPr>
        <w:t>Income and expenditure</w:t>
      </w:r>
      <w:r>
        <w:rPr>
          <w:rFonts w:ascii="Arial" w:hAnsi="Arial" w:cs="Arial"/>
        </w:rPr>
        <w:t xml:space="preserve"> </w:t>
      </w:r>
    </w:p>
    <w:p w14:paraId="58AC0CBC" w14:textId="3875EC55" w:rsidR="00C2348A" w:rsidRDefault="00C2348A">
      <w:pPr>
        <w:pStyle w:val="ListParagraph"/>
        <w:numPr>
          <w:ilvl w:val="0"/>
          <w:numId w:val="7"/>
        </w:numPr>
        <w:ind w:left="426"/>
        <w:rPr>
          <w:rFonts w:ascii="Arial" w:hAnsi="Arial" w:cs="Arial"/>
        </w:rPr>
      </w:pPr>
      <w:r w:rsidRPr="00C451A9">
        <w:rPr>
          <w:rFonts w:ascii="Arial" w:hAnsi="Arial" w:cs="Arial"/>
        </w:rPr>
        <w:t>Investments</w:t>
      </w:r>
      <w:r>
        <w:rPr>
          <w:rFonts w:ascii="Arial" w:hAnsi="Arial" w:cs="Arial"/>
        </w:rPr>
        <w:t xml:space="preserve"> </w:t>
      </w:r>
    </w:p>
    <w:p w14:paraId="5B7166EE" w14:textId="0CB666E6" w:rsidR="00C2348A" w:rsidRDefault="00C2348A">
      <w:pPr>
        <w:pStyle w:val="ListParagraph"/>
        <w:numPr>
          <w:ilvl w:val="0"/>
          <w:numId w:val="7"/>
        </w:numPr>
        <w:ind w:left="426"/>
        <w:rPr>
          <w:rFonts w:ascii="Arial" w:hAnsi="Arial" w:cs="Arial"/>
        </w:rPr>
      </w:pPr>
      <w:r w:rsidRPr="00C451A9">
        <w:rPr>
          <w:rFonts w:ascii="Arial" w:hAnsi="Arial" w:cs="Arial"/>
        </w:rPr>
        <w:t>Borrowing and debt</w:t>
      </w:r>
    </w:p>
    <w:p w14:paraId="2886A21D" w14:textId="3085D161" w:rsidR="00C2348A" w:rsidRDefault="00C2348A">
      <w:pPr>
        <w:pStyle w:val="ListParagraph"/>
        <w:numPr>
          <w:ilvl w:val="0"/>
          <w:numId w:val="7"/>
        </w:numPr>
        <w:ind w:left="426"/>
        <w:rPr>
          <w:rFonts w:ascii="Arial" w:hAnsi="Arial" w:cs="Arial"/>
        </w:rPr>
      </w:pPr>
      <w:r w:rsidRPr="00C451A9">
        <w:rPr>
          <w:rFonts w:ascii="Arial" w:hAnsi="Arial" w:cs="Arial"/>
        </w:rPr>
        <w:t>Fixed assets</w:t>
      </w:r>
      <w:r>
        <w:rPr>
          <w:rFonts w:ascii="Arial" w:hAnsi="Arial" w:cs="Arial"/>
        </w:rPr>
        <w:t xml:space="preserve"> </w:t>
      </w:r>
    </w:p>
    <w:p w14:paraId="5005EA5B" w14:textId="0A43842C" w:rsidR="00C2348A" w:rsidRDefault="00C2348A">
      <w:pPr>
        <w:pStyle w:val="ListParagraph"/>
        <w:numPr>
          <w:ilvl w:val="0"/>
          <w:numId w:val="7"/>
        </w:numPr>
        <w:ind w:left="426"/>
        <w:rPr>
          <w:rFonts w:ascii="Arial" w:hAnsi="Arial" w:cs="Arial"/>
        </w:rPr>
      </w:pPr>
      <w:r w:rsidRPr="00C451A9">
        <w:rPr>
          <w:rFonts w:ascii="Arial" w:hAnsi="Arial" w:cs="Arial"/>
        </w:rPr>
        <w:t>Leasing</w:t>
      </w:r>
      <w:r>
        <w:rPr>
          <w:rFonts w:ascii="Arial" w:hAnsi="Arial" w:cs="Arial"/>
        </w:rPr>
        <w:t xml:space="preserve"> </w:t>
      </w:r>
    </w:p>
    <w:p w14:paraId="0DFC8B44" w14:textId="6E8A9BAF" w:rsidR="00C2348A" w:rsidRDefault="00C2348A">
      <w:pPr>
        <w:pStyle w:val="ListParagraph"/>
        <w:numPr>
          <w:ilvl w:val="0"/>
          <w:numId w:val="7"/>
        </w:numPr>
        <w:ind w:left="426"/>
        <w:rPr>
          <w:rFonts w:ascii="Arial" w:hAnsi="Arial" w:cs="Arial"/>
        </w:rPr>
      </w:pPr>
      <w:r w:rsidRPr="00C451A9">
        <w:rPr>
          <w:rFonts w:ascii="Arial" w:hAnsi="Arial" w:cs="Arial"/>
        </w:rPr>
        <w:t>Gifts</w:t>
      </w:r>
      <w:r>
        <w:rPr>
          <w:rFonts w:ascii="Arial" w:hAnsi="Arial" w:cs="Arial"/>
        </w:rPr>
        <w:t xml:space="preserve"> </w:t>
      </w:r>
    </w:p>
    <w:p w14:paraId="2C7759E4" w14:textId="07F206FF" w:rsidR="00C2348A" w:rsidRDefault="00C2348A">
      <w:pPr>
        <w:pStyle w:val="ListParagraph"/>
        <w:numPr>
          <w:ilvl w:val="0"/>
          <w:numId w:val="7"/>
        </w:numPr>
        <w:ind w:left="425" w:hanging="357"/>
        <w:rPr>
          <w:rFonts w:ascii="Arial" w:hAnsi="Arial" w:cs="Arial"/>
        </w:rPr>
      </w:pPr>
      <w:r w:rsidRPr="00C451A9">
        <w:rPr>
          <w:rFonts w:ascii="Arial" w:hAnsi="Arial" w:cs="Arial"/>
        </w:rPr>
        <w:t>Related party transactions</w:t>
      </w:r>
      <w:r>
        <w:rPr>
          <w:rFonts w:ascii="Arial" w:hAnsi="Arial" w:cs="Arial"/>
        </w:rPr>
        <w:t xml:space="preserve"> </w:t>
      </w:r>
    </w:p>
    <w:p w14:paraId="79C03D6A" w14:textId="15392AC9" w:rsidR="00C2348A" w:rsidRDefault="00C2348A">
      <w:pPr>
        <w:pStyle w:val="ListParagraph"/>
        <w:numPr>
          <w:ilvl w:val="0"/>
          <w:numId w:val="7"/>
        </w:numPr>
        <w:ind w:left="425" w:hanging="357"/>
        <w:rPr>
          <w:rFonts w:ascii="Arial" w:hAnsi="Arial" w:cs="Arial"/>
        </w:rPr>
      </w:pPr>
      <w:r w:rsidRPr="00C451A9">
        <w:rPr>
          <w:rFonts w:ascii="Arial" w:hAnsi="Arial" w:cs="Arial"/>
        </w:rPr>
        <w:t>Payroll</w:t>
      </w:r>
      <w:r>
        <w:rPr>
          <w:rFonts w:ascii="Arial" w:hAnsi="Arial" w:cs="Arial"/>
        </w:rPr>
        <w:t xml:space="preserve"> </w:t>
      </w:r>
    </w:p>
    <w:p w14:paraId="5F01178C" w14:textId="7730FC84" w:rsidR="00C2348A" w:rsidRDefault="00C2348A">
      <w:pPr>
        <w:pStyle w:val="ListParagraph"/>
        <w:numPr>
          <w:ilvl w:val="0"/>
          <w:numId w:val="7"/>
        </w:numPr>
        <w:ind w:left="425" w:hanging="357"/>
        <w:rPr>
          <w:rFonts w:ascii="Arial" w:hAnsi="Arial" w:cs="Arial"/>
        </w:rPr>
      </w:pPr>
      <w:r w:rsidRPr="00C451A9">
        <w:rPr>
          <w:rFonts w:ascii="Arial" w:hAnsi="Arial" w:cs="Arial"/>
        </w:rPr>
        <w:t>Charging and remissions</w:t>
      </w:r>
      <w:r>
        <w:rPr>
          <w:rFonts w:ascii="Arial" w:hAnsi="Arial" w:cs="Arial"/>
        </w:rPr>
        <w:t xml:space="preserve"> </w:t>
      </w:r>
    </w:p>
    <w:p w14:paraId="47F1426E" w14:textId="1B38F4AA" w:rsidR="00C2348A" w:rsidRDefault="00C2348A">
      <w:pPr>
        <w:pStyle w:val="ListParagraph"/>
        <w:numPr>
          <w:ilvl w:val="0"/>
          <w:numId w:val="7"/>
        </w:numPr>
        <w:ind w:left="425" w:hanging="357"/>
        <w:rPr>
          <w:rFonts w:ascii="Arial" w:hAnsi="Arial" w:cs="Arial"/>
        </w:rPr>
      </w:pPr>
      <w:r w:rsidRPr="00C451A9">
        <w:rPr>
          <w:rFonts w:ascii="Arial" w:hAnsi="Arial" w:cs="Arial"/>
        </w:rPr>
        <w:t>VAT procedures</w:t>
      </w:r>
      <w:r>
        <w:rPr>
          <w:rFonts w:ascii="Arial" w:hAnsi="Arial" w:cs="Arial"/>
        </w:rPr>
        <w:t xml:space="preserve"> </w:t>
      </w:r>
    </w:p>
    <w:p w14:paraId="0D8E575F" w14:textId="270BCA4C" w:rsidR="00C2348A" w:rsidRDefault="00C2348A">
      <w:pPr>
        <w:pStyle w:val="ListParagraph"/>
        <w:numPr>
          <w:ilvl w:val="0"/>
          <w:numId w:val="7"/>
        </w:numPr>
        <w:ind w:left="425" w:hanging="357"/>
        <w:rPr>
          <w:rFonts w:ascii="Arial" w:hAnsi="Arial" w:cs="Arial"/>
        </w:rPr>
      </w:pPr>
      <w:r w:rsidRPr="00C451A9">
        <w:rPr>
          <w:rFonts w:ascii="Arial" w:hAnsi="Arial" w:cs="Arial"/>
        </w:rPr>
        <w:t>Risk management</w:t>
      </w:r>
      <w:r>
        <w:rPr>
          <w:rFonts w:ascii="Arial" w:hAnsi="Arial" w:cs="Arial"/>
        </w:rPr>
        <w:t xml:space="preserve"> </w:t>
      </w:r>
    </w:p>
    <w:p w14:paraId="28BA9016" w14:textId="18178551" w:rsidR="00C2348A" w:rsidRDefault="00C2348A">
      <w:pPr>
        <w:pStyle w:val="ListParagraph"/>
        <w:numPr>
          <w:ilvl w:val="0"/>
          <w:numId w:val="7"/>
        </w:numPr>
        <w:ind w:left="425" w:hanging="357"/>
        <w:rPr>
          <w:rFonts w:ascii="Arial" w:hAnsi="Arial" w:cs="Arial"/>
        </w:rPr>
      </w:pPr>
      <w:r w:rsidRPr="00C451A9">
        <w:rPr>
          <w:rFonts w:ascii="Arial" w:hAnsi="Arial" w:cs="Arial"/>
        </w:rPr>
        <w:t>Special payments</w:t>
      </w:r>
      <w:r>
        <w:rPr>
          <w:rFonts w:ascii="Arial" w:hAnsi="Arial" w:cs="Arial"/>
        </w:rPr>
        <w:t xml:space="preserve"> </w:t>
      </w:r>
    </w:p>
    <w:p w14:paraId="183654CA" w14:textId="06F16643" w:rsidR="00C2348A" w:rsidRDefault="00C2348A">
      <w:pPr>
        <w:pStyle w:val="ListParagraph"/>
        <w:numPr>
          <w:ilvl w:val="0"/>
          <w:numId w:val="7"/>
        </w:numPr>
        <w:ind w:left="425" w:hanging="357"/>
        <w:rPr>
          <w:rFonts w:ascii="Arial" w:hAnsi="Arial" w:cs="Arial"/>
        </w:rPr>
      </w:pPr>
      <w:r w:rsidRPr="00C451A9">
        <w:rPr>
          <w:rFonts w:ascii="Arial" w:hAnsi="Arial" w:cs="Arial"/>
        </w:rPr>
        <w:t>Annual accounts</w:t>
      </w:r>
      <w:r>
        <w:rPr>
          <w:rFonts w:ascii="Arial" w:hAnsi="Arial" w:cs="Arial"/>
        </w:rPr>
        <w:t xml:space="preserve"> </w:t>
      </w:r>
    </w:p>
    <w:p w14:paraId="775F9715" w14:textId="55192335" w:rsidR="00C2348A" w:rsidRDefault="00C2348A">
      <w:pPr>
        <w:pStyle w:val="ListParagraph"/>
        <w:numPr>
          <w:ilvl w:val="0"/>
          <w:numId w:val="7"/>
        </w:numPr>
        <w:ind w:left="425" w:hanging="357"/>
        <w:rPr>
          <w:rFonts w:ascii="Arial" w:hAnsi="Arial" w:cs="Arial"/>
        </w:rPr>
      </w:pPr>
      <w:r w:rsidRPr="00C451A9">
        <w:rPr>
          <w:rFonts w:ascii="Arial" w:hAnsi="Arial" w:cs="Arial"/>
        </w:rPr>
        <w:t>Auditing</w:t>
      </w:r>
      <w:r>
        <w:rPr>
          <w:rFonts w:ascii="Arial" w:hAnsi="Arial" w:cs="Arial"/>
        </w:rPr>
        <w:t xml:space="preserve"> </w:t>
      </w:r>
    </w:p>
    <w:p w14:paraId="2933E855" w14:textId="325B4723" w:rsidR="00C2348A" w:rsidRDefault="00C2348A">
      <w:pPr>
        <w:pStyle w:val="ListParagraph"/>
        <w:numPr>
          <w:ilvl w:val="0"/>
          <w:numId w:val="7"/>
        </w:numPr>
        <w:ind w:left="425" w:hanging="357"/>
        <w:rPr>
          <w:rFonts w:ascii="Arial" w:hAnsi="Arial" w:cs="Arial"/>
        </w:rPr>
      </w:pPr>
      <w:r w:rsidRPr="00C451A9">
        <w:rPr>
          <w:rFonts w:ascii="Arial" w:hAnsi="Arial" w:cs="Arial"/>
        </w:rPr>
        <w:t>Record keeping</w:t>
      </w:r>
      <w:r>
        <w:rPr>
          <w:rFonts w:ascii="Arial" w:hAnsi="Arial" w:cs="Arial"/>
        </w:rPr>
        <w:t xml:space="preserve"> </w:t>
      </w:r>
    </w:p>
    <w:p w14:paraId="4764C757" w14:textId="0ECDD2B7" w:rsidR="00C2348A" w:rsidRDefault="00C2348A">
      <w:pPr>
        <w:pStyle w:val="ListParagraph"/>
        <w:numPr>
          <w:ilvl w:val="0"/>
          <w:numId w:val="7"/>
        </w:numPr>
        <w:ind w:left="425" w:hanging="357"/>
        <w:rPr>
          <w:rFonts w:ascii="Arial" w:hAnsi="Arial" w:cs="Arial"/>
        </w:rPr>
      </w:pPr>
      <w:r w:rsidRPr="00C451A9">
        <w:rPr>
          <w:rFonts w:ascii="Arial" w:hAnsi="Arial" w:cs="Arial"/>
        </w:rPr>
        <w:t>Notices to improve</w:t>
      </w:r>
      <w:r>
        <w:rPr>
          <w:rFonts w:ascii="Arial" w:hAnsi="Arial" w:cs="Arial"/>
        </w:rPr>
        <w:t xml:space="preserve"> </w:t>
      </w:r>
    </w:p>
    <w:p w14:paraId="004032DF" w14:textId="54189C5F" w:rsidR="00C2348A" w:rsidRDefault="00C2348A">
      <w:pPr>
        <w:pStyle w:val="ListParagraph"/>
        <w:numPr>
          <w:ilvl w:val="0"/>
          <w:numId w:val="7"/>
        </w:numPr>
        <w:ind w:left="425" w:hanging="357"/>
        <w:rPr>
          <w:rFonts w:ascii="Arial" w:hAnsi="Arial" w:cs="Arial"/>
        </w:rPr>
      </w:pPr>
      <w:r w:rsidRPr="00C451A9">
        <w:rPr>
          <w:rFonts w:ascii="Arial" w:hAnsi="Arial" w:cs="Arial"/>
        </w:rPr>
        <w:t>Whistleblowing and fraud</w:t>
      </w:r>
    </w:p>
    <w:p w14:paraId="39EC3575" w14:textId="5D84D8AA" w:rsidR="00C2348A" w:rsidRDefault="00C2348A">
      <w:pPr>
        <w:pStyle w:val="ListParagraph"/>
        <w:numPr>
          <w:ilvl w:val="0"/>
          <w:numId w:val="7"/>
        </w:numPr>
        <w:ind w:left="425" w:hanging="357"/>
        <w:rPr>
          <w:rFonts w:ascii="Arial" w:hAnsi="Arial" w:cs="Arial"/>
        </w:rPr>
      </w:pPr>
      <w:r w:rsidRPr="00C451A9">
        <w:rPr>
          <w:rFonts w:ascii="Arial" w:hAnsi="Arial" w:cs="Arial"/>
        </w:rPr>
        <w:t>Cyber-crime</w:t>
      </w:r>
    </w:p>
    <w:p w14:paraId="238093B7" w14:textId="77777777" w:rsidR="00C451A9" w:rsidRPr="00C451A9" w:rsidRDefault="00C2348A" w:rsidP="00C451A9">
      <w:pPr>
        <w:pStyle w:val="ListParagraph"/>
        <w:numPr>
          <w:ilvl w:val="0"/>
          <w:numId w:val="7"/>
        </w:numPr>
        <w:ind w:left="425" w:hanging="357"/>
        <w:rPr>
          <w:rFonts w:ascii="Arial" w:hAnsi="Arial" w:cs="Arial"/>
          <w:color w:val="0000FF"/>
          <w:u w:val="single"/>
        </w:rPr>
      </w:pPr>
      <w:r w:rsidRPr="00C451A9">
        <w:rPr>
          <w:rFonts w:ascii="Arial" w:hAnsi="Arial" w:cs="Arial"/>
        </w:rPr>
        <w:t>Monitoring and review</w:t>
      </w:r>
    </w:p>
    <w:p w14:paraId="42695AB7" w14:textId="77777777" w:rsidR="00C451A9" w:rsidRPr="00C451A9" w:rsidRDefault="00C451A9" w:rsidP="00C451A9">
      <w:pPr>
        <w:rPr>
          <w:rStyle w:val="Hyperlink"/>
          <w:rFonts w:cs="Arial"/>
          <w:color w:val="auto"/>
          <w:sz w:val="2"/>
          <w:szCs w:val="2"/>
          <w:u w:val="none"/>
        </w:rPr>
      </w:pPr>
    </w:p>
    <w:p w14:paraId="67E3A1B5" w14:textId="77777777" w:rsidR="00C2348A" w:rsidRDefault="00C2348A" w:rsidP="001105EC">
      <w:pPr>
        <w:rPr>
          <w:b/>
          <w:bCs/>
          <w:sz w:val="28"/>
          <w:szCs w:val="28"/>
        </w:rPr>
        <w:sectPr w:rsidR="00C2348A">
          <w:type w:val="continuous"/>
          <w:pgSz w:w="11906" w:h="16838"/>
          <w:pgMar w:top="1440" w:right="1440" w:bottom="1440" w:left="1440" w:header="709" w:footer="709" w:gutter="0"/>
          <w:pgBorders w:offsetFrom="page">
            <w:top w:val="single" w:sz="36" w:space="24" w:color="347186" w:themeColor="accent2"/>
            <w:left w:val="single" w:sz="36" w:space="24" w:color="347186" w:themeColor="accent2"/>
            <w:bottom w:val="single" w:sz="36" w:space="24" w:color="347186" w:themeColor="accent2"/>
            <w:right w:val="single" w:sz="36" w:space="24" w:color="347186" w:themeColor="accent2"/>
          </w:pgBorders>
          <w:pgNumType w:start="0"/>
          <w:cols w:num="2" w:space="708"/>
          <w:docGrid w:linePitch="360"/>
        </w:sectPr>
      </w:pPr>
    </w:p>
    <w:p w14:paraId="09DA8A84" w14:textId="77777777" w:rsidR="00C2348A" w:rsidRDefault="00C2348A" w:rsidP="001105EC">
      <w:pPr>
        <w:rPr>
          <w:b/>
          <w:bCs/>
          <w:sz w:val="28"/>
          <w:szCs w:val="28"/>
        </w:rPr>
      </w:pPr>
      <w:bookmarkStart w:id="1" w:name="statementofintent"/>
      <w:r>
        <w:rPr>
          <w:b/>
          <w:bCs/>
          <w:sz w:val="28"/>
          <w:szCs w:val="28"/>
        </w:rPr>
        <w:lastRenderedPageBreak/>
        <w:t>Statement of intent</w:t>
      </w:r>
    </w:p>
    <w:p w14:paraId="20009184" w14:textId="4E79EF8D" w:rsidR="00C2348A" w:rsidRDefault="00C2348A" w:rsidP="00806C42">
      <w:pPr>
        <w:jc w:val="both"/>
      </w:pPr>
      <w:bookmarkStart w:id="2" w:name="_Legal_framework_1"/>
      <w:bookmarkStart w:id="3" w:name="legalframework"/>
      <w:bookmarkEnd w:id="1"/>
      <w:bookmarkEnd w:id="2"/>
      <w:r>
        <w:t xml:space="preserve">It is important for </w:t>
      </w:r>
      <w:r>
        <w:rPr>
          <w:bCs/>
        </w:rPr>
        <w:t>Three Counties Academy Trust</w:t>
      </w:r>
      <w:r w:rsidR="00C451A9">
        <w:rPr>
          <w:bCs/>
        </w:rPr>
        <w:t xml:space="preserve"> (TCAT)</w:t>
      </w:r>
      <w:r>
        <w:t xml:space="preserve"> to demonstrate that we use public money appropriately. To ensure that the financial standing of </w:t>
      </w:r>
      <w:r w:rsidR="00C451A9">
        <w:t>TCAT</w:t>
      </w:r>
      <w:r>
        <w:t xml:space="preserve"> cannot be brought into disrepute, this policy will be implemented by all academies within </w:t>
      </w:r>
      <w:r w:rsidR="00C451A9">
        <w:t>TCAT</w:t>
      </w:r>
      <w:r>
        <w:t>, guaranteeing consistency in financial procedures across the academies</w:t>
      </w:r>
      <w:r w:rsidR="003A1DBF">
        <w:t xml:space="preserve">. </w:t>
      </w:r>
      <w:r w:rsidR="00C451A9">
        <w:t>TCAT uses the ‘GAG Pooling’ mechanism across the trust.</w:t>
      </w:r>
    </w:p>
    <w:p w14:paraId="50DB4B32" w14:textId="42263285" w:rsidR="00C2348A" w:rsidRDefault="00C2348A" w:rsidP="00806C42">
      <w:pPr>
        <w:jc w:val="both"/>
      </w:pPr>
      <w:r>
        <w:t xml:space="preserve">This policy applies to all employees </w:t>
      </w:r>
      <w:r w:rsidR="00C451A9">
        <w:t>of TCAT</w:t>
      </w:r>
      <w:r>
        <w:t xml:space="preserve">, </w:t>
      </w:r>
      <w:r w:rsidR="00C451A9">
        <w:t>T</w:t>
      </w:r>
      <w:r>
        <w:t>rustees</w:t>
      </w:r>
      <w:r w:rsidR="00806C42">
        <w:t xml:space="preserve">, </w:t>
      </w:r>
      <w:r w:rsidR="00C451A9">
        <w:t>G</w:t>
      </w:r>
      <w:r w:rsidR="003A1DBF">
        <w:t>overnors,</w:t>
      </w:r>
      <w:r>
        <w:t xml:space="preserve"> and </w:t>
      </w:r>
      <w:r w:rsidR="00C451A9">
        <w:t>M</w:t>
      </w:r>
      <w:r>
        <w:t xml:space="preserve">embers, as well as services and goods sourced from external agencies, such as contractors and caterers. </w:t>
      </w:r>
    </w:p>
    <w:p w14:paraId="07E099A1" w14:textId="4DCDB202" w:rsidR="00C2348A" w:rsidRDefault="00C2348A" w:rsidP="00806C42">
      <w:pPr>
        <w:jc w:val="both"/>
      </w:pPr>
      <w:r>
        <w:t>T</w:t>
      </w:r>
      <w:r w:rsidR="00C451A9">
        <w:t>CAT</w:t>
      </w:r>
      <w:r>
        <w:t xml:space="preserve"> takes its responsibility for handling public funds with the utmost importance and strives to continuously provide a high-quality education and safe learning environment, whilst having a strong financial standing</w:t>
      </w:r>
      <w:r w:rsidR="003A1DBF">
        <w:t xml:space="preserve">. </w:t>
      </w:r>
    </w:p>
    <w:p w14:paraId="4E726E82" w14:textId="77777777" w:rsidR="00C2348A" w:rsidRDefault="00C2348A" w:rsidP="001105EC"/>
    <w:p w14:paraId="170653D6" w14:textId="77777777" w:rsidR="00C2348A" w:rsidRDefault="00C2348A" w:rsidP="001105EC"/>
    <w:p w14:paraId="68CAEDB7" w14:textId="77777777" w:rsidR="00C2348A" w:rsidRDefault="00C2348A" w:rsidP="001105EC"/>
    <w:p w14:paraId="4C0E6F6E" w14:textId="77777777" w:rsidR="00C2348A" w:rsidRDefault="00C2348A" w:rsidP="001105EC"/>
    <w:p w14:paraId="60D5A2A7" w14:textId="77777777" w:rsidR="00C2348A" w:rsidRDefault="00C2348A" w:rsidP="001105EC"/>
    <w:p w14:paraId="7ECDDCBF" w14:textId="77777777" w:rsidR="00C2348A" w:rsidRDefault="00C2348A" w:rsidP="001105EC"/>
    <w:p w14:paraId="3A9A83CC" w14:textId="77777777" w:rsidR="00C2348A" w:rsidRDefault="00C2348A" w:rsidP="001105EC"/>
    <w:p w14:paraId="54BEFF0D" w14:textId="77777777" w:rsidR="00C2348A" w:rsidRDefault="00C2348A" w:rsidP="001105EC"/>
    <w:p w14:paraId="3E4B7CAD" w14:textId="77777777" w:rsidR="00C2348A" w:rsidRDefault="00C2348A" w:rsidP="001105EC"/>
    <w:p w14:paraId="70FAC25A" w14:textId="77777777" w:rsidR="00C2348A" w:rsidRDefault="00C2348A" w:rsidP="001105EC"/>
    <w:p w14:paraId="5EFED7CD" w14:textId="77777777" w:rsidR="00C2348A" w:rsidRDefault="00C2348A" w:rsidP="001105EC"/>
    <w:p w14:paraId="71A9BCE5" w14:textId="77777777" w:rsidR="00C2348A" w:rsidRDefault="00C2348A" w:rsidP="001105EC"/>
    <w:p w14:paraId="17C08CD6" w14:textId="77777777" w:rsidR="00C2348A" w:rsidRDefault="00C2348A" w:rsidP="001105EC"/>
    <w:p w14:paraId="50E7BA18" w14:textId="77777777" w:rsidR="00C2348A" w:rsidRDefault="00C2348A" w:rsidP="001105EC"/>
    <w:p w14:paraId="64DB0814" w14:textId="77777777" w:rsidR="00C2348A" w:rsidRDefault="00C2348A" w:rsidP="001105EC"/>
    <w:p w14:paraId="41D1CD8B" w14:textId="77777777" w:rsidR="00C2348A" w:rsidRDefault="00C2348A" w:rsidP="001105EC"/>
    <w:p w14:paraId="28C72504" w14:textId="77777777" w:rsidR="00C2348A" w:rsidRDefault="00C2348A" w:rsidP="001105EC"/>
    <w:p w14:paraId="7AE3C3EB" w14:textId="77777777" w:rsidR="00C2348A" w:rsidRDefault="00C2348A" w:rsidP="001105EC"/>
    <w:p w14:paraId="0EE01ACA" w14:textId="77777777" w:rsidR="00C2348A" w:rsidRDefault="00C2348A" w:rsidP="001105EC"/>
    <w:p w14:paraId="46707A25" w14:textId="77777777" w:rsidR="00C2348A" w:rsidRDefault="00C2348A" w:rsidP="001105EC"/>
    <w:p w14:paraId="093D414F" w14:textId="77777777" w:rsidR="00C2348A" w:rsidRDefault="00C2348A" w:rsidP="00C2348A">
      <w:pPr>
        <w:pStyle w:val="Heading10"/>
        <w:ind w:left="425" w:hanging="425"/>
      </w:pPr>
      <w:bookmarkStart w:id="4" w:name="_Legal_framework_2"/>
      <w:bookmarkEnd w:id="4"/>
      <w:r>
        <w:lastRenderedPageBreak/>
        <w:t>Legal framework</w:t>
      </w:r>
    </w:p>
    <w:p w14:paraId="0DFF1B44" w14:textId="77777777" w:rsidR="00C2348A" w:rsidRDefault="00C2348A" w:rsidP="001105EC">
      <w:pPr>
        <w:tabs>
          <w:tab w:val="left" w:pos="5954"/>
        </w:tabs>
      </w:pPr>
      <w:bookmarkStart w:id="5" w:name="rolesandresponsibilities"/>
      <w:bookmarkEnd w:id="3"/>
      <w:r>
        <w:t xml:space="preserve">This policy has due regard to all relevant legislation and statutory guidance including, but not limited to, the following: </w:t>
      </w:r>
    </w:p>
    <w:p w14:paraId="0EC5AF96" w14:textId="77777777" w:rsidR="00C2348A" w:rsidRDefault="00C2348A">
      <w:pPr>
        <w:pStyle w:val="ListParagraph"/>
        <w:numPr>
          <w:ilvl w:val="0"/>
          <w:numId w:val="8"/>
        </w:numPr>
        <w:ind w:left="851"/>
      </w:pPr>
      <w:r>
        <w:t>Employment Relations Act 1999</w:t>
      </w:r>
      <w:r>
        <w:tab/>
      </w:r>
    </w:p>
    <w:p w14:paraId="50EDC397" w14:textId="77777777" w:rsidR="00C2348A" w:rsidRDefault="00C2348A">
      <w:pPr>
        <w:pStyle w:val="ListParagraph"/>
        <w:numPr>
          <w:ilvl w:val="0"/>
          <w:numId w:val="8"/>
        </w:numPr>
        <w:ind w:left="851"/>
      </w:pPr>
      <w:r>
        <w:t>Companies Act 2006</w:t>
      </w:r>
    </w:p>
    <w:p w14:paraId="4C75573D" w14:textId="77777777" w:rsidR="00C2348A" w:rsidRDefault="00C2348A">
      <w:pPr>
        <w:pStyle w:val="ListParagraph"/>
        <w:numPr>
          <w:ilvl w:val="0"/>
          <w:numId w:val="8"/>
        </w:numPr>
        <w:ind w:left="851"/>
      </w:pPr>
      <w:r>
        <w:t>Equality Act 2010</w:t>
      </w:r>
    </w:p>
    <w:p w14:paraId="4CA0A1C4" w14:textId="77777777" w:rsidR="00C2348A" w:rsidRDefault="00C2348A">
      <w:pPr>
        <w:pStyle w:val="ListParagraph"/>
        <w:numPr>
          <w:ilvl w:val="0"/>
          <w:numId w:val="8"/>
        </w:numPr>
        <w:ind w:left="851"/>
      </w:pPr>
      <w:r>
        <w:t xml:space="preserve">The Education (School Teachers’ Appraisal) (England) Regulations 2012 (as amended) </w:t>
      </w:r>
    </w:p>
    <w:p w14:paraId="496AB78A" w14:textId="0958C563" w:rsidR="00C2348A" w:rsidRDefault="00C2348A">
      <w:pPr>
        <w:pStyle w:val="ListParagraph"/>
        <w:numPr>
          <w:ilvl w:val="0"/>
          <w:numId w:val="8"/>
        </w:numPr>
        <w:ind w:left="851"/>
      </w:pPr>
      <w:r>
        <w:t>ESFA (202</w:t>
      </w:r>
      <w:r w:rsidR="00253BCC">
        <w:t>3</w:t>
      </w:r>
      <w:r>
        <w:t>) ‘Academy trust handbook 202</w:t>
      </w:r>
      <w:r w:rsidR="00253BCC">
        <w:t>3</w:t>
      </w:r>
      <w:r>
        <w:t xml:space="preserve">’ </w:t>
      </w:r>
    </w:p>
    <w:p w14:paraId="1E101315" w14:textId="655335D3" w:rsidR="00C2348A" w:rsidRDefault="00C2348A">
      <w:pPr>
        <w:pStyle w:val="ListParagraph"/>
        <w:numPr>
          <w:ilvl w:val="0"/>
          <w:numId w:val="8"/>
        </w:numPr>
        <w:ind w:left="851"/>
      </w:pPr>
      <w:r>
        <w:t>ESFA (202</w:t>
      </w:r>
      <w:r w:rsidR="00253BCC">
        <w:t>3</w:t>
      </w:r>
      <w:r>
        <w:t>) ‘Declare or seek approval for related party transactions: summary guidance’</w:t>
      </w:r>
    </w:p>
    <w:p w14:paraId="69B8E052" w14:textId="77777777" w:rsidR="00C2348A" w:rsidRDefault="00C2348A">
      <w:pPr>
        <w:pStyle w:val="ListParagraph"/>
        <w:numPr>
          <w:ilvl w:val="0"/>
          <w:numId w:val="8"/>
        </w:numPr>
        <w:ind w:left="851"/>
      </w:pPr>
      <w:r>
        <w:t>Data Protection Act 2018</w:t>
      </w:r>
    </w:p>
    <w:p w14:paraId="7482A5DE" w14:textId="77777777" w:rsidR="00C2348A" w:rsidRDefault="00C2348A">
      <w:pPr>
        <w:pStyle w:val="ListParagraph"/>
        <w:numPr>
          <w:ilvl w:val="0"/>
          <w:numId w:val="8"/>
        </w:numPr>
        <w:ind w:left="851"/>
      </w:pPr>
      <w:r>
        <w:t xml:space="preserve">UK General Data Protection Regulation (UK GDPR) </w:t>
      </w:r>
    </w:p>
    <w:p w14:paraId="53222E0F" w14:textId="7D94E3BB" w:rsidR="00C2348A" w:rsidRDefault="00C2348A" w:rsidP="001105EC">
      <w:r>
        <w:t xml:space="preserve">This policy operates in conjunction with the following </w:t>
      </w:r>
      <w:r w:rsidR="00806C42">
        <w:t>T</w:t>
      </w:r>
      <w:r w:rsidR="00B34650">
        <w:t>CAT and school</w:t>
      </w:r>
      <w:r>
        <w:t xml:space="preserve"> policies:</w:t>
      </w:r>
    </w:p>
    <w:p w14:paraId="614DCB64" w14:textId="77777777" w:rsidR="00C2348A" w:rsidRDefault="00C2348A">
      <w:pPr>
        <w:pStyle w:val="ListParagraph"/>
        <w:numPr>
          <w:ilvl w:val="0"/>
          <w:numId w:val="9"/>
        </w:numPr>
        <w:ind w:left="851"/>
      </w:pPr>
      <w:bookmarkStart w:id="6" w:name="_Hlk96677154"/>
      <w:r>
        <w:t>Teachers’ Pay Policy</w:t>
      </w:r>
    </w:p>
    <w:p w14:paraId="0080A249" w14:textId="77777777" w:rsidR="00C2348A" w:rsidRDefault="00C2348A">
      <w:pPr>
        <w:pStyle w:val="ListParagraph"/>
        <w:numPr>
          <w:ilvl w:val="0"/>
          <w:numId w:val="9"/>
        </w:numPr>
        <w:ind w:left="851"/>
      </w:pPr>
      <w:r>
        <w:t xml:space="preserve">Charging and Remissions Policy </w:t>
      </w:r>
    </w:p>
    <w:p w14:paraId="61DE6DA9" w14:textId="77777777" w:rsidR="00C2348A" w:rsidRDefault="00C2348A">
      <w:pPr>
        <w:pStyle w:val="ListParagraph"/>
        <w:numPr>
          <w:ilvl w:val="0"/>
          <w:numId w:val="9"/>
        </w:numPr>
        <w:ind w:left="851"/>
      </w:pPr>
      <w:r>
        <w:t xml:space="preserve">Conflicts of Interest Policy </w:t>
      </w:r>
    </w:p>
    <w:p w14:paraId="2D21CD81" w14:textId="77777777" w:rsidR="00C2348A" w:rsidRDefault="00C2348A">
      <w:pPr>
        <w:pStyle w:val="ListParagraph"/>
        <w:numPr>
          <w:ilvl w:val="0"/>
          <w:numId w:val="9"/>
        </w:numPr>
        <w:ind w:left="851"/>
      </w:pPr>
      <w:r>
        <w:t>Tendering and Procurement Policy</w:t>
      </w:r>
    </w:p>
    <w:p w14:paraId="04D59C64" w14:textId="77777777" w:rsidR="00C2348A" w:rsidRDefault="00C2348A">
      <w:pPr>
        <w:pStyle w:val="ListParagraph"/>
        <w:numPr>
          <w:ilvl w:val="0"/>
          <w:numId w:val="9"/>
        </w:numPr>
        <w:ind w:left="851"/>
      </w:pPr>
      <w:r>
        <w:t xml:space="preserve">Gifts, Hospitality and Anti-bribery Policy </w:t>
      </w:r>
    </w:p>
    <w:p w14:paraId="11DD6998" w14:textId="77777777" w:rsidR="00C2348A" w:rsidRDefault="00C2348A">
      <w:pPr>
        <w:pStyle w:val="ListParagraph"/>
        <w:numPr>
          <w:ilvl w:val="0"/>
          <w:numId w:val="9"/>
        </w:numPr>
        <w:ind w:left="851"/>
      </w:pPr>
      <w:r>
        <w:t>Data Protection Policy</w:t>
      </w:r>
    </w:p>
    <w:p w14:paraId="7628A7B5" w14:textId="77777777" w:rsidR="00C2348A" w:rsidRDefault="00C2348A">
      <w:pPr>
        <w:pStyle w:val="ListParagraph"/>
        <w:numPr>
          <w:ilvl w:val="0"/>
          <w:numId w:val="9"/>
        </w:numPr>
        <w:ind w:left="851"/>
      </w:pPr>
      <w:r>
        <w:t>Anti-fraud and Corruption Policy</w:t>
      </w:r>
    </w:p>
    <w:p w14:paraId="10B6D380" w14:textId="77777777" w:rsidR="00C2348A" w:rsidRDefault="00C2348A">
      <w:pPr>
        <w:pStyle w:val="ListParagraph"/>
        <w:numPr>
          <w:ilvl w:val="0"/>
          <w:numId w:val="9"/>
        </w:numPr>
        <w:ind w:left="851"/>
      </w:pPr>
      <w:r>
        <w:t xml:space="preserve">Whistleblowing Policy </w:t>
      </w:r>
    </w:p>
    <w:p w14:paraId="50DC9C02" w14:textId="77777777" w:rsidR="00C2348A" w:rsidRDefault="00C2348A">
      <w:pPr>
        <w:pStyle w:val="ListParagraph"/>
        <w:numPr>
          <w:ilvl w:val="0"/>
          <w:numId w:val="9"/>
        </w:numPr>
        <w:ind w:left="851"/>
      </w:pPr>
      <w:r>
        <w:t xml:space="preserve">Data and Cyber-security Breach Prevention and Management Plan </w:t>
      </w:r>
    </w:p>
    <w:p w14:paraId="3A59CFA5" w14:textId="77777777" w:rsidR="00C2348A" w:rsidRDefault="00C2348A">
      <w:pPr>
        <w:pStyle w:val="ListParagraph"/>
        <w:numPr>
          <w:ilvl w:val="0"/>
          <w:numId w:val="9"/>
        </w:numPr>
        <w:ind w:left="851"/>
      </w:pPr>
      <w:r>
        <w:t>Articles of Association</w:t>
      </w:r>
    </w:p>
    <w:p w14:paraId="227FBB65" w14:textId="77777777" w:rsidR="00C2348A" w:rsidRDefault="00C2348A" w:rsidP="00C2348A">
      <w:pPr>
        <w:pStyle w:val="Heading10"/>
        <w:ind w:left="425" w:hanging="425"/>
      </w:pPr>
      <w:bookmarkStart w:id="7" w:name="_Roles_and_responsibilities"/>
      <w:bookmarkEnd w:id="6"/>
      <w:bookmarkEnd w:id="7"/>
      <w:r>
        <w:t>Roles and responsibilities</w:t>
      </w:r>
    </w:p>
    <w:p w14:paraId="7F526885" w14:textId="659AD7BF" w:rsidR="00C2348A" w:rsidRDefault="00C2348A" w:rsidP="004902C5">
      <w:pPr>
        <w:jc w:val="both"/>
        <w:rPr>
          <w:rFonts w:eastAsia="Arial"/>
        </w:rPr>
      </w:pPr>
      <w:bookmarkStart w:id="8" w:name="_Hlk75177088"/>
      <w:bookmarkStart w:id="9" w:name="ventilationandairconditioning"/>
      <w:bookmarkEnd w:id="5"/>
      <w:r>
        <w:rPr>
          <w:rFonts w:eastAsia="Arial"/>
        </w:rPr>
        <w:t xml:space="preserve">Responsibilities for different groups and individuals within </w:t>
      </w:r>
      <w:r w:rsidR="00B34650">
        <w:rPr>
          <w:rFonts w:eastAsia="Arial"/>
        </w:rPr>
        <w:t>TCAT</w:t>
      </w:r>
      <w:r>
        <w:rPr>
          <w:rFonts w:eastAsia="Arial"/>
        </w:rPr>
        <w:t xml:space="preserve"> are set out in full throughout this policy. This section highlights key responsibilities. </w:t>
      </w:r>
    </w:p>
    <w:p w14:paraId="1780BEB0" w14:textId="4774226F" w:rsidR="00C2348A" w:rsidRDefault="00C2348A" w:rsidP="004902C5">
      <w:pPr>
        <w:jc w:val="both"/>
        <w:rPr>
          <w:rFonts w:eastAsia="Arial"/>
        </w:rPr>
      </w:pPr>
      <w:r>
        <w:rPr>
          <w:rFonts w:eastAsia="Arial"/>
        </w:rPr>
        <w:t xml:space="preserve">The </w:t>
      </w:r>
      <w:r w:rsidR="00BC58B5">
        <w:rPr>
          <w:rFonts w:eastAsia="Arial"/>
          <w:bCs/>
        </w:rPr>
        <w:t>M</w:t>
      </w:r>
      <w:r>
        <w:rPr>
          <w:rFonts w:eastAsia="Arial"/>
          <w:bCs/>
        </w:rPr>
        <w:t>embers</w:t>
      </w:r>
      <w:r>
        <w:rPr>
          <w:rFonts w:eastAsia="Arial"/>
        </w:rPr>
        <w:t xml:space="preserve"> are responsible for:</w:t>
      </w:r>
    </w:p>
    <w:p w14:paraId="41202FE4" w14:textId="36694D33" w:rsidR="00C2348A" w:rsidRDefault="00C2348A" w:rsidP="004902C5">
      <w:pPr>
        <w:numPr>
          <w:ilvl w:val="0"/>
          <w:numId w:val="11"/>
        </w:numPr>
        <w:ind w:left="851"/>
        <w:contextualSpacing/>
        <w:jc w:val="both"/>
        <w:rPr>
          <w:rFonts w:eastAsia="Arial"/>
        </w:rPr>
      </w:pPr>
      <w:r>
        <w:rPr>
          <w:rFonts w:eastAsia="Arial"/>
        </w:rPr>
        <w:t xml:space="preserve">Appointing, by special resolution, new </w:t>
      </w:r>
      <w:r w:rsidR="00BC58B5">
        <w:rPr>
          <w:rFonts w:eastAsia="Arial"/>
        </w:rPr>
        <w:t>M</w:t>
      </w:r>
      <w:r>
        <w:rPr>
          <w:rFonts w:eastAsia="Arial"/>
        </w:rPr>
        <w:t xml:space="preserve">embers or removing existing </w:t>
      </w:r>
      <w:r w:rsidR="00BC58B5">
        <w:rPr>
          <w:rFonts w:eastAsia="Arial"/>
        </w:rPr>
        <w:t>M</w:t>
      </w:r>
      <w:r>
        <w:rPr>
          <w:rFonts w:eastAsia="Arial"/>
        </w:rPr>
        <w:t>embers</w:t>
      </w:r>
    </w:p>
    <w:p w14:paraId="0ADA2263" w14:textId="1BB8D6D8" w:rsidR="00C2348A" w:rsidRDefault="00C2348A" w:rsidP="004902C5">
      <w:pPr>
        <w:numPr>
          <w:ilvl w:val="0"/>
          <w:numId w:val="11"/>
        </w:numPr>
        <w:ind w:left="851"/>
        <w:contextualSpacing/>
        <w:jc w:val="both"/>
        <w:rPr>
          <w:rFonts w:eastAsia="Arial"/>
        </w:rPr>
      </w:pPr>
      <w:r>
        <w:rPr>
          <w:rFonts w:eastAsia="Arial"/>
        </w:rPr>
        <w:t xml:space="preserve">Appointing </w:t>
      </w:r>
      <w:r w:rsidR="00BC58B5">
        <w:rPr>
          <w:rFonts w:eastAsia="Arial"/>
        </w:rPr>
        <w:t>T</w:t>
      </w:r>
      <w:r>
        <w:rPr>
          <w:rFonts w:eastAsia="Arial"/>
        </w:rPr>
        <w:t xml:space="preserve">rustees in line with the </w:t>
      </w:r>
      <w:r w:rsidR="00BC58B5">
        <w:rPr>
          <w:rFonts w:eastAsia="Arial"/>
        </w:rPr>
        <w:t>T</w:t>
      </w:r>
      <w:r w:rsidR="00B34650">
        <w:rPr>
          <w:rFonts w:eastAsia="Arial"/>
        </w:rPr>
        <w:t>CAT</w:t>
      </w:r>
      <w:r>
        <w:rPr>
          <w:rFonts w:eastAsia="Arial"/>
        </w:rPr>
        <w:t>’s Articles of Association</w:t>
      </w:r>
    </w:p>
    <w:p w14:paraId="6D65DA4C" w14:textId="38105BF0" w:rsidR="00C2348A" w:rsidRDefault="00C2348A" w:rsidP="004902C5">
      <w:pPr>
        <w:numPr>
          <w:ilvl w:val="0"/>
          <w:numId w:val="11"/>
        </w:numPr>
        <w:ind w:left="851"/>
        <w:contextualSpacing/>
        <w:jc w:val="both"/>
        <w:rPr>
          <w:rFonts w:eastAsia="Arial"/>
        </w:rPr>
      </w:pPr>
      <w:r>
        <w:rPr>
          <w:rFonts w:eastAsia="Arial"/>
        </w:rPr>
        <w:t xml:space="preserve">Where necessary, by special resolution, issuing direction to the </w:t>
      </w:r>
      <w:r w:rsidR="00BC58B5">
        <w:rPr>
          <w:rFonts w:eastAsia="Arial"/>
        </w:rPr>
        <w:t>T</w:t>
      </w:r>
      <w:r>
        <w:rPr>
          <w:rFonts w:eastAsia="Arial"/>
        </w:rPr>
        <w:t>rustees to take a specific action</w:t>
      </w:r>
    </w:p>
    <w:p w14:paraId="7774877F" w14:textId="5306515E" w:rsidR="00C2348A" w:rsidRDefault="00C2348A" w:rsidP="004902C5">
      <w:pPr>
        <w:numPr>
          <w:ilvl w:val="0"/>
          <w:numId w:val="11"/>
        </w:numPr>
        <w:ind w:left="851"/>
        <w:contextualSpacing/>
        <w:jc w:val="both"/>
        <w:rPr>
          <w:rFonts w:eastAsia="Arial"/>
        </w:rPr>
      </w:pPr>
      <w:r>
        <w:rPr>
          <w:rFonts w:eastAsia="Arial"/>
        </w:rPr>
        <w:t xml:space="preserve">Appointing </w:t>
      </w:r>
      <w:r w:rsidR="00B34650">
        <w:rPr>
          <w:rFonts w:eastAsia="Arial"/>
        </w:rPr>
        <w:t>TCAT</w:t>
      </w:r>
      <w:r>
        <w:rPr>
          <w:rFonts w:eastAsia="Arial"/>
        </w:rPr>
        <w:t xml:space="preserve">’s auditors and receiving (but not signing) </w:t>
      </w:r>
      <w:r w:rsidR="00B34650">
        <w:rPr>
          <w:rFonts w:eastAsia="Arial"/>
        </w:rPr>
        <w:t>TCAT</w:t>
      </w:r>
      <w:r>
        <w:rPr>
          <w:rFonts w:eastAsia="Arial"/>
        </w:rPr>
        <w:t>’s audited annual accounts</w:t>
      </w:r>
    </w:p>
    <w:p w14:paraId="4C7F16EF" w14:textId="6B42056C" w:rsidR="00C2348A" w:rsidRDefault="00C2348A" w:rsidP="004902C5">
      <w:pPr>
        <w:numPr>
          <w:ilvl w:val="0"/>
          <w:numId w:val="11"/>
        </w:numPr>
        <w:ind w:left="851" w:hanging="357"/>
        <w:jc w:val="both"/>
        <w:rPr>
          <w:rFonts w:eastAsia="Arial"/>
        </w:rPr>
      </w:pPr>
      <w:r>
        <w:rPr>
          <w:rFonts w:eastAsia="Arial"/>
        </w:rPr>
        <w:t xml:space="preserve">Conducting the business of </w:t>
      </w:r>
      <w:r w:rsidR="00B34650">
        <w:rPr>
          <w:rFonts w:eastAsia="Arial"/>
        </w:rPr>
        <w:t>TCAT</w:t>
      </w:r>
      <w:r>
        <w:rPr>
          <w:rFonts w:eastAsia="Arial"/>
        </w:rPr>
        <w:t xml:space="preserve"> in accordance with company and charity law and adhering to </w:t>
      </w:r>
      <w:r w:rsidR="00B34650">
        <w:rPr>
          <w:rFonts w:eastAsia="Arial"/>
        </w:rPr>
        <w:t>TCAT</w:t>
      </w:r>
      <w:r>
        <w:rPr>
          <w:rFonts w:eastAsia="Arial"/>
        </w:rPr>
        <w:t>’s funding agreement with the Secretary of State</w:t>
      </w:r>
    </w:p>
    <w:p w14:paraId="429FBC25" w14:textId="6228B456" w:rsidR="00C2348A" w:rsidRDefault="00C2348A" w:rsidP="004902C5">
      <w:pPr>
        <w:jc w:val="both"/>
        <w:rPr>
          <w:rFonts w:eastAsia="Arial"/>
        </w:rPr>
      </w:pPr>
      <w:r>
        <w:rPr>
          <w:rFonts w:eastAsia="Arial"/>
        </w:rPr>
        <w:t xml:space="preserve">Members will not be employees of </w:t>
      </w:r>
      <w:r w:rsidR="00B34650">
        <w:rPr>
          <w:rFonts w:eastAsia="Arial"/>
        </w:rPr>
        <w:t>TCAT</w:t>
      </w:r>
      <w:r>
        <w:rPr>
          <w:rFonts w:eastAsia="Arial"/>
        </w:rPr>
        <w:t xml:space="preserve"> or occupy staff establishment roles on an unpaid voluntary basis. </w:t>
      </w:r>
    </w:p>
    <w:p w14:paraId="0501B1CF" w14:textId="45AA60C4" w:rsidR="00C2348A" w:rsidRDefault="00C2348A" w:rsidP="004902C5">
      <w:pPr>
        <w:jc w:val="both"/>
        <w:rPr>
          <w:rFonts w:eastAsia="Arial"/>
        </w:rPr>
      </w:pPr>
      <w:r>
        <w:rPr>
          <w:rFonts w:eastAsia="Arial"/>
        </w:rPr>
        <w:lastRenderedPageBreak/>
        <w:t>T</w:t>
      </w:r>
      <w:r w:rsidR="00874BBF">
        <w:rPr>
          <w:rFonts w:eastAsia="Arial"/>
        </w:rPr>
        <w:t>CAT</w:t>
      </w:r>
      <w:r>
        <w:rPr>
          <w:rFonts w:eastAsia="Arial"/>
        </w:rPr>
        <w:t xml:space="preserve"> will ensure that </w:t>
      </w:r>
      <w:r w:rsidR="00830C50">
        <w:rPr>
          <w:rFonts w:eastAsia="Arial"/>
        </w:rPr>
        <w:t>M</w:t>
      </w:r>
      <w:r>
        <w:rPr>
          <w:rFonts w:eastAsia="Arial"/>
        </w:rPr>
        <w:t xml:space="preserve">embers are not currently subject to a section 128 direction and will not appoint anyone as a </w:t>
      </w:r>
      <w:r w:rsidR="00830C50">
        <w:rPr>
          <w:rFonts w:eastAsia="Arial"/>
        </w:rPr>
        <w:t>M</w:t>
      </w:r>
      <w:r>
        <w:rPr>
          <w:rFonts w:eastAsia="Arial"/>
        </w:rPr>
        <w:t xml:space="preserve">ember if they are currently subject to a section 128 direction. </w:t>
      </w:r>
    </w:p>
    <w:p w14:paraId="2D0F07ED" w14:textId="790DC273" w:rsidR="00C2348A" w:rsidRDefault="00C2348A" w:rsidP="004902C5">
      <w:pPr>
        <w:jc w:val="both"/>
        <w:rPr>
          <w:rFonts w:eastAsia="Arial"/>
        </w:rPr>
      </w:pPr>
      <w:r>
        <w:rPr>
          <w:rFonts w:eastAsia="Arial"/>
        </w:rPr>
        <w:t xml:space="preserve">The </w:t>
      </w:r>
      <w:r w:rsidR="00253BCC">
        <w:rPr>
          <w:rFonts w:eastAsia="Arial"/>
          <w:bCs/>
        </w:rPr>
        <w:t>Trust Board</w:t>
      </w:r>
      <w:r>
        <w:rPr>
          <w:rFonts w:eastAsia="Arial"/>
          <w:bCs/>
        </w:rPr>
        <w:t xml:space="preserve"> is responsible for:</w:t>
      </w:r>
    </w:p>
    <w:p w14:paraId="34AFCBA4" w14:textId="16588566" w:rsidR="00C2348A" w:rsidRDefault="00C2348A" w:rsidP="004902C5">
      <w:pPr>
        <w:numPr>
          <w:ilvl w:val="0"/>
          <w:numId w:val="12"/>
        </w:numPr>
        <w:ind w:left="851"/>
        <w:contextualSpacing/>
        <w:jc w:val="both"/>
        <w:rPr>
          <w:rFonts w:eastAsia="Arial"/>
        </w:rPr>
      </w:pPr>
      <w:r>
        <w:rPr>
          <w:rFonts w:eastAsia="Arial"/>
        </w:rPr>
        <w:t>Applying the highest standards of conduct and governance and taking full ownership of their duties</w:t>
      </w:r>
    </w:p>
    <w:p w14:paraId="5724236D" w14:textId="6B650910" w:rsidR="00C2348A" w:rsidRDefault="00C2348A" w:rsidP="004902C5">
      <w:pPr>
        <w:numPr>
          <w:ilvl w:val="0"/>
          <w:numId w:val="12"/>
        </w:numPr>
        <w:ind w:left="851"/>
        <w:contextualSpacing/>
        <w:jc w:val="both"/>
        <w:rPr>
          <w:rFonts w:eastAsia="Arial"/>
        </w:rPr>
      </w:pPr>
      <w:r>
        <w:rPr>
          <w:rFonts w:eastAsia="Arial"/>
        </w:rPr>
        <w:t xml:space="preserve">Ensuring the </w:t>
      </w:r>
      <w:r w:rsidR="00830C50">
        <w:rPr>
          <w:rFonts w:eastAsia="Arial"/>
        </w:rPr>
        <w:t>B</w:t>
      </w:r>
      <w:r>
        <w:rPr>
          <w:rFonts w:eastAsia="Arial"/>
        </w:rPr>
        <w:t>oard meets at least three times a year, and conducts business only when quorate</w:t>
      </w:r>
    </w:p>
    <w:p w14:paraId="206FE610" w14:textId="5544BDEE" w:rsidR="00C2348A" w:rsidRDefault="00C2348A" w:rsidP="004902C5">
      <w:pPr>
        <w:numPr>
          <w:ilvl w:val="0"/>
          <w:numId w:val="12"/>
        </w:numPr>
        <w:ind w:left="851"/>
        <w:contextualSpacing/>
        <w:jc w:val="both"/>
        <w:rPr>
          <w:rFonts w:eastAsia="Arial"/>
        </w:rPr>
      </w:pPr>
      <w:r>
        <w:rPr>
          <w:rFonts w:eastAsia="Arial"/>
        </w:rPr>
        <w:t>Approving a written scheme of delegation of financial powers</w:t>
      </w:r>
    </w:p>
    <w:p w14:paraId="1ECE82F1" w14:textId="08EDE8F6" w:rsidR="00253BCC" w:rsidRDefault="00253BCC" w:rsidP="004902C5">
      <w:pPr>
        <w:numPr>
          <w:ilvl w:val="0"/>
          <w:numId w:val="12"/>
        </w:numPr>
        <w:ind w:left="851"/>
        <w:contextualSpacing/>
        <w:jc w:val="both"/>
        <w:rPr>
          <w:rFonts w:eastAsia="Arial"/>
        </w:rPr>
      </w:pPr>
      <w:r>
        <w:rPr>
          <w:rFonts w:eastAsia="Arial"/>
        </w:rPr>
        <w:t>Identifying the skills and experience it needs, including sufficient financial knowledge to hold the executive to account</w:t>
      </w:r>
    </w:p>
    <w:p w14:paraId="7FD9C901" w14:textId="659DCB76" w:rsidR="00C2348A" w:rsidRDefault="00C2348A" w:rsidP="004902C5">
      <w:pPr>
        <w:numPr>
          <w:ilvl w:val="0"/>
          <w:numId w:val="12"/>
        </w:numPr>
        <w:ind w:left="851"/>
        <w:contextualSpacing/>
        <w:jc w:val="both"/>
        <w:rPr>
          <w:rFonts w:eastAsia="Arial"/>
        </w:rPr>
      </w:pPr>
      <w:r>
        <w:rPr>
          <w:rFonts w:eastAsia="Arial"/>
        </w:rPr>
        <w:t>Managing conflicts of interests and related party transactions</w:t>
      </w:r>
    </w:p>
    <w:p w14:paraId="6101195B" w14:textId="3C468480" w:rsidR="00C2348A" w:rsidRDefault="00C2348A" w:rsidP="004902C5">
      <w:pPr>
        <w:numPr>
          <w:ilvl w:val="0"/>
          <w:numId w:val="12"/>
        </w:numPr>
        <w:ind w:left="851"/>
        <w:contextualSpacing/>
        <w:jc w:val="both"/>
        <w:rPr>
          <w:rFonts w:eastAsia="Arial"/>
        </w:rPr>
      </w:pPr>
      <w:r>
        <w:rPr>
          <w:rFonts w:eastAsia="Arial"/>
        </w:rPr>
        <w:t>Approving a balanced budget for the financial year and minuting the approval</w:t>
      </w:r>
    </w:p>
    <w:p w14:paraId="0236AAC7" w14:textId="0341F2EB" w:rsidR="00C2348A" w:rsidRDefault="00C2348A" w:rsidP="004902C5">
      <w:pPr>
        <w:numPr>
          <w:ilvl w:val="0"/>
          <w:numId w:val="12"/>
        </w:numPr>
        <w:ind w:left="851"/>
        <w:contextualSpacing/>
        <w:jc w:val="both"/>
        <w:rPr>
          <w:rFonts w:eastAsia="Arial"/>
        </w:rPr>
      </w:pPr>
      <w:r>
        <w:rPr>
          <w:rFonts w:eastAsia="Arial"/>
        </w:rPr>
        <w:t xml:space="preserve">Ensuring decisions about executive pay follow a robust evidence-based process reflecting the individual’s role and responsibilities, and that the approach to pay is transparent, </w:t>
      </w:r>
      <w:r w:rsidR="00830C50">
        <w:rPr>
          <w:rFonts w:eastAsia="Arial"/>
        </w:rPr>
        <w:t>proportionate,</w:t>
      </w:r>
      <w:r>
        <w:rPr>
          <w:rFonts w:eastAsia="Arial"/>
        </w:rPr>
        <w:t xml:space="preserve"> and justifiable</w:t>
      </w:r>
    </w:p>
    <w:p w14:paraId="06424B4B" w14:textId="6D5021E9" w:rsidR="00C2348A" w:rsidRDefault="00C2348A" w:rsidP="004902C5">
      <w:pPr>
        <w:numPr>
          <w:ilvl w:val="0"/>
          <w:numId w:val="12"/>
        </w:numPr>
        <w:ind w:left="851"/>
        <w:contextualSpacing/>
        <w:jc w:val="both"/>
        <w:rPr>
          <w:rFonts w:eastAsia="Arial"/>
        </w:rPr>
      </w:pPr>
      <w:r>
        <w:rPr>
          <w:rFonts w:eastAsia="Arial"/>
        </w:rPr>
        <w:t xml:space="preserve">Appointing an audit and risk committee to advise on the adequacy of </w:t>
      </w:r>
      <w:r w:rsidR="00874BBF">
        <w:rPr>
          <w:rFonts w:eastAsia="Arial"/>
        </w:rPr>
        <w:t>TCAT</w:t>
      </w:r>
      <w:r>
        <w:rPr>
          <w:rFonts w:eastAsia="Arial"/>
        </w:rPr>
        <w:t>’s controls and risks</w:t>
      </w:r>
    </w:p>
    <w:p w14:paraId="384F3C2A" w14:textId="04D5C6BF" w:rsidR="00C2348A" w:rsidRDefault="00C2348A" w:rsidP="004902C5">
      <w:pPr>
        <w:numPr>
          <w:ilvl w:val="0"/>
          <w:numId w:val="12"/>
        </w:numPr>
        <w:ind w:left="851"/>
        <w:contextualSpacing/>
        <w:jc w:val="both"/>
        <w:rPr>
          <w:rFonts w:eastAsia="Arial"/>
        </w:rPr>
      </w:pPr>
      <w:r>
        <w:rPr>
          <w:rFonts w:eastAsia="Arial"/>
        </w:rPr>
        <w:t>Submitting audited accounts to the ESFA by 31 December</w:t>
      </w:r>
    </w:p>
    <w:p w14:paraId="52C3DF67" w14:textId="49BA2B90" w:rsidR="00C2348A" w:rsidRDefault="00C2348A" w:rsidP="004902C5">
      <w:pPr>
        <w:numPr>
          <w:ilvl w:val="0"/>
          <w:numId w:val="12"/>
        </w:numPr>
        <w:ind w:left="851"/>
        <w:contextualSpacing/>
        <w:jc w:val="both"/>
        <w:rPr>
          <w:rFonts w:eastAsia="Arial"/>
        </w:rPr>
      </w:pPr>
      <w:r>
        <w:rPr>
          <w:rFonts w:eastAsia="Arial"/>
        </w:rPr>
        <w:t xml:space="preserve">Ensuring an appropriate, </w:t>
      </w:r>
      <w:r w:rsidR="00830C50">
        <w:rPr>
          <w:rFonts w:eastAsia="Arial"/>
        </w:rPr>
        <w:t>reasonable,</w:t>
      </w:r>
      <w:r>
        <w:rPr>
          <w:rFonts w:eastAsia="Arial"/>
        </w:rPr>
        <w:t xml:space="preserve"> and timely response is given to findings by auditors</w:t>
      </w:r>
    </w:p>
    <w:p w14:paraId="3F5E6043" w14:textId="77777777" w:rsidR="00C2348A" w:rsidRDefault="00C2348A" w:rsidP="004902C5">
      <w:pPr>
        <w:ind w:left="360"/>
        <w:contextualSpacing/>
        <w:jc w:val="both"/>
        <w:rPr>
          <w:rFonts w:eastAsia="Arial"/>
        </w:rPr>
      </w:pPr>
    </w:p>
    <w:p w14:paraId="229FCF1F" w14:textId="5EF9133E" w:rsidR="00C2348A" w:rsidRDefault="00C2348A" w:rsidP="004902C5">
      <w:pPr>
        <w:contextualSpacing/>
        <w:jc w:val="both"/>
        <w:rPr>
          <w:rFonts w:eastAsia="Arial"/>
        </w:rPr>
      </w:pPr>
      <w:r>
        <w:rPr>
          <w:rFonts w:eastAsia="Arial"/>
        </w:rPr>
        <w:t xml:space="preserve">Any newly appointed senior executive leader can only be a </w:t>
      </w:r>
      <w:r w:rsidR="00FD7BF4">
        <w:rPr>
          <w:rFonts w:eastAsia="Arial"/>
        </w:rPr>
        <w:t>T</w:t>
      </w:r>
      <w:r>
        <w:rPr>
          <w:rFonts w:eastAsia="Arial"/>
        </w:rPr>
        <w:t xml:space="preserve">rustee if the members decide to appoint them as such, the senior executive leader agrees, and the Articles of Association permit it. </w:t>
      </w:r>
    </w:p>
    <w:p w14:paraId="67D99780" w14:textId="77777777" w:rsidR="00C2348A" w:rsidRDefault="00C2348A" w:rsidP="004902C5">
      <w:pPr>
        <w:contextualSpacing/>
        <w:jc w:val="both"/>
        <w:rPr>
          <w:rFonts w:eastAsia="Arial"/>
        </w:rPr>
      </w:pPr>
    </w:p>
    <w:p w14:paraId="2195EF08" w14:textId="15CA2EF0" w:rsidR="00C2348A" w:rsidRDefault="00C2348A" w:rsidP="004902C5">
      <w:pPr>
        <w:jc w:val="both"/>
        <w:rPr>
          <w:rFonts w:eastAsia="Arial"/>
        </w:rPr>
      </w:pPr>
      <w:r>
        <w:rPr>
          <w:rFonts w:eastAsia="Arial"/>
        </w:rPr>
        <w:t xml:space="preserve">The </w:t>
      </w:r>
      <w:r w:rsidR="00253BCC">
        <w:rPr>
          <w:rFonts w:eastAsia="Arial"/>
        </w:rPr>
        <w:t>Trust Board</w:t>
      </w:r>
      <w:r>
        <w:rPr>
          <w:rFonts w:eastAsia="Arial"/>
        </w:rPr>
        <w:t xml:space="preserve"> will appoint a </w:t>
      </w:r>
      <w:r w:rsidR="00874BBF">
        <w:rPr>
          <w:rFonts w:eastAsia="Arial"/>
        </w:rPr>
        <w:t>S</w:t>
      </w:r>
      <w:r>
        <w:rPr>
          <w:rFonts w:eastAsia="Arial"/>
        </w:rPr>
        <w:t xml:space="preserve">enior </w:t>
      </w:r>
      <w:r w:rsidR="00874BBF">
        <w:rPr>
          <w:rFonts w:eastAsia="Arial"/>
        </w:rPr>
        <w:t>E</w:t>
      </w:r>
      <w:r>
        <w:rPr>
          <w:rFonts w:eastAsia="Arial"/>
        </w:rPr>
        <w:t xml:space="preserve">xecutive </w:t>
      </w:r>
      <w:r w:rsidR="00874BBF">
        <w:rPr>
          <w:rFonts w:eastAsia="Arial"/>
        </w:rPr>
        <w:t>L</w:t>
      </w:r>
      <w:r>
        <w:rPr>
          <w:rFonts w:eastAsia="Arial"/>
        </w:rPr>
        <w:t xml:space="preserve">eader who may be appointed as a </w:t>
      </w:r>
      <w:r w:rsidR="00FD7BF4">
        <w:rPr>
          <w:rFonts w:eastAsia="Arial"/>
        </w:rPr>
        <w:t>T</w:t>
      </w:r>
      <w:r>
        <w:rPr>
          <w:rFonts w:eastAsia="Arial"/>
        </w:rPr>
        <w:t xml:space="preserve">rustee – this will be the </w:t>
      </w:r>
      <w:r w:rsidR="00874BBF">
        <w:rPr>
          <w:rFonts w:eastAsia="Arial"/>
        </w:rPr>
        <w:t>C</w:t>
      </w:r>
      <w:r>
        <w:rPr>
          <w:rFonts w:eastAsia="Arial"/>
        </w:rPr>
        <w:t xml:space="preserve">hief </w:t>
      </w:r>
      <w:r w:rsidR="00874BBF">
        <w:rPr>
          <w:rFonts w:eastAsia="Arial"/>
        </w:rPr>
        <w:t>E</w:t>
      </w:r>
      <w:r>
        <w:rPr>
          <w:rFonts w:eastAsia="Arial"/>
        </w:rPr>
        <w:t xml:space="preserve">xecutive or equivalent. The </w:t>
      </w:r>
      <w:r w:rsidR="00043C4F">
        <w:rPr>
          <w:rFonts w:eastAsia="Arial"/>
        </w:rPr>
        <w:t>B</w:t>
      </w:r>
      <w:r>
        <w:rPr>
          <w:rFonts w:eastAsia="Arial"/>
        </w:rPr>
        <w:t xml:space="preserve">oard will also appoint a named individual as </w:t>
      </w:r>
      <w:r w:rsidR="00874BBF">
        <w:rPr>
          <w:rFonts w:eastAsia="Arial"/>
        </w:rPr>
        <w:t>TCAT</w:t>
      </w:r>
      <w:r>
        <w:rPr>
          <w:rFonts w:eastAsia="Arial"/>
        </w:rPr>
        <w:t xml:space="preserve">’s </w:t>
      </w:r>
      <w:r w:rsidR="00043C4F">
        <w:rPr>
          <w:rFonts w:eastAsia="Arial"/>
        </w:rPr>
        <w:t>A</w:t>
      </w:r>
      <w:r>
        <w:rPr>
          <w:rFonts w:eastAsia="Arial"/>
        </w:rPr>
        <w:t xml:space="preserve">ccounting </w:t>
      </w:r>
      <w:r w:rsidR="00043C4F">
        <w:rPr>
          <w:rFonts w:eastAsia="Arial"/>
        </w:rPr>
        <w:t>O</w:t>
      </w:r>
      <w:r>
        <w:rPr>
          <w:rFonts w:eastAsia="Arial"/>
        </w:rPr>
        <w:t xml:space="preserve">fficer – this will be the </w:t>
      </w:r>
      <w:r w:rsidR="00874BBF">
        <w:rPr>
          <w:rFonts w:eastAsia="Arial"/>
        </w:rPr>
        <w:t>S</w:t>
      </w:r>
      <w:r>
        <w:rPr>
          <w:rFonts w:eastAsia="Arial"/>
        </w:rPr>
        <w:t xml:space="preserve">enior </w:t>
      </w:r>
      <w:r w:rsidR="00874BBF">
        <w:rPr>
          <w:rFonts w:eastAsia="Arial"/>
        </w:rPr>
        <w:t>E</w:t>
      </w:r>
      <w:r>
        <w:rPr>
          <w:rFonts w:eastAsia="Arial"/>
        </w:rPr>
        <w:t xml:space="preserve">xecutive </w:t>
      </w:r>
      <w:r w:rsidR="00874BBF">
        <w:rPr>
          <w:rFonts w:eastAsia="Arial"/>
        </w:rPr>
        <w:t>L</w:t>
      </w:r>
      <w:r>
        <w:rPr>
          <w:rFonts w:eastAsia="Arial"/>
        </w:rPr>
        <w:t xml:space="preserve">eader. The roles of </w:t>
      </w:r>
      <w:r w:rsidR="00874BBF">
        <w:rPr>
          <w:rFonts w:eastAsia="Arial"/>
        </w:rPr>
        <w:t>S</w:t>
      </w:r>
      <w:r>
        <w:rPr>
          <w:rFonts w:eastAsia="Arial"/>
        </w:rPr>
        <w:t xml:space="preserve">enior </w:t>
      </w:r>
      <w:r w:rsidR="00874BBF">
        <w:rPr>
          <w:rFonts w:eastAsia="Arial"/>
        </w:rPr>
        <w:t>E</w:t>
      </w:r>
      <w:r>
        <w:rPr>
          <w:rFonts w:eastAsia="Arial"/>
        </w:rPr>
        <w:t xml:space="preserve">xecutive </w:t>
      </w:r>
      <w:r w:rsidR="00874BBF">
        <w:rPr>
          <w:rFonts w:eastAsia="Arial"/>
        </w:rPr>
        <w:t>L</w:t>
      </w:r>
      <w:r>
        <w:rPr>
          <w:rFonts w:eastAsia="Arial"/>
        </w:rPr>
        <w:t xml:space="preserve">eader and </w:t>
      </w:r>
      <w:r w:rsidR="00043C4F">
        <w:rPr>
          <w:rFonts w:eastAsia="Arial"/>
        </w:rPr>
        <w:t>A</w:t>
      </w:r>
      <w:r>
        <w:rPr>
          <w:rFonts w:eastAsia="Arial"/>
        </w:rPr>
        <w:t xml:space="preserve">ccounting </w:t>
      </w:r>
      <w:r w:rsidR="00043C4F">
        <w:rPr>
          <w:rFonts w:eastAsia="Arial"/>
        </w:rPr>
        <w:t>O</w:t>
      </w:r>
      <w:r>
        <w:rPr>
          <w:rFonts w:eastAsia="Arial"/>
        </w:rPr>
        <w:t xml:space="preserve">fficer will not rotate. </w:t>
      </w:r>
      <w:r w:rsidR="00253BCC">
        <w:rPr>
          <w:rFonts w:eastAsia="Arial"/>
        </w:rPr>
        <w:t xml:space="preserve"> The role of the Accounting Officer will not be held by the same individual as the CFO.</w:t>
      </w:r>
    </w:p>
    <w:p w14:paraId="0FFFBE1B" w14:textId="7CC71FA1" w:rsidR="00C2348A" w:rsidRDefault="00C2348A" w:rsidP="004902C5">
      <w:pPr>
        <w:jc w:val="both"/>
        <w:rPr>
          <w:rFonts w:eastAsia="Arial"/>
        </w:rPr>
      </w:pPr>
      <w:r>
        <w:rPr>
          <w:rFonts w:eastAsia="Arial"/>
        </w:rPr>
        <w:t xml:space="preserve">When the </w:t>
      </w:r>
      <w:r w:rsidR="00874BBF">
        <w:rPr>
          <w:rFonts w:eastAsia="Arial"/>
        </w:rPr>
        <w:t>S</w:t>
      </w:r>
      <w:r>
        <w:rPr>
          <w:rFonts w:eastAsia="Arial"/>
        </w:rPr>
        <w:t xml:space="preserve">enior </w:t>
      </w:r>
      <w:r w:rsidR="00874BBF">
        <w:rPr>
          <w:rFonts w:eastAsia="Arial"/>
        </w:rPr>
        <w:t>E</w:t>
      </w:r>
      <w:r>
        <w:rPr>
          <w:rFonts w:eastAsia="Arial"/>
        </w:rPr>
        <w:t xml:space="preserve">xecutive </w:t>
      </w:r>
      <w:r w:rsidR="00874BBF">
        <w:rPr>
          <w:rFonts w:eastAsia="Arial"/>
        </w:rPr>
        <w:t>L</w:t>
      </w:r>
      <w:r>
        <w:rPr>
          <w:rFonts w:eastAsia="Arial"/>
        </w:rPr>
        <w:t xml:space="preserve">eader is planning to leave </w:t>
      </w:r>
      <w:r w:rsidR="00874BBF">
        <w:rPr>
          <w:rFonts w:eastAsia="Arial"/>
        </w:rPr>
        <w:t>TCAT</w:t>
      </w:r>
      <w:r>
        <w:rPr>
          <w:rFonts w:eastAsia="Arial"/>
        </w:rPr>
        <w:t>, the</w:t>
      </w:r>
      <w:r w:rsidR="00874BBF">
        <w:rPr>
          <w:rFonts w:eastAsia="Arial"/>
        </w:rPr>
        <w:t xml:space="preserve"> </w:t>
      </w:r>
      <w:r w:rsidR="00253BCC">
        <w:rPr>
          <w:rFonts w:eastAsia="Arial"/>
        </w:rPr>
        <w:t>Trust Board</w:t>
      </w:r>
      <w:r>
        <w:rPr>
          <w:rFonts w:eastAsia="Arial"/>
        </w:rPr>
        <w:t xml:space="preserve"> will approach </w:t>
      </w:r>
      <w:r w:rsidR="00874BBF">
        <w:rPr>
          <w:rFonts w:eastAsia="Arial"/>
        </w:rPr>
        <w:t>TCAT</w:t>
      </w:r>
      <w:r>
        <w:rPr>
          <w:rFonts w:eastAsia="Arial"/>
        </w:rPr>
        <w:t xml:space="preserve">’s Regional Director in advance to discuss </w:t>
      </w:r>
      <w:r w:rsidR="00874BBF">
        <w:rPr>
          <w:rFonts w:eastAsia="Arial"/>
        </w:rPr>
        <w:t>TCAT</w:t>
      </w:r>
      <w:r>
        <w:rPr>
          <w:rFonts w:eastAsia="Arial"/>
        </w:rPr>
        <w:t xml:space="preserve">’s structure and options, including plans for recruitment. </w:t>
      </w:r>
    </w:p>
    <w:p w14:paraId="612CCE20" w14:textId="45D03AF0" w:rsidR="00C2348A" w:rsidRDefault="00C2348A" w:rsidP="004902C5">
      <w:pPr>
        <w:jc w:val="both"/>
        <w:rPr>
          <w:rFonts w:eastAsia="Arial"/>
        </w:rPr>
      </w:pPr>
      <w:r>
        <w:rPr>
          <w:rFonts w:eastAsia="Arial"/>
        </w:rPr>
        <w:t xml:space="preserve">The </w:t>
      </w:r>
      <w:r w:rsidR="00043C4F">
        <w:rPr>
          <w:rFonts w:eastAsia="Arial"/>
          <w:bCs/>
        </w:rPr>
        <w:t>A</w:t>
      </w:r>
      <w:r>
        <w:rPr>
          <w:rFonts w:eastAsia="Arial"/>
          <w:bCs/>
        </w:rPr>
        <w:t xml:space="preserve">ccounting </w:t>
      </w:r>
      <w:r w:rsidR="00043C4F">
        <w:rPr>
          <w:rFonts w:eastAsia="Arial"/>
          <w:bCs/>
        </w:rPr>
        <w:t>O</w:t>
      </w:r>
      <w:r>
        <w:rPr>
          <w:rFonts w:eastAsia="Arial"/>
          <w:bCs/>
        </w:rPr>
        <w:t>fficer</w:t>
      </w:r>
      <w:r>
        <w:rPr>
          <w:rFonts w:eastAsia="Arial"/>
        </w:rPr>
        <w:t xml:space="preserve"> is responsible for: </w:t>
      </w:r>
    </w:p>
    <w:p w14:paraId="0EEC83EF" w14:textId="2D7F2D56" w:rsidR="00C2348A" w:rsidRDefault="00C2348A" w:rsidP="004902C5">
      <w:pPr>
        <w:numPr>
          <w:ilvl w:val="0"/>
          <w:numId w:val="13"/>
        </w:numPr>
        <w:ind w:left="851"/>
        <w:contextualSpacing/>
        <w:jc w:val="both"/>
        <w:rPr>
          <w:rFonts w:eastAsia="Arial"/>
        </w:rPr>
      </w:pPr>
      <w:r>
        <w:rPr>
          <w:rFonts w:eastAsia="Arial"/>
        </w:rPr>
        <w:t>T</w:t>
      </w:r>
      <w:r w:rsidR="00874BBF">
        <w:rPr>
          <w:rFonts w:eastAsia="Arial"/>
        </w:rPr>
        <w:t>CAT</w:t>
      </w:r>
      <w:r>
        <w:rPr>
          <w:rFonts w:eastAsia="Arial"/>
        </w:rPr>
        <w:t>’s financial affairs</w:t>
      </w:r>
    </w:p>
    <w:p w14:paraId="228E274A" w14:textId="156D7153" w:rsidR="00C2348A" w:rsidRDefault="00C2348A" w:rsidP="004902C5">
      <w:pPr>
        <w:numPr>
          <w:ilvl w:val="0"/>
          <w:numId w:val="13"/>
        </w:numPr>
        <w:ind w:left="851"/>
        <w:contextualSpacing/>
        <w:jc w:val="both"/>
        <w:rPr>
          <w:rFonts w:eastAsia="Arial"/>
        </w:rPr>
      </w:pPr>
      <w:r>
        <w:rPr>
          <w:rFonts w:eastAsia="Arial"/>
        </w:rPr>
        <w:t>Sharing the ESFA’s ‘</w:t>
      </w:r>
      <w:r w:rsidRPr="00874BBF">
        <w:rPr>
          <w:rFonts w:eastAsia="Arial"/>
        </w:rPr>
        <w:t>Letter to academy trust accounting officers</w:t>
      </w:r>
      <w:r>
        <w:rPr>
          <w:rFonts w:eastAsia="Arial"/>
        </w:rPr>
        <w:t xml:space="preserve">’ letter with the </w:t>
      </w:r>
      <w:r w:rsidR="00043C4F">
        <w:rPr>
          <w:rFonts w:eastAsia="Arial"/>
        </w:rPr>
        <w:t>M</w:t>
      </w:r>
      <w:r>
        <w:rPr>
          <w:rFonts w:eastAsia="Arial"/>
        </w:rPr>
        <w:t xml:space="preserve">embers, </w:t>
      </w:r>
      <w:r w:rsidR="00043C4F">
        <w:rPr>
          <w:rFonts w:eastAsia="Arial"/>
        </w:rPr>
        <w:t>T</w:t>
      </w:r>
      <w:r>
        <w:rPr>
          <w:rFonts w:eastAsia="Arial"/>
        </w:rPr>
        <w:t xml:space="preserve">rustees, the CFO and other relevant stakeholders, arranging for it to be discussed by the </w:t>
      </w:r>
      <w:r w:rsidR="00253BCC">
        <w:rPr>
          <w:rFonts w:eastAsia="Arial"/>
        </w:rPr>
        <w:t>Trust Board</w:t>
      </w:r>
      <w:r>
        <w:rPr>
          <w:rFonts w:eastAsia="Arial"/>
        </w:rPr>
        <w:t xml:space="preserve"> and taking action, where appropriate, to strengthen </w:t>
      </w:r>
      <w:r w:rsidR="00874BBF">
        <w:rPr>
          <w:rFonts w:eastAsia="Arial"/>
        </w:rPr>
        <w:t>TCAT</w:t>
      </w:r>
      <w:r>
        <w:rPr>
          <w:rFonts w:eastAsia="Arial"/>
        </w:rPr>
        <w:t>’s financial systems and controls</w:t>
      </w:r>
    </w:p>
    <w:p w14:paraId="428615F4" w14:textId="65F8F0DE" w:rsidR="00C2348A" w:rsidRDefault="00C2348A" w:rsidP="004902C5">
      <w:pPr>
        <w:numPr>
          <w:ilvl w:val="0"/>
          <w:numId w:val="13"/>
        </w:numPr>
        <w:ind w:left="851"/>
        <w:contextualSpacing/>
        <w:jc w:val="both"/>
        <w:rPr>
          <w:rFonts w:eastAsia="Arial"/>
        </w:rPr>
      </w:pPr>
      <w:r>
        <w:rPr>
          <w:rFonts w:eastAsia="Arial"/>
        </w:rPr>
        <w:t xml:space="preserve">Achieving value for money and the best possible educational outcomes through the economic, </w:t>
      </w:r>
      <w:r w:rsidR="003A1DBF">
        <w:rPr>
          <w:rFonts w:eastAsia="Arial"/>
        </w:rPr>
        <w:t>efficient,</w:t>
      </w:r>
      <w:r>
        <w:rPr>
          <w:rFonts w:eastAsia="Arial"/>
        </w:rPr>
        <w:t xml:space="preserve"> and effective use of resources</w:t>
      </w:r>
    </w:p>
    <w:p w14:paraId="2D0503D7" w14:textId="5A2ABEBA" w:rsidR="00C2348A" w:rsidRDefault="00C2348A" w:rsidP="004902C5">
      <w:pPr>
        <w:numPr>
          <w:ilvl w:val="0"/>
          <w:numId w:val="13"/>
        </w:numPr>
        <w:ind w:left="851"/>
        <w:contextualSpacing/>
        <w:jc w:val="both"/>
        <w:rPr>
          <w:rFonts w:eastAsia="Arial"/>
        </w:rPr>
      </w:pPr>
      <w:r>
        <w:rPr>
          <w:rFonts w:eastAsia="Arial"/>
        </w:rPr>
        <w:lastRenderedPageBreak/>
        <w:t xml:space="preserve">Ensuring regularity when dealing with items of income and expenditure in accordance with legislation, the terms of </w:t>
      </w:r>
      <w:r w:rsidR="00CA4DFB">
        <w:rPr>
          <w:rFonts w:eastAsia="Arial"/>
        </w:rPr>
        <w:t>TCAT</w:t>
      </w:r>
      <w:r>
        <w:rPr>
          <w:rFonts w:eastAsia="Arial"/>
        </w:rPr>
        <w:t xml:space="preserve">’s funding agreement and the ‘Academy </w:t>
      </w:r>
      <w:r w:rsidR="00CA4DFB">
        <w:rPr>
          <w:rFonts w:eastAsia="Arial"/>
        </w:rPr>
        <w:t>T</w:t>
      </w:r>
      <w:r>
        <w:rPr>
          <w:rFonts w:eastAsia="Arial"/>
        </w:rPr>
        <w:t xml:space="preserve">rust </w:t>
      </w:r>
      <w:r w:rsidR="00CA4DFB">
        <w:rPr>
          <w:rFonts w:eastAsia="Arial"/>
        </w:rPr>
        <w:t>H</w:t>
      </w:r>
      <w:r>
        <w:rPr>
          <w:rFonts w:eastAsia="Arial"/>
        </w:rPr>
        <w:t xml:space="preserve">andbook’ (ATH), and with </w:t>
      </w:r>
      <w:r w:rsidR="00CA4DFB">
        <w:rPr>
          <w:rFonts w:eastAsia="Arial"/>
        </w:rPr>
        <w:t>TCAT</w:t>
      </w:r>
      <w:r>
        <w:rPr>
          <w:rFonts w:eastAsia="Arial"/>
        </w:rPr>
        <w:t>’s internal procedures</w:t>
      </w:r>
    </w:p>
    <w:p w14:paraId="34710C8C" w14:textId="7D833F42" w:rsidR="00C2348A" w:rsidRDefault="00C2348A" w:rsidP="004902C5">
      <w:pPr>
        <w:numPr>
          <w:ilvl w:val="0"/>
          <w:numId w:val="13"/>
        </w:numPr>
        <w:ind w:left="851"/>
        <w:contextualSpacing/>
        <w:jc w:val="both"/>
        <w:rPr>
          <w:rFonts w:eastAsia="Arial"/>
        </w:rPr>
      </w:pPr>
      <w:r>
        <w:rPr>
          <w:rFonts w:eastAsia="Arial"/>
        </w:rPr>
        <w:t xml:space="preserve">Ensuring propriety with regards to expenditure and receipts, including standards of conduct, </w:t>
      </w:r>
      <w:r w:rsidR="003A1DBF">
        <w:rPr>
          <w:rFonts w:eastAsia="Arial"/>
        </w:rPr>
        <w:t>behaviour,</w:t>
      </w:r>
      <w:r>
        <w:rPr>
          <w:rFonts w:eastAsia="Arial"/>
        </w:rPr>
        <w:t xml:space="preserve"> and corporate governance</w:t>
      </w:r>
    </w:p>
    <w:p w14:paraId="6FFB2E99" w14:textId="24C906FE" w:rsidR="00C2348A" w:rsidRDefault="00C2348A" w:rsidP="004902C5">
      <w:pPr>
        <w:numPr>
          <w:ilvl w:val="0"/>
          <w:numId w:val="13"/>
        </w:numPr>
        <w:ind w:left="851"/>
        <w:contextualSpacing/>
        <w:jc w:val="both"/>
        <w:rPr>
          <w:rFonts w:eastAsia="Arial"/>
        </w:rPr>
      </w:pPr>
      <w:r>
        <w:rPr>
          <w:rFonts w:eastAsia="Arial"/>
        </w:rPr>
        <w:t xml:space="preserve">Completing and signing a statement of regularity, </w:t>
      </w:r>
      <w:r w:rsidR="003A1DBF">
        <w:rPr>
          <w:rFonts w:eastAsia="Arial"/>
        </w:rPr>
        <w:t>propriety,</w:t>
      </w:r>
      <w:r>
        <w:rPr>
          <w:rFonts w:eastAsia="Arial"/>
        </w:rPr>
        <w:t xml:space="preserve"> and compliance each year and submitting this to the ESFA with the audited accounts</w:t>
      </w:r>
    </w:p>
    <w:p w14:paraId="12379853" w14:textId="320F3D66" w:rsidR="00C2348A" w:rsidRDefault="00C2348A" w:rsidP="004902C5">
      <w:pPr>
        <w:numPr>
          <w:ilvl w:val="0"/>
          <w:numId w:val="13"/>
        </w:numPr>
        <w:ind w:left="851"/>
        <w:contextualSpacing/>
        <w:jc w:val="both"/>
        <w:rPr>
          <w:rFonts w:eastAsia="Arial"/>
        </w:rPr>
      </w:pPr>
      <w:r>
        <w:rPr>
          <w:rFonts w:eastAsia="Arial"/>
        </w:rPr>
        <w:t>Keeping full and accurate financial records</w:t>
      </w:r>
    </w:p>
    <w:p w14:paraId="79DB5BA0" w14:textId="2F3D46DA" w:rsidR="00C2348A" w:rsidRDefault="00C2348A" w:rsidP="004902C5">
      <w:pPr>
        <w:numPr>
          <w:ilvl w:val="0"/>
          <w:numId w:val="13"/>
        </w:numPr>
        <w:ind w:left="851"/>
        <w:contextualSpacing/>
        <w:jc w:val="both"/>
        <w:rPr>
          <w:rFonts w:eastAsia="Arial"/>
        </w:rPr>
      </w:pPr>
      <w:r>
        <w:rPr>
          <w:rFonts w:eastAsia="Arial"/>
        </w:rPr>
        <w:t>The management of opportunities and risks</w:t>
      </w:r>
    </w:p>
    <w:p w14:paraId="6F570128" w14:textId="1DDBD644" w:rsidR="00C2348A" w:rsidRDefault="00C2348A" w:rsidP="004902C5">
      <w:pPr>
        <w:numPr>
          <w:ilvl w:val="0"/>
          <w:numId w:val="13"/>
        </w:numPr>
        <w:ind w:left="851"/>
        <w:contextualSpacing/>
        <w:jc w:val="both"/>
        <w:rPr>
          <w:rFonts w:eastAsia="Arial"/>
        </w:rPr>
      </w:pPr>
      <w:r>
        <w:rPr>
          <w:rFonts w:eastAsia="Arial"/>
        </w:rPr>
        <w:t xml:space="preserve">Assuring the </w:t>
      </w:r>
      <w:r w:rsidR="00253BCC">
        <w:rPr>
          <w:rFonts w:eastAsia="Arial"/>
        </w:rPr>
        <w:t>Trust Board</w:t>
      </w:r>
      <w:r>
        <w:rPr>
          <w:rFonts w:eastAsia="Arial"/>
        </w:rPr>
        <w:t xml:space="preserve"> that </w:t>
      </w:r>
      <w:r w:rsidR="00CA4DFB">
        <w:rPr>
          <w:rFonts w:eastAsia="Arial"/>
        </w:rPr>
        <w:t>TCAT</w:t>
      </w:r>
      <w:r>
        <w:rPr>
          <w:rFonts w:eastAsia="Arial"/>
        </w:rPr>
        <w:t xml:space="preserve"> is compliant with the ATH and the funding agreement</w:t>
      </w:r>
    </w:p>
    <w:p w14:paraId="77D45B6E" w14:textId="4170C966" w:rsidR="00C2348A" w:rsidRDefault="00C2348A" w:rsidP="004902C5">
      <w:pPr>
        <w:numPr>
          <w:ilvl w:val="0"/>
          <w:numId w:val="13"/>
        </w:numPr>
        <w:ind w:left="851"/>
        <w:contextualSpacing/>
        <w:jc w:val="both"/>
        <w:rPr>
          <w:rFonts w:eastAsia="Arial"/>
        </w:rPr>
      </w:pPr>
      <w:r>
        <w:rPr>
          <w:rFonts w:eastAsia="Arial"/>
        </w:rPr>
        <w:t xml:space="preserve">Informing the </w:t>
      </w:r>
      <w:r w:rsidR="00253BCC">
        <w:rPr>
          <w:rFonts w:eastAsia="Arial"/>
        </w:rPr>
        <w:t>Trust Board</w:t>
      </w:r>
      <w:r>
        <w:rPr>
          <w:rFonts w:eastAsia="Arial"/>
        </w:rPr>
        <w:t>, in writing, of any action or policy under consideration that is incompatible with the terms of the Articles of Association, funding agreement or the ATH</w:t>
      </w:r>
    </w:p>
    <w:p w14:paraId="28C48D90" w14:textId="3F7A4173" w:rsidR="00C2348A" w:rsidRDefault="00C2348A" w:rsidP="004902C5">
      <w:pPr>
        <w:numPr>
          <w:ilvl w:val="0"/>
          <w:numId w:val="13"/>
        </w:numPr>
        <w:ind w:left="851"/>
        <w:contextualSpacing/>
        <w:jc w:val="both"/>
        <w:rPr>
          <w:rFonts w:eastAsia="Arial"/>
        </w:rPr>
      </w:pPr>
      <w:r>
        <w:rPr>
          <w:rFonts w:eastAsia="Arial"/>
        </w:rPr>
        <w:t xml:space="preserve">Informing the ESFA, in writing, where they have advised the </w:t>
      </w:r>
      <w:r w:rsidR="00253BCC">
        <w:rPr>
          <w:rFonts w:eastAsia="Arial"/>
        </w:rPr>
        <w:t>Trust Board</w:t>
      </w:r>
      <w:r>
        <w:rPr>
          <w:rFonts w:eastAsia="Arial"/>
        </w:rPr>
        <w:t xml:space="preserve"> that they are in breach of the Articles of Association, funding agreement or ATH but the </w:t>
      </w:r>
      <w:r w:rsidR="00BC0B45">
        <w:rPr>
          <w:rFonts w:eastAsia="Arial"/>
        </w:rPr>
        <w:t>B</w:t>
      </w:r>
      <w:r>
        <w:rPr>
          <w:rFonts w:eastAsia="Arial"/>
        </w:rPr>
        <w:t>oard has continued with their actions</w:t>
      </w:r>
    </w:p>
    <w:p w14:paraId="177797DE" w14:textId="77777777" w:rsidR="00C2348A" w:rsidRDefault="00C2348A" w:rsidP="004902C5">
      <w:pPr>
        <w:ind w:left="720"/>
        <w:contextualSpacing/>
        <w:jc w:val="both"/>
        <w:rPr>
          <w:rFonts w:eastAsia="Arial"/>
        </w:rPr>
      </w:pPr>
    </w:p>
    <w:p w14:paraId="6209EF38" w14:textId="77777777" w:rsidR="00C2348A" w:rsidRDefault="00C2348A" w:rsidP="004902C5">
      <w:pPr>
        <w:jc w:val="both"/>
        <w:rPr>
          <w:rFonts w:eastAsia="Arial"/>
        </w:rPr>
      </w:pPr>
      <w:r>
        <w:rPr>
          <w:rFonts w:eastAsia="Arial"/>
        </w:rPr>
        <w:t xml:space="preserve">The </w:t>
      </w:r>
      <w:r>
        <w:rPr>
          <w:rFonts w:eastAsia="Arial"/>
          <w:bCs/>
        </w:rPr>
        <w:t>CFO</w:t>
      </w:r>
      <w:r>
        <w:rPr>
          <w:rFonts w:eastAsia="Arial"/>
        </w:rPr>
        <w:t xml:space="preserve"> is responsible for: </w:t>
      </w:r>
    </w:p>
    <w:p w14:paraId="322B33CD" w14:textId="2208A7F3" w:rsidR="00C2348A" w:rsidRDefault="00C2348A" w:rsidP="004902C5">
      <w:pPr>
        <w:numPr>
          <w:ilvl w:val="0"/>
          <w:numId w:val="14"/>
        </w:numPr>
        <w:ind w:left="851"/>
        <w:contextualSpacing/>
        <w:jc w:val="both"/>
        <w:rPr>
          <w:rFonts w:eastAsia="Arial"/>
        </w:rPr>
      </w:pPr>
      <w:r>
        <w:rPr>
          <w:rFonts w:eastAsia="Arial"/>
        </w:rPr>
        <w:t xml:space="preserve">Acting as the principal </w:t>
      </w:r>
      <w:r w:rsidR="00BC0B45">
        <w:rPr>
          <w:rFonts w:eastAsia="Arial"/>
        </w:rPr>
        <w:t>F</w:t>
      </w:r>
      <w:r>
        <w:rPr>
          <w:rFonts w:eastAsia="Arial"/>
        </w:rPr>
        <w:t xml:space="preserve">inance </w:t>
      </w:r>
      <w:r w:rsidR="00BC0B45">
        <w:rPr>
          <w:rFonts w:eastAsia="Arial"/>
        </w:rPr>
        <w:t>O</w:t>
      </w:r>
      <w:r>
        <w:rPr>
          <w:rFonts w:eastAsia="Arial"/>
        </w:rPr>
        <w:t xml:space="preserve">fficer for </w:t>
      </w:r>
      <w:r w:rsidR="00CA4DFB">
        <w:rPr>
          <w:rFonts w:eastAsia="Arial"/>
        </w:rPr>
        <w:t>TCAT</w:t>
      </w:r>
      <w:r>
        <w:rPr>
          <w:rFonts w:eastAsia="Arial"/>
        </w:rPr>
        <w:t xml:space="preserve"> </w:t>
      </w:r>
    </w:p>
    <w:p w14:paraId="3E6F0DFF" w14:textId="024CFE8B" w:rsidR="00C2348A" w:rsidRDefault="00C2348A" w:rsidP="004902C5">
      <w:pPr>
        <w:numPr>
          <w:ilvl w:val="0"/>
          <w:numId w:val="14"/>
        </w:numPr>
        <w:ind w:left="851"/>
        <w:contextualSpacing/>
        <w:jc w:val="both"/>
        <w:rPr>
          <w:rFonts w:eastAsia="Arial"/>
        </w:rPr>
      </w:pPr>
      <w:r>
        <w:rPr>
          <w:rFonts w:eastAsia="Arial"/>
        </w:rPr>
        <w:t xml:space="preserve">Ensuring that </w:t>
      </w:r>
      <w:r w:rsidR="00CA4DFB">
        <w:rPr>
          <w:rFonts w:eastAsia="Arial"/>
        </w:rPr>
        <w:t>TCAT</w:t>
      </w:r>
      <w:r>
        <w:rPr>
          <w:rFonts w:eastAsia="Arial"/>
        </w:rPr>
        <w:t xml:space="preserve">’s financial position is managed at a strategic level within the framework for financial control determined by the </w:t>
      </w:r>
      <w:r w:rsidR="00253BCC">
        <w:rPr>
          <w:rFonts w:eastAsia="Arial"/>
        </w:rPr>
        <w:t>Trust Board</w:t>
      </w:r>
    </w:p>
    <w:p w14:paraId="4578D743" w14:textId="69041F35" w:rsidR="00C2348A" w:rsidRDefault="00C2348A" w:rsidP="004902C5">
      <w:pPr>
        <w:numPr>
          <w:ilvl w:val="0"/>
          <w:numId w:val="14"/>
        </w:numPr>
        <w:ind w:left="851"/>
        <w:contextualSpacing/>
        <w:jc w:val="both"/>
        <w:rPr>
          <w:rFonts w:eastAsia="Arial"/>
        </w:rPr>
      </w:pPr>
      <w:r>
        <w:rPr>
          <w:rFonts w:eastAsia="Arial"/>
        </w:rPr>
        <w:t xml:space="preserve">Ensuring that all financial matters focus on the wider needs of </w:t>
      </w:r>
      <w:r w:rsidR="00CA4DFB">
        <w:rPr>
          <w:rFonts w:eastAsia="Arial"/>
        </w:rPr>
        <w:t>TCAT</w:t>
      </w:r>
      <w:r>
        <w:rPr>
          <w:rFonts w:eastAsia="Arial"/>
        </w:rPr>
        <w:t>, rather than on any individual academy</w:t>
      </w:r>
    </w:p>
    <w:p w14:paraId="47E70732" w14:textId="76B40CB6" w:rsidR="00C2348A" w:rsidRDefault="00C2348A" w:rsidP="004902C5">
      <w:pPr>
        <w:numPr>
          <w:ilvl w:val="0"/>
          <w:numId w:val="14"/>
        </w:numPr>
        <w:ind w:left="851"/>
        <w:contextualSpacing/>
        <w:jc w:val="both"/>
        <w:rPr>
          <w:rFonts w:eastAsia="Arial"/>
        </w:rPr>
      </w:pPr>
      <w:r>
        <w:rPr>
          <w:rFonts w:eastAsia="Arial"/>
        </w:rPr>
        <w:t xml:space="preserve">Working with internal auditors to provide assurance to the </w:t>
      </w:r>
      <w:r w:rsidR="00E161B5">
        <w:rPr>
          <w:rFonts w:eastAsia="Arial"/>
        </w:rPr>
        <w:t xml:space="preserve">Finance and </w:t>
      </w:r>
      <w:r w:rsidR="00BC0B45">
        <w:rPr>
          <w:rFonts w:eastAsia="Arial"/>
          <w:bCs/>
        </w:rPr>
        <w:t>A</w:t>
      </w:r>
      <w:r>
        <w:rPr>
          <w:rFonts w:eastAsia="Arial"/>
          <w:bCs/>
        </w:rPr>
        <w:t xml:space="preserve">udit </w:t>
      </w:r>
      <w:r w:rsidR="00BC0B45">
        <w:rPr>
          <w:rFonts w:eastAsia="Arial"/>
          <w:bCs/>
        </w:rPr>
        <w:t>C</w:t>
      </w:r>
      <w:r>
        <w:rPr>
          <w:rFonts w:eastAsia="Arial"/>
          <w:bCs/>
        </w:rPr>
        <w:t xml:space="preserve">ommittee and </w:t>
      </w:r>
      <w:r w:rsidR="00253BCC">
        <w:rPr>
          <w:rFonts w:eastAsia="Arial"/>
          <w:bCs/>
        </w:rPr>
        <w:t>Trust Board</w:t>
      </w:r>
    </w:p>
    <w:p w14:paraId="050BEB8D" w14:textId="57F2140D" w:rsidR="00C2348A" w:rsidRDefault="00C2348A" w:rsidP="004902C5">
      <w:pPr>
        <w:numPr>
          <w:ilvl w:val="0"/>
          <w:numId w:val="14"/>
        </w:numPr>
        <w:ind w:left="851"/>
        <w:contextualSpacing/>
        <w:jc w:val="both"/>
        <w:rPr>
          <w:rFonts w:eastAsia="Arial"/>
        </w:rPr>
      </w:pPr>
      <w:r>
        <w:rPr>
          <w:rFonts w:eastAsia="Arial"/>
        </w:rPr>
        <w:t xml:space="preserve">Ensuring the annual accounts are properly presented and adequately supported by the underlying books and records of </w:t>
      </w:r>
      <w:r w:rsidR="00CA4DFB">
        <w:rPr>
          <w:rFonts w:eastAsia="Arial"/>
        </w:rPr>
        <w:t>TCAT</w:t>
      </w:r>
    </w:p>
    <w:p w14:paraId="3558204B" w14:textId="45C7D692" w:rsidR="00C2348A" w:rsidRDefault="00C2348A" w:rsidP="004902C5">
      <w:pPr>
        <w:numPr>
          <w:ilvl w:val="0"/>
          <w:numId w:val="14"/>
        </w:numPr>
        <w:ind w:left="851"/>
        <w:contextualSpacing/>
        <w:jc w:val="both"/>
        <w:rPr>
          <w:rFonts w:eastAsia="Arial"/>
        </w:rPr>
      </w:pPr>
      <w:r>
        <w:rPr>
          <w:rFonts w:eastAsia="Arial"/>
        </w:rPr>
        <w:t>Challenging finance staff to ensure that value for money is routinely obtained</w:t>
      </w:r>
    </w:p>
    <w:p w14:paraId="10DBAD33" w14:textId="30BFAC5D" w:rsidR="00C2348A" w:rsidRDefault="00C2348A" w:rsidP="004902C5">
      <w:pPr>
        <w:numPr>
          <w:ilvl w:val="0"/>
          <w:numId w:val="14"/>
        </w:numPr>
        <w:ind w:left="851"/>
        <w:contextualSpacing/>
        <w:jc w:val="both"/>
        <w:rPr>
          <w:rFonts w:eastAsia="Arial"/>
        </w:rPr>
      </w:pPr>
      <w:r>
        <w:rPr>
          <w:rFonts w:eastAsia="Arial"/>
        </w:rPr>
        <w:t xml:space="preserve">Ensuring effective financial policies are in place across </w:t>
      </w:r>
      <w:r w:rsidR="009F6F1E">
        <w:rPr>
          <w:rFonts w:eastAsia="Arial"/>
        </w:rPr>
        <w:t>TCAT</w:t>
      </w:r>
    </w:p>
    <w:p w14:paraId="569029BC" w14:textId="4B10D028" w:rsidR="00C2348A" w:rsidRDefault="00C2348A" w:rsidP="004902C5">
      <w:pPr>
        <w:numPr>
          <w:ilvl w:val="0"/>
          <w:numId w:val="14"/>
        </w:numPr>
        <w:ind w:left="851"/>
        <w:contextualSpacing/>
        <w:jc w:val="both"/>
        <w:rPr>
          <w:rFonts w:eastAsia="Arial"/>
        </w:rPr>
      </w:pPr>
      <w:r>
        <w:rPr>
          <w:rFonts w:eastAsia="Arial"/>
        </w:rPr>
        <w:t xml:space="preserve">Liaising with the </w:t>
      </w:r>
      <w:r w:rsidR="00BC0B45">
        <w:rPr>
          <w:rFonts w:eastAsia="Arial"/>
          <w:bCs/>
        </w:rPr>
        <w:t>Executive H</w:t>
      </w:r>
      <w:r>
        <w:rPr>
          <w:rFonts w:eastAsia="Arial"/>
          <w:bCs/>
        </w:rPr>
        <w:t>eadteacher</w:t>
      </w:r>
      <w:r w:rsidR="009F6F1E">
        <w:rPr>
          <w:rFonts w:eastAsia="Arial"/>
          <w:bCs/>
        </w:rPr>
        <w:t>/CEO</w:t>
      </w:r>
      <w:r w:rsidR="00BC0B45">
        <w:rPr>
          <w:rFonts w:eastAsia="Arial"/>
          <w:bCs/>
        </w:rPr>
        <w:t xml:space="preserve">, </w:t>
      </w:r>
      <w:r w:rsidR="009F6F1E">
        <w:rPr>
          <w:rFonts w:eastAsia="Arial"/>
          <w:bCs/>
        </w:rPr>
        <w:t>Headteacher/</w:t>
      </w:r>
      <w:r w:rsidR="00BC0B45">
        <w:rPr>
          <w:rFonts w:eastAsia="Arial"/>
          <w:bCs/>
        </w:rPr>
        <w:t>Head of School</w:t>
      </w:r>
      <w:r>
        <w:rPr>
          <w:rFonts w:eastAsia="Arial"/>
          <w:b/>
        </w:rPr>
        <w:t xml:space="preserve"> </w:t>
      </w:r>
      <w:r>
        <w:rPr>
          <w:rFonts w:eastAsia="Arial"/>
        </w:rPr>
        <w:t xml:space="preserve">and </w:t>
      </w:r>
      <w:r w:rsidR="00E161B5">
        <w:rPr>
          <w:rFonts w:eastAsia="Arial"/>
        </w:rPr>
        <w:t>School Business Manager (</w:t>
      </w:r>
      <w:r>
        <w:rPr>
          <w:rFonts w:eastAsia="Arial"/>
          <w:bCs/>
        </w:rPr>
        <w:t>SBM</w:t>
      </w:r>
      <w:r w:rsidR="00E161B5">
        <w:rPr>
          <w:rFonts w:eastAsia="Arial"/>
          <w:bCs/>
        </w:rPr>
        <w:t>)</w:t>
      </w:r>
      <w:r>
        <w:rPr>
          <w:rFonts w:eastAsia="Arial"/>
        </w:rPr>
        <w:t xml:space="preserve"> from each academy</w:t>
      </w:r>
      <w:r w:rsidR="009F6F1E">
        <w:rPr>
          <w:rFonts w:eastAsia="Arial"/>
        </w:rPr>
        <w:t xml:space="preserve"> accordingly</w:t>
      </w:r>
      <w:r>
        <w:rPr>
          <w:rFonts w:eastAsia="Arial"/>
        </w:rPr>
        <w:t xml:space="preserve"> regarding financial matters</w:t>
      </w:r>
    </w:p>
    <w:p w14:paraId="739DF194" w14:textId="721C2CB1" w:rsidR="00C2348A" w:rsidRDefault="00C2348A" w:rsidP="004902C5">
      <w:pPr>
        <w:numPr>
          <w:ilvl w:val="0"/>
          <w:numId w:val="14"/>
        </w:numPr>
        <w:ind w:left="851"/>
        <w:contextualSpacing/>
        <w:jc w:val="both"/>
        <w:rPr>
          <w:rFonts w:eastAsia="Arial"/>
        </w:rPr>
      </w:pPr>
      <w:r>
        <w:rPr>
          <w:rFonts w:eastAsia="Arial"/>
        </w:rPr>
        <w:t xml:space="preserve">Maintaining </w:t>
      </w:r>
      <w:r w:rsidR="00E161B5">
        <w:rPr>
          <w:rFonts w:eastAsia="Arial"/>
        </w:rPr>
        <w:t>Continuous Professional Development (</w:t>
      </w:r>
      <w:r>
        <w:rPr>
          <w:rFonts w:eastAsia="Arial"/>
        </w:rPr>
        <w:t>CPD</w:t>
      </w:r>
      <w:r w:rsidR="00E161B5">
        <w:rPr>
          <w:rFonts w:eastAsia="Arial"/>
        </w:rPr>
        <w:t>)</w:t>
      </w:r>
      <w:r>
        <w:rPr>
          <w:rFonts w:eastAsia="Arial"/>
        </w:rPr>
        <w:t xml:space="preserve"> and undertaking relevant ongoing training</w:t>
      </w:r>
    </w:p>
    <w:p w14:paraId="0D49A445" w14:textId="77777777" w:rsidR="00C2348A" w:rsidRDefault="00C2348A" w:rsidP="004902C5">
      <w:pPr>
        <w:ind w:left="720"/>
        <w:contextualSpacing/>
        <w:jc w:val="both"/>
        <w:rPr>
          <w:rFonts w:eastAsia="Arial"/>
        </w:rPr>
      </w:pPr>
    </w:p>
    <w:p w14:paraId="5D2F94F3" w14:textId="17780532" w:rsidR="00C2348A" w:rsidRDefault="00C2348A" w:rsidP="004902C5">
      <w:pPr>
        <w:jc w:val="both"/>
        <w:rPr>
          <w:rFonts w:eastAsia="Arial"/>
        </w:rPr>
      </w:pPr>
      <w:r>
        <w:rPr>
          <w:rFonts w:eastAsia="Arial"/>
        </w:rPr>
        <w:t>T</w:t>
      </w:r>
      <w:r w:rsidR="009F6F1E">
        <w:rPr>
          <w:rFonts w:eastAsia="Arial"/>
        </w:rPr>
        <w:t>CAT</w:t>
      </w:r>
      <w:r>
        <w:rPr>
          <w:rFonts w:eastAsia="Arial"/>
        </w:rPr>
        <w:t xml:space="preserve">’s </w:t>
      </w:r>
      <w:r w:rsidR="00E161B5">
        <w:rPr>
          <w:rFonts w:eastAsia="Arial"/>
        </w:rPr>
        <w:t xml:space="preserve">Finance and </w:t>
      </w:r>
      <w:r w:rsidR="00556F8A">
        <w:rPr>
          <w:rFonts w:eastAsia="Arial"/>
        </w:rPr>
        <w:t>A</w:t>
      </w:r>
      <w:r>
        <w:rPr>
          <w:rFonts w:eastAsia="Arial"/>
        </w:rPr>
        <w:t xml:space="preserve">udit </w:t>
      </w:r>
      <w:r w:rsidR="009F6F1E">
        <w:rPr>
          <w:rFonts w:eastAsia="Arial"/>
        </w:rPr>
        <w:t>C</w:t>
      </w:r>
      <w:r>
        <w:rPr>
          <w:rFonts w:eastAsia="Arial"/>
        </w:rPr>
        <w:t xml:space="preserve">ommittee is responsible for: </w:t>
      </w:r>
    </w:p>
    <w:p w14:paraId="05721CBA" w14:textId="3D5D6F1B" w:rsidR="00C2348A" w:rsidRDefault="00C2348A" w:rsidP="004902C5">
      <w:pPr>
        <w:numPr>
          <w:ilvl w:val="0"/>
          <w:numId w:val="15"/>
        </w:numPr>
        <w:ind w:left="851"/>
        <w:contextualSpacing/>
        <w:jc w:val="both"/>
        <w:rPr>
          <w:rFonts w:eastAsia="Arial"/>
        </w:rPr>
      </w:pPr>
      <w:r>
        <w:rPr>
          <w:rFonts w:eastAsia="Arial"/>
        </w:rPr>
        <w:t xml:space="preserve">Directing </w:t>
      </w:r>
      <w:r w:rsidR="009F6F1E">
        <w:rPr>
          <w:rFonts w:eastAsia="Arial"/>
        </w:rPr>
        <w:t>TCAT</w:t>
      </w:r>
      <w:r>
        <w:rPr>
          <w:rFonts w:eastAsia="Arial"/>
        </w:rPr>
        <w:t xml:space="preserve">’s programme of internal scrutiny and reporting to the </w:t>
      </w:r>
      <w:r w:rsidR="00253BCC">
        <w:rPr>
          <w:rFonts w:eastAsia="Arial"/>
        </w:rPr>
        <w:t>Trust Board</w:t>
      </w:r>
      <w:r>
        <w:rPr>
          <w:rFonts w:eastAsia="Arial"/>
        </w:rPr>
        <w:t xml:space="preserve"> on the adequacy of </w:t>
      </w:r>
      <w:r w:rsidR="009F6F1E">
        <w:rPr>
          <w:rFonts w:eastAsia="Arial"/>
        </w:rPr>
        <w:t>TCAT</w:t>
      </w:r>
      <w:r>
        <w:rPr>
          <w:rFonts w:eastAsia="Arial"/>
        </w:rPr>
        <w:t>’s financial and other controls and management of risks</w:t>
      </w:r>
    </w:p>
    <w:p w14:paraId="05C4B502" w14:textId="78D254A0" w:rsidR="00C2348A" w:rsidRDefault="00C2348A" w:rsidP="004902C5">
      <w:pPr>
        <w:numPr>
          <w:ilvl w:val="0"/>
          <w:numId w:val="15"/>
        </w:numPr>
        <w:ind w:left="851"/>
        <w:contextualSpacing/>
        <w:jc w:val="both"/>
        <w:rPr>
          <w:rFonts w:eastAsia="Arial"/>
        </w:rPr>
      </w:pPr>
      <w:r>
        <w:rPr>
          <w:rFonts w:eastAsia="Arial"/>
        </w:rPr>
        <w:t xml:space="preserve">Ensuring that risks are being addressed appropriately through internal scrutiny </w:t>
      </w:r>
    </w:p>
    <w:p w14:paraId="6660D25C" w14:textId="45E32D3A" w:rsidR="00C2348A" w:rsidRDefault="00C2348A" w:rsidP="004902C5">
      <w:pPr>
        <w:numPr>
          <w:ilvl w:val="0"/>
          <w:numId w:val="15"/>
        </w:numPr>
        <w:ind w:left="851"/>
        <w:contextualSpacing/>
        <w:jc w:val="both"/>
        <w:rPr>
          <w:rFonts w:eastAsia="Arial"/>
        </w:rPr>
      </w:pPr>
      <w:r>
        <w:rPr>
          <w:rFonts w:eastAsia="Arial"/>
        </w:rPr>
        <w:t>Reviewing the external auditor’s plan each year</w:t>
      </w:r>
    </w:p>
    <w:p w14:paraId="2B72FBF3" w14:textId="50DF3EC1" w:rsidR="00C2348A" w:rsidRDefault="00C2348A" w:rsidP="004902C5">
      <w:pPr>
        <w:numPr>
          <w:ilvl w:val="0"/>
          <w:numId w:val="15"/>
        </w:numPr>
        <w:ind w:left="851"/>
        <w:contextualSpacing/>
        <w:jc w:val="both"/>
        <w:rPr>
          <w:rFonts w:eastAsia="Arial"/>
        </w:rPr>
      </w:pPr>
      <w:r>
        <w:rPr>
          <w:rFonts w:eastAsia="Arial"/>
        </w:rPr>
        <w:t>Reviewing the annual report and accounts</w:t>
      </w:r>
    </w:p>
    <w:p w14:paraId="75385BA9" w14:textId="6C0800FD" w:rsidR="00C2348A" w:rsidRDefault="00C2348A" w:rsidP="004902C5">
      <w:pPr>
        <w:numPr>
          <w:ilvl w:val="0"/>
          <w:numId w:val="15"/>
        </w:numPr>
        <w:ind w:left="851"/>
        <w:contextualSpacing/>
        <w:jc w:val="both"/>
        <w:rPr>
          <w:rFonts w:eastAsia="Arial"/>
        </w:rPr>
      </w:pPr>
      <w:r>
        <w:rPr>
          <w:rFonts w:eastAsia="Arial"/>
        </w:rPr>
        <w:t xml:space="preserve">Reviewing the external auditor’s findings and actions taken by </w:t>
      </w:r>
      <w:r w:rsidR="009F6F1E">
        <w:rPr>
          <w:rFonts w:eastAsia="Arial"/>
        </w:rPr>
        <w:t>TCAT</w:t>
      </w:r>
      <w:r>
        <w:rPr>
          <w:rFonts w:eastAsia="Arial"/>
        </w:rPr>
        <w:t>’s managers in response to those findings</w:t>
      </w:r>
    </w:p>
    <w:p w14:paraId="0E21600D" w14:textId="72F948CA" w:rsidR="00C2348A" w:rsidRDefault="00C2348A" w:rsidP="004902C5">
      <w:pPr>
        <w:numPr>
          <w:ilvl w:val="0"/>
          <w:numId w:val="15"/>
        </w:numPr>
        <w:ind w:left="851"/>
        <w:contextualSpacing/>
        <w:jc w:val="both"/>
        <w:rPr>
          <w:rFonts w:eastAsia="Arial"/>
        </w:rPr>
      </w:pPr>
      <w:r>
        <w:rPr>
          <w:rFonts w:eastAsia="Arial"/>
        </w:rPr>
        <w:lastRenderedPageBreak/>
        <w:t xml:space="preserve">Assessing the effectiveness and resources of the external auditor to provide a basis for decisions by </w:t>
      </w:r>
      <w:r w:rsidR="009F6F1E">
        <w:rPr>
          <w:rFonts w:eastAsia="Arial"/>
        </w:rPr>
        <w:t>TCAT</w:t>
      </w:r>
      <w:r>
        <w:rPr>
          <w:rFonts w:eastAsia="Arial"/>
        </w:rPr>
        <w:t xml:space="preserve">’s </w:t>
      </w:r>
      <w:r w:rsidR="009F6F1E">
        <w:rPr>
          <w:rFonts w:eastAsia="Arial"/>
        </w:rPr>
        <w:t>M</w:t>
      </w:r>
      <w:r>
        <w:rPr>
          <w:rFonts w:eastAsia="Arial"/>
        </w:rPr>
        <w:t>embers about the auditor’s reappointment or dismissal or retendering</w:t>
      </w:r>
    </w:p>
    <w:p w14:paraId="316E9DBA" w14:textId="6D28A361" w:rsidR="00C2348A" w:rsidRDefault="00C2348A" w:rsidP="004902C5">
      <w:pPr>
        <w:numPr>
          <w:ilvl w:val="0"/>
          <w:numId w:val="15"/>
        </w:numPr>
        <w:ind w:left="851"/>
        <w:contextualSpacing/>
        <w:jc w:val="both"/>
        <w:rPr>
          <w:rFonts w:eastAsia="Arial"/>
        </w:rPr>
      </w:pPr>
      <w:r>
        <w:rPr>
          <w:rFonts w:eastAsia="Arial"/>
        </w:rPr>
        <w:t>Producing an annual report of the committee’s conclusions to advi</w:t>
      </w:r>
      <w:r w:rsidR="009B5C12">
        <w:rPr>
          <w:rFonts w:eastAsia="Arial"/>
        </w:rPr>
        <w:t>s</w:t>
      </w:r>
      <w:r>
        <w:rPr>
          <w:rFonts w:eastAsia="Arial"/>
        </w:rPr>
        <w:t>e th</w:t>
      </w:r>
      <w:r w:rsidR="009F6F1E">
        <w:rPr>
          <w:rFonts w:eastAsia="Arial"/>
        </w:rPr>
        <w:t xml:space="preserve">e </w:t>
      </w:r>
      <w:r w:rsidR="00253BCC">
        <w:rPr>
          <w:rFonts w:eastAsia="Arial"/>
        </w:rPr>
        <w:t>Trust Board</w:t>
      </w:r>
      <w:r>
        <w:rPr>
          <w:rFonts w:eastAsia="Arial"/>
        </w:rPr>
        <w:t xml:space="preserve"> and </w:t>
      </w:r>
      <w:r w:rsidR="009B5C12">
        <w:rPr>
          <w:rFonts w:eastAsia="Arial"/>
        </w:rPr>
        <w:t>M</w:t>
      </w:r>
      <w:r>
        <w:rPr>
          <w:rFonts w:eastAsia="Arial"/>
        </w:rPr>
        <w:t>embers, including recommendations on the reappointment, dismissal or retendering of the external auditor, and their remuneration</w:t>
      </w:r>
    </w:p>
    <w:p w14:paraId="7BA5BB96" w14:textId="77777777" w:rsidR="00C2348A" w:rsidRDefault="00C2348A" w:rsidP="004902C5">
      <w:pPr>
        <w:ind w:left="360"/>
        <w:contextualSpacing/>
        <w:jc w:val="both"/>
        <w:rPr>
          <w:rFonts w:eastAsia="Arial"/>
        </w:rPr>
      </w:pPr>
    </w:p>
    <w:p w14:paraId="201A7396" w14:textId="601569F1" w:rsidR="00C2348A" w:rsidRPr="009B5C12" w:rsidRDefault="00C2348A" w:rsidP="004902C5">
      <w:pPr>
        <w:jc w:val="both"/>
        <w:rPr>
          <w:rFonts w:eastAsia="Arial"/>
        </w:rPr>
      </w:pPr>
      <w:r w:rsidRPr="009B5C12">
        <w:rPr>
          <w:rFonts w:eastAsia="Arial"/>
        </w:rPr>
        <w:t xml:space="preserve">Local </w:t>
      </w:r>
      <w:r w:rsidR="009B5C12" w:rsidRPr="009B5C12">
        <w:rPr>
          <w:rFonts w:eastAsia="Arial"/>
        </w:rPr>
        <w:t>G</w:t>
      </w:r>
      <w:r w:rsidRPr="009B5C12">
        <w:rPr>
          <w:rFonts w:eastAsia="Arial"/>
        </w:rPr>
        <w:t xml:space="preserve">overning </w:t>
      </w:r>
      <w:r w:rsidR="009B5C12" w:rsidRPr="009B5C12">
        <w:rPr>
          <w:rFonts w:eastAsia="Arial"/>
        </w:rPr>
        <w:t>B</w:t>
      </w:r>
      <w:r w:rsidRPr="009B5C12">
        <w:rPr>
          <w:rFonts w:eastAsia="Arial"/>
        </w:rPr>
        <w:t>o</w:t>
      </w:r>
      <w:r w:rsidR="009F6F1E">
        <w:rPr>
          <w:rFonts w:eastAsia="Arial"/>
        </w:rPr>
        <w:t>dies</w:t>
      </w:r>
      <w:r w:rsidRPr="009B5C12">
        <w:rPr>
          <w:rFonts w:eastAsia="Arial"/>
        </w:rPr>
        <w:t xml:space="preserve"> are responsible for: </w:t>
      </w:r>
    </w:p>
    <w:p w14:paraId="0FAD979C" w14:textId="51B7861D" w:rsidR="00C2348A" w:rsidRPr="009B5C12" w:rsidRDefault="009B5C12" w:rsidP="009B5C12">
      <w:pPr>
        <w:numPr>
          <w:ilvl w:val="0"/>
          <w:numId w:val="16"/>
        </w:numPr>
        <w:ind w:left="851"/>
        <w:contextualSpacing/>
        <w:jc w:val="both"/>
        <w:rPr>
          <w:rFonts w:eastAsia="Arial"/>
          <w:b/>
          <w:bCs/>
        </w:rPr>
      </w:pPr>
      <w:r w:rsidRPr="009B5C12">
        <w:rPr>
          <w:rFonts w:eastAsia="Arial"/>
        </w:rPr>
        <w:t xml:space="preserve">Our Scheme of Delegation and Financial Scheme of Delegation reflect our model of GAG </w:t>
      </w:r>
      <w:r w:rsidR="007F607B" w:rsidRPr="009B5C12">
        <w:rPr>
          <w:rFonts w:eastAsia="Arial"/>
        </w:rPr>
        <w:t>Pooling;</w:t>
      </w:r>
      <w:r w:rsidRPr="009B5C12">
        <w:rPr>
          <w:rFonts w:eastAsia="Arial"/>
        </w:rPr>
        <w:t xml:space="preserve"> </w:t>
      </w:r>
      <w:r w:rsidR="003A1DBF" w:rsidRPr="009B5C12">
        <w:rPr>
          <w:rFonts w:eastAsia="Arial"/>
        </w:rPr>
        <w:t>therefore,</w:t>
      </w:r>
      <w:r w:rsidRPr="009B5C12">
        <w:rPr>
          <w:rFonts w:eastAsia="Arial"/>
        </w:rPr>
        <w:t xml:space="preserve"> Local Governing Bodies have no requirements related to T</w:t>
      </w:r>
      <w:r w:rsidR="009F6F1E">
        <w:rPr>
          <w:rFonts w:eastAsia="Arial"/>
        </w:rPr>
        <w:t>CAT</w:t>
      </w:r>
      <w:r w:rsidRPr="009B5C12">
        <w:rPr>
          <w:rFonts w:eastAsia="Arial"/>
        </w:rPr>
        <w:t xml:space="preserve"> or school finances or financial procedures covered by this policy</w:t>
      </w:r>
    </w:p>
    <w:p w14:paraId="26D73D32" w14:textId="77777777" w:rsidR="009B5C12" w:rsidRDefault="009B5C12" w:rsidP="009B5C12">
      <w:pPr>
        <w:ind w:left="851"/>
        <w:contextualSpacing/>
        <w:jc w:val="both"/>
        <w:rPr>
          <w:rFonts w:eastAsia="Arial"/>
          <w:b/>
          <w:bCs/>
          <w:color w:val="FF6600"/>
        </w:rPr>
      </w:pPr>
    </w:p>
    <w:p w14:paraId="119DF525" w14:textId="2917D7CA" w:rsidR="00C2348A" w:rsidRDefault="00C2348A" w:rsidP="004902C5">
      <w:pPr>
        <w:jc w:val="both"/>
        <w:rPr>
          <w:rFonts w:eastAsia="Arial"/>
        </w:rPr>
      </w:pPr>
      <w:r>
        <w:rPr>
          <w:rFonts w:eastAsia="Arial"/>
        </w:rPr>
        <w:t xml:space="preserve">The </w:t>
      </w:r>
      <w:r w:rsidR="00253BCC">
        <w:rPr>
          <w:rFonts w:eastAsia="Arial"/>
        </w:rPr>
        <w:t>Trust Board</w:t>
      </w:r>
      <w:r>
        <w:rPr>
          <w:rFonts w:eastAsia="Arial"/>
        </w:rPr>
        <w:t xml:space="preserve"> will appoint a </w:t>
      </w:r>
      <w:r w:rsidR="00B70727">
        <w:rPr>
          <w:rFonts w:eastAsia="Arial"/>
        </w:rPr>
        <w:t>G</w:t>
      </w:r>
      <w:r>
        <w:rPr>
          <w:rFonts w:eastAsia="Arial"/>
        </w:rPr>
        <w:t xml:space="preserve">overnance </w:t>
      </w:r>
      <w:r w:rsidR="00B70727">
        <w:rPr>
          <w:rFonts w:eastAsia="Arial"/>
        </w:rPr>
        <w:t>P</w:t>
      </w:r>
      <w:r>
        <w:rPr>
          <w:rFonts w:eastAsia="Arial"/>
        </w:rPr>
        <w:t xml:space="preserve">rofessional to support the </w:t>
      </w:r>
      <w:r w:rsidR="00253BCC">
        <w:rPr>
          <w:rFonts w:eastAsia="Arial"/>
        </w:rPr>
        <w:t>Trust Board</w:t>
      </w:r>
      <w:r>
        <w:rPr>
          <w:rFonts w:eastAsia="Arial"/>
        </w:rPr>
        <w:t xml:space="preserve"> who is someone other than a </w:t>
      </w:r>
      <w:r w:rsidR="00B70727">
        <w:rPr>
          <w:rFonts w:eastAsia="Arial"/>
        </w:rPr>
        <w:t>T</w:t>
      </w:r>
      <w:r>
        <w:rPr>
          <w:rFonts w:eastAsia="Arial"/>
        </w:rPr>
        <w:t xml:space="preserve">rustee, </w:t>
      </w:r>
      <w:r w:rsidR="00B70727">
        <w:rPr>
          <w:rFonts w:eastAsia="Arial"/>
        </w:rPr>
        <w:t>H</w:t>
      </w:r>
      <w:r>
        <w:rPr>
          <w:rFonts w:eastAsia="Arial"/>
        </w:rPr>
        <w:t>eadteacher</w:t>
      </w:r>
      <w:r w:rsidR="00E161B5">
        <w:rPr>
          <w:rFonts w:eastAsia="Arial"/>
        </w:rPr>
        <w:t>/Head of School</w:t>
      </w:r>
      <w:r>
        <w:rPr>
          <w:rFonts w:eastAsia="Arial"/>
        </w:rPr>
        <w:t xml:space="preserve"> or </w:t>
      </w:r>
      <w:r w:rsidR="005F0E65">
        <w:rPr>
          <w:rFonts w:eastAsia="Arial"/>
        </w:rPr>
        <w:t>Executive Headteacher/</w:t>
      </w:r>
      <w:r w:rsidR="00B70727">
        <w:rPr>
          <w:rFonts w:eastAsia="Arial"/>
        </w:rPr>
        <w:t>C</w:t>
      </w:r>
      <w:r w:rsidR="005F0E65">
        <w:rPr>
          <w:rFonts w:eastAsia="Arial"/>
        </w:rPr>
        <w:t>EO</w:t>
      </w:r>
      <w:r>
        <w:rPr>
          <w:rFonts w:eastAsia="Arial"/>
        </w:rPr>
        <w:t xml:space="preserve">. The </w:t>
      </w:r>
      <w:r w:rsidR="00B70727">
        <w:rPr>
          <w:rFonts w:eastAsia="Arial"/>
        </w:rPr>
        <w:t>G</w:t>
      </w:r>
      <w:r>
        <w:rPr>
          <w:rFonts w:eastAsia="Arial"/>
        </w:rPr>
        <w:t xml:space="preserve">overnance </w:t>
      </w:r>
      <w:r w:rsidR="00B70727">
        <w:rPr>
          <w:rFonts w:eastAsia="Arial"/>
        </w:rPr>
        <w:t>P</w:t>
      </w:r>
      <w:r>
        <w:rPr>
          <w:rFonts w:eastAsia="Arial"/>
        </w:rPr>
        <w:t xml:space="preserve">rofessional is responsible for ensuring the efficient functioning of the </w:t>
      </w:r>
      <w:r w:rsidR="00253BCC">
        <w:rPr>
          <w:rFonts w:eastAsia="Arial"/>
        </w:rPr>
        <w:t>Trust Board</w:t>
      </w:r>
      <w:r w:rsidR="005F0E65">
        <w:rPr>
          <w:rFonts w:eastAsia="Arial"/>
        </w:rPr>
        <w:t xml:space="preserve"> </w:t>
      </w:r>
      <w:r>
        <w:rPr>
          <w:rFonts w:eastAsia="Arial"/>
        </w:rPr>
        <w:t>by providing:</w:t>
      </w:r>
    </w:p>
    <w:p w14:paraId="73D24C21" w14:textId="529C13F7" w:rsidR="00C2348A" w:rsidRDefault="00C2348A" w:rsidP="004902C5">
      <w:pPr>
        <w:numPr>
          <w:ilvl w:val="1"/>
          <w:numId w:val="58"/>
        </w:numPr>
        <w:ind w:left="851"/>
        <w:contextualSpacing/>
        <w:jc w:val="both"/>
        <w:rPr>
          <w:rFonts w:eastAsia="Arial"/>
        </w:rPr>
      </w:pPr>
      <w:r>
        <w:rPr>
          <w:rFonts w:eastAsia="Arial"/>
        </w:rPr>
        <w:t>Administrative and organisational support</w:t>
      </w:r>
    </w:p>
    <w:p w14:paraId="65BF76F6" w14:textId="66D449F9" w:rsidR="00C2348A" w:rsidRDefault="00C2348A" w:rsidP="004902C5">
      <w:pPr>
        <w:numPr>
          <w:ilvl w:val="1"/>
          <w:numId w:val="58"/>
        </w:numPr>
        <w:ind w:left="851"/>
        <w:contextualSpacing/>
        <w:jc w:val="both"/>
        <w:rPr>
          <w:rFonts w:eastAsia="Arial"/>
        </w:rPr>
      </w:pPr>
      <w:r>
        <w:rPr>
          <w:rFonts w:eastAsia="Arial"/>
        </w:rPr>
        <w:t xml:space="preserve">Guidance to ensure the </w:t>
      </w:r>
      <w:r w:rsidR="00253BCC">
        <w:rPr>
          <w:rFonts w:eastAsia="Arial"/>
        </w:rPr>
        <w:t>Trust Board</w:t>
      </w:r>
      <w:r>
        <w:rPr>
          <w:rFonts w:eastAsia="Arial"/>
        </w:rPr>
        <w:t xml:space="preserve"> works in compliance with the appropriate legal and regulatory framework, and understands the potential consequences of non-compliance</w:t>
      </w:r>
    </w:p>
    <w:p w14:paraId="7D43A7A3" w14:textId="61ABC864" w:rsidR="00C2348A" w:rsidRDefault="00C2348A" w:rsidP="004902C5">
      <w:pPr>
        <w:numPr>
          <w:ilvl w:val="1"/>
          <w:numId w:val="58"/>
        </w:numPr>
        <w:ind w:left="851"/>
        <w:contextualSpacing/>
        <w:jc w:val="both"/>
        <w:rPr>
          <w:rFonts w:eastAsia="Arial"/>
        </w:rPr>
      </w:pPr>
      <w:r>
        <w:rPr>
          <w:rFonts w:eastAsia="Arial"/>
        </w:rPr>
        <w:t xml:space="preserve">Independent advice on procedural matters relating to the operation of the </w:t>
      </w:r>
      <w:r w:rsidR="00253BCC">
        <w:rPr>
          <w:rFonts w:eastAsia="Arial"/>
        </w:rPr>
        <w:t>Trust Board</w:t>
      </w:r>
    </w:p>
    <w:p w14:paraId="2783041D" w14:textId="4A243D3A" w:rsidR="00C2348A" w:rsidRDefault="00C2348A" w:rsidP="004902C5">
      <w:pPr>
        <w:numPr>
          <w:ilvl w:val="1"/>
          <w:numId w:val="58"/>
        </w:numPr>
        <w:ind w:left="851"/>
        <w:contextualSpacing/>
        <w:jc w:val="both"/>
        <w:rPr>
          <w:rFonts w:eastAsia="Arial"/>
        </w:rPr>
      </w:pPr>
      <w:r>
        <w:rPr>
          <w:rFonts w:eastAsia="Arial"/>
        </w:rPr>
        <w:t>Administrative and organisational support</w:t>
      </w:r>
    </w:p>
    <w:p w14:paraId="68419597" w14:textId="77777777" w:rsidR="00C2348A" w:rsidRDefault="00C2348A" w:rsidP="004902C5">
      <w:pPr>
        <w:ind w:left="1440"/>
        <w:contextualSpacing/>
        <w:jc w:val="both"/>
        <w:rPr>
          <w:rFonts w:eastAsia="Arial"/>
        </w:rPr>
      </w:pPr>
    </w:p>
    <w:p w14:paraId="2D3866BE" w14:textId="45432F97" w:rsidR="00C2348A" w:rsidRDefault="00C2348A" w:rsidP="004902C5">
      <w:pPr>
        <w:jc w:val="both"/>
        <w:rPr>
          <w:rFonts w:eastAsia="Arial"/>
        </w:rPr>
      </w:pPr>
      <w:r>
        <w:rPr>
          <w:rFonts w:eastAsia="Arial"/>
        </w:rPr>
        <w:t xml:space="preserve">The ESFA will be informed within 14 calendar days if </w:t>
      </w:r>
      <w:r w:rsidR="00165A2D">
        <w:rPr>
          <w:rFonts w:eastAsia="Arial"/>
        </w:rPr>
        <w:t>TCAT</w:t>
      </w:r>
      <w:r>
        <w:rPr>
          <w:rFonts w:eastAsia="Arial"/>
        </w:rPr>
        <w:t xml:space="preserve"> appoints or terminates the contract of:</w:t>
      </w:r>
    </w:p>
    <w:p w14:paraId="67CA4E0E" w14:textId="6530F005" w:rsidR="00C2348A" w:rsidRDefault="00C2348A" w:rsidP="004902C5">
      <w:pPr>
        <w:numPr>
          <w:ilvl w:val="0"/>
          <w:numId w:val="10"/>
        </w:numPr>
        <w:ind w:left="851"/>
        <w:contextualSpacing/>
        <w:jc w:val="both"/>
        <w:rPr>
          <w:rFonts w:eastAsia="Arial"/>
        </w:rPr>
      </w:pPr>
      <w:r>
        <w:rPr>
          <w:rFonts w:eastAsia="Arial"/>
        </w:rPr>
        <w:t xml:space="preserve">An </w:t>
      </w:r>
      <w:r w:rsidR="00B70727">
        <w:rPr>
          <w:rFonts w:eastAsia="Arial"/>
          <w:bCs/>
        </w:rPr>
        <w:t>A</w:t>
      </w:r>
      <w:r>
        <w:rPr>
          <w:rFonts w:eastAsia="Arial"/>
          <w:bCs/>
        </w:rPr>
        <w:t xml:space="preserve">ccounting </w:t>
      </w:r>
      <w:r w:rsidR="00B70727">
        <w:rPr>
          <w:rFonts w:eastAsia="Arial"/>
          <w:bCs/>
        </w:rPr>
        <w:t>O</w:t>
      </w:r>
      <w:r>
        <w:rPr>
          <w:rFonts w:eastAsia="Arial"/>
          <w:bCs/>
        </w:rPr>
        <w:t>fficer or CFO,</w:t>
      </w:r>
      <w:r>
        <w:rPr>
          <w:rFonts w:eastAsia="Arial"/>
        </w:rPr>
        <w:t xml:space="preserve"> including their contact information</w:t>
      </w:r>
    </w:p>
    <w:p w14:paraId="5721506B" w14:textId="55C8CC40" w:rsidR="00C2348A" w:rsidRDefault="00C2348A" w:rsidP="004902C5">
      <w:pPr>
        <w:numPr>
          <w:ilvl w:val="0"/>
          <w:numId w:val="10"/>
        </w:numPr>
        <w:ind w:left="851"/>
        <w:contextualSpacing/>
        <w:jc w:val="both"/>
        <w:rPr>
          <w:rFonts w:eastAsia="Arial"/>
        </w:rPr>
      </w:pPr>
      <w:r>
        <w:rPr>
          <w:rFonts w:eastAsia="Arial"/>
        </w:rPr>
        <w:t xml:space="preserve">A </w:t>
      </w:r>
      <w:r w:rsidR="00B70727">
        <w:rPr>
          <w:rFonts w:eastAsia="Arial"/>
        </w:rPr>
        <w:t>C</w:t>
      </w:r>
      <w:r>
        <w:rPr>
          <w:rFonts w:eastAsia="Arial"/>
        </w:rPr>
        <w:t xml:space="preserve">hair of </w:t>
      </w:r>
      <w:r w:rsidR="00165A2D">
        <w:rPr>
          <w:rFonts w:eastAsia="Arial"/>
        </w:rPr>
        <w:t xml:space="preserve">the </w:t>
      </w:r>
      <w:r w:rsidR="00253BCC">
        <w:rPr>
          <w:rFonts w:eastAsia="Arial"/>
        </w:rPr>
        <w:t>Trust Board</w:t>
      </w:r>
      <w:r>
        <w:rPr>
          <w:rFonts w:eastAsia="Arial"/>
        </w:rPr>
        <w:t>, including their contact information</w:t>
      </w:r>
    </w:p>
    <w:p w14:paraId="3416F0D7" w14:textId="2B4E77B6" w:rsidR="00C2348A" w:rsidRDefault="00C2348A" w:rsidP="004902C5">
      <w:pPr>
        <w:numPr>
          <w:ilvl w:val="0"/>
          <w:numId w:val="10"/>
        </w:numPr>
        <w:ind w:left="851"/>
        <w:contextualSpacing/>
        <w:jc w:val="both"/>
        <w:rPr>
          <w:rFonts w:eastAsia="Arial"/>
        </w:rPr>
      </w:pPr>
      <w:r>
        <w:rPr>
          <w:rFonts w:eastAsia="Arial"/>
        </w:rPr>
        <w:t xml:space="preserve">A </w:t>
      </w:r>
      <w:r w:rsidR="00B70727">
        <w:rPr>
          <w:rFonts w:eastAsia="Arial"/>
        </w:rPr>
        <w:t>M</w:t>
      </w:r>
      <w:r>
        <w:rPr>
          <w:rFonts w:eastAsia="Arial"/>
        </w:rPr>
        <w:t>ember</w:t>
      </w:r>
      <w:r w:rsidR="00165A2D">
        <w:rPr>
          <w:rFonts w:eastAsia="Arial"/>
        </w:rPr>
        <w:t xml:space="preserve"> or</w:t>
      </w:r>
      <w:r>
        <w:rPr>
          <w:rFonts w:eastAsia="Arial"/>
        </w:rPr>
        <w:t xml:space="preserve"> </w:t>
      </w:r>
      <w:r w:rsidR="00B70727">
        <w:rPr>
          <w:rFonts w:eastAsia="Arial"/>
        </w:rPr>
        <w:t>T</w:t>
      </w:r>
      <w:r>
        <w:rPr>
          <w:rFonts w:eastAsia="Arial"/>
        </w:rPr>
        <w:t>rustee including their contact information</w:t>
      </w:r>
    </w:p>
    <w:p w14:paraId="6F222505" w14:textId="06290901" w:rsidR="00C2348A" w:rsidRDefault="00C2348A" w:rsidP="004902C5">
      <w:pPr>
        <w:numPr>
          <w:ilvl w:val="0"/>
          <w:numId w:val="10"/>
        </w:numPr>
        <w:ind w:left="851"/>
        <w:contextualSpacing/>
        <w:jc w:val="both"/>
        <w:rPr>
          <w:rFonts w:eastAsia="Arial"/>
        </w:rPr>
      </w:pPr>
      <w:r>
        <w:rPr>
          <w:rFonts w:eastAsia="Arial"/>
        </w:rPr>
        <w:t>A</w:t>
      </w:r>
      <w:r w:rsidR="003E54CD">
        <w:rPr>
          <w:rFonts w:eastAsia="Arial"/>
        </w:rPr>
        <w:t>n</w:t>
      </w:r>
      <w:r>
        <w:rPr>
          <w:rFonts w:eastAsia="Arial"/>
        </w:rPr>
        <w:t xml:space="preserve"> </w:t>
      </w:r>
      <w:r w:rsidR="003E54CD">
        <w:rPr>
          <w:rFonts w:eastAsia="Arial"/>
        </w:rPr>
        <w:t>Executive H</w:t>
      </w:r>
      <w:r>
        <w:rPr>
          <w:rFonts w:eastAsia="Arial"/>
        </w:rPr>
        <w:t>eadteacher</w:t>
      </w:r>
      <w:r w:rsidR="00165A2D">
        <w:rPr>
          <w:rFonts w:eastAsia="Arial"/>
        </w:rPr>
        <w:t>/CEO</w:t>
      </w:r>
      <w:r>
        <w:rPr>
          <w:rFonts w:eastAsia="Arial"/>
        </w:rPr>
        <w:t>, including their contact information</w:t>
      </w:r>
    </w:p>
    <w:p w14:paraId="0BF32482" w14:textId="15E52A26" w:rsidR="00C2348A" w:rsidRPr="003E54CD" w:rsidRDefault="00C2348A" w:rsidP="004902C5">
      <w:pPr>
        <w:numPr>
          <w:ilvl w:val="0"/>
          <w:numId w:val="10"/>
        </w:numPr>
        <w:ind w:left="851"/>
        <w:contextualSpacing/>
        <w:jc w:val="both"/>
        <w:rPr>
          <w:rFonts w:eastAsia="Arial"/>
        </w:rPr>
      </w:pPr>
      <w:r w:rsidRPr="003E54CD">
        <w:rPr>
          <w:rFonts w:eastAsia="Arial"/>
        </w:rPr>
        <w:t xml:space="preserve">A </w:t>
      </w:r>
      <w:r w:rsidR="003E54CD" w:rsidRPr="003E54CD">
        <w:rPr>
          <w:rFonts w:eastAsia="Arial"/>
        </w:rPr>
        <w:t>C</w:t>
      </w:r>
      <w:r w:rsidRPr="003E54CD">
        <w:rPr>
          <w:rFonts w:eastAsia="Arial"/>
        </w:rPr>
        <w:t xml:space="preserve">hair of a </w:t>
      </w:r>
      <w:r w:rsidR="003E54CD" w:rsidRPr="003E54CD">
        <w:rPr>
          <w:rFonts w:eastAsia="Arial"/>
        </w:rPr>
        <w:t>L</w:t>
      </w:r>
      <w:r w:rsidRPr="003E54CD">
        <w:rPr>
          <w:rFonts w:eastAsia="Arial"/>
        </w:rPr>
        <w:t xml:space="preserve">ocal </w:t>
      </w:r>
      <w:r w:rsidR="00253BCC">
        <w:rPr>
          <w:rFonts w:eastAsia="Arial"/>
        </w:rPr>
        <w:t>Trust Board</w:t>
      </w:r>
      <w:r w:rsidR="00165A2D">
        <w:rPr>
          <w:rFonts w:eastAsia="Arial"/>
        </w:rPr>
        <w:t xml:space="preserve"> via GIAS</w:t>
      </w:r>
    </w:p>
    <w:p w14:paraId="09CC5417" w14:textId="5D2EC937" w:rsidR="00C2348A" w:rsidRPr="003E54CD" w:rsidRDefault="00C2348A" w:rsidP="004902C5">
      <w:pPr>
        <w:numPr>
          <w:ilvl w:val="0"/>
          <w:numId w:val="10"/>
        </w:numPr>
        <w:ind w:left="851"/>
        <w:contextualSpacing/>
        <w:jc w:val="both"/>
        <w:rPr>
          <w:rFonts w:eastAsia="Arial"/>
        </w:rPr>
      </w:pPr>
      <w:r w:rsidRPr="003E54CD">
        <w:rPr>
          <w:rFonts w:eastAsia="Arial"/>
        </w:rPr>
        <w:t xml:space="preserve">A </w:t>
      </w:r>
      <w:r w:rsidR="003E54CD" w:rsidRPr="003E54CD">
        <w:rPr>
          <w:rFonts w:eastAsia="Arial"/>
        </w:rPr>
        <w:t>L</w:t>
      </w:r>
      <w:r w:rsidRPr="003E54CD">
        <w:rPr>
          <w:rFonts w:eastAsia="Arial"/>
        </w:rPr>
        <w:t xml:space="preserve">ocal </w:t>
      </w:r>
      <w:r w:rsidR="003E54CD" w:rsidRPr="003E54CD">
        <w:rPr>
          <w:rFonts w:eastAsia="Arial"/>
        </w:rPr>
        <w:t>G</w:t>
      </w:r>
      <w:r w:rsidRPr="003E54CD">
        <w:rPr>
          <w:rFonts w:eastAsia="Arial"/>
        </w:rPr>
        <w:t>overnor</w:t>
      </w:r>
      <w:r w:rsidR="00165A2D">
        <w:rPr>
          <w:rFonts w:eastAsia="Arial"/>
        </w:rPr>
        <w:t xml:space="preserve"> via GIAS</w:t>
      </w:r>
    </w:p>
    <w:p w14:paraId="7EC2A70E" w14:textId="77777777" w:rsidR="00C2348A" w:rsidRDefault="00C2348A" w:rsidP="004902C5">
      <w:pPr>
        <w:pStyle w:val="Heading10"/>
        <w:ind w:left="425" w:hanging="425"/>
      </w:pPr>
      <w:bookmarkStart w:id="10" w:name="_Financial_oversight"/>
      <w:bookmarkEnd w:id="8"/>
      <w:bookmarkEnd w:id="10"/>
      <w:r>
        <w:t>Financial oversight</w:t>
      </w:r>
    </w:p>
    <w:p w14:paraId="0C8FC6D7" w14:textId="7593E311" w:rsidR="00C2348A" w:rsidRDefault="00C2348A" w:rsidP="004902C5">
      <w:pPr>
        <w:jc w:val="both"/>
      </w:pPr>
      <w:bookmarkStart w:id="11" w:name="_Learning_and_development"/>
      <w:bookmarkStart w:id="12" w:name="Identifyingpoorlyventilatedareas"/>
      <w:bookmarkEnd w:id="9"/>
      <w:bookmarkEnd w:id="11"/>
      <w:r>
        <w:t>T</w:t>
      </w:r>
      <w:r w:rsidR="00165A2D">
        <w:t>CAT</w:t>
      </w:r>
      <w:r>
        <w:t xml:space="preserve"> takes full responsibility for its financial affairs, stewardship of assets and use of resources to maximise pupils’ outcomes. </w:t>
      </w:r>
    </w:p>
    <w:p w14:paraId="02CBD83D" w14:textId="0D5B07F9" w:rsidR="00C2348A" w:rsidRDefault="00C2348A" w:rsidP="004902C5">
      <w:pPr>
        <w:jc w:val="both"/>
      </w:pPr>
      <w:r>
        <w:t xml:space="preserve">The </w:t>
      </w:r>
      <w:r w:rsidR="00253BCC">
        <w:t>Trust Board</w:t>
      </w:r>
      <w:r>
        <w:t xml:space="preserve"> meets at least three times a year. The </w:t>
      </w:r>
      <w:r w:rsidR="00E161B5">
        <w:t xml:space="preserve">Finance and </w:t>
      </w:r>
      <w:r w:rsidR="00D34F9F">
        <w:t>A</w:t>
      </w:r>
      <w:r>
        <w:t xml:space="preserve">udit </w:t>
      </w:r>
      <w:r w:rsidR="00165A2D">
        <w:t>C</w:t>
      </w:r>
      <w:r>
        <w:t xml:space="preserve">ommittee meets at least three times a year. Where the </w:t>
      </w:r>
      <w:r w:rsidR="00E161B5">
        <w:t>Trust Board</w:t>
      </w:r>
      <w:r>
        <w:t xml:space="preserve"> meets less than six times a year, it will explain in its governance statement how effective oversight of funds was maintained with fewer meetings. </w:t>
      </w:r>
    </w:p>
    <w:p w14:paraId="61333D20" w14:textId="415FBF3C" w:rsidR="00C2348A" w:rsidRDefault="00C2348A" w:rsidP="004902C5">
      <w:pPr>
        <w:jc w:val="both"/>
      </w:pPr>
      <w:r>
        <w:t xml:space="preserve">The </w:t>
      </w:r>
      <w:r w:rsidR="00253BCC">
        <w:t>Trust Board</w:t>
      </w:r>
      <w:r>
        <w:t xml:space="preserve"> does not delegate overall responsibility for </w:t>
      </w:r>
      <w:r w:rsidR="00165A2D">
        <w:t>TCAT</w:t>
      </w:r>
      <w:r>
        <w:t xml:space="preserve">’s funds. The </w:t>
      </w:r>
      <w:r w:rsidR="00253BCC">
        <w:t>Trust Board</w:t>
      </w:r>
      <w:r>
        <w:t xml:space="preserve"> approves a written scheme of delegation of financial powers that maintains robust internal controls. This scheme of delegation is reviewed annually, and immediately when there has been a change in </w:t>
      </w:r>
      <w:r w:rsidR="00165A2D">
        <w:t>TCAT</w:t>
      </w:r>
      <w:r>
        <w:t xml:space="preserve">’s management or organisational structure. </w:t>
      </w:r>
    </w:p>
    <w:p w14:paraId="05BCF1D6" w14:textId="34EF32C0" w:rsidR="00C2348A" w:rsidRDefault="00C2348A" w:rsidP="004902C5">
      <w:pPr>
        <w:jc w:val="both"/>
      </w:pPr>
      <w:r>
        <w:lastRenderedPageBreak/>
        <w:t xml:space="preserve">The </w:t>
      </w:r>
      <w:r w:rsidR="00253BCC">
        <w:t>Trust Board</w:t>
      </w:r>
      <w:r>
        <w:t xml:space="preserve"> delegates financial scrutiny and oversight to the </w:t>
      </w:r>
      <w:r w:rsidR="00D34F9F">
        <w:t>F</w:t>
      </w:r>
      <w:r>
        <w:t xml:space="preserve">inance </w:t>
      </w:r>
      <w:r w:rsidR="00F414B9">
        <w:t xml:space="preserve">and Audit </w:t>
      </w:r>
      <w:r w:rsidR="00D34F9F">
        <w:t>C</w:t>
      </w:r>
      <w:r>
        <w:t xml:space="preserve">ommittee, which can support the </w:t>
      </w:r>
      <w:r w:rsidR="00253BCC">
        <w:t>Trust Board</w:t>
      </w:r>
      <w:r>
        <w:t xml:space="preserve"> in maintaining </w:t>
      </w:r>
      <w:r w:rsidR="00165A2D">
        <w:t>TCAT</w:t>
      </w:r>
      <w:r>
        <w:t xml:space="preserve"> as a going concern. </w:t>
      </w:r>
    </w:p>
    <w:p w14:paraId="6E8F37FF" w14:textId="77777777" w:rsidR="00C2348A" w:rsidRDefault="00C2348A" w:rsidP="004902C5">
      <w:pPr>
        <w:pStyle w:val="Heading10"/>
        <w:ind w:left="425" w:hanging="425"/>
      </w:pPr>
      <w:bookmarkStart w:id="13" w:name="_Budget_setting"/>
      <w:bookmarkEnd w:id="13"/>
      <w:r>
        <w:t>Budget setting</w:t>
      </w:r>
    </w:p>
    <w:p w14:paraId="07641811" w14:textId="364F1AD2" w:rsidR="00C2348A" w:rsidRDefault="00C2348A" w:rsidP="004902C5">
      <w:pPr>
        <w:jc w:val="both"/>
        <w:rPr>
          <w:rFonts w:eastAsia="Arial"/>
        </w:rPr>
      </w:pPr>
      <w:bookmarkStart w:id="14" w:name="UsingCO2monitors"/>
      <w:bookmarkEnd w:id="12"/>
      <w:r>
        <w:rPr>
          <w:rFonts w:eastAsia="Arial"/>
        </w:rPr>
        <w:t xml:space="preserve">The budget is a working document which may need revising throughout the year as circumstances change. Any significant revisions will be reported to the </w:t>
      </w:r>
      <w:r w:rsidR="00F414B9">
        <w:rPr>
          <w:rFonts w:eastAsia="Arial"/>
          <w:bCs/>
        </w:rPr>
        <w:t>Finance and Audit</w:t>
      </w:r>
      <w:r>
        <w:rPr>
          <w:rFonts w:eastAsia="Arial"/>
          <w:bCs/>
        </w:rPr>
        <w:t xml:space="preserve"> </w:t>
      </w:r>
      <w:r w:rsidR="000F6741">
        <w:rPr>
          <w:rFonts w:eastAsia="Arial"/>
          <w:bCs/>
        </w:rPr>
        <w:t>C</w:t>
      </w:r>
      <w:r>
        <w:rPr>
          <w:rFonts w:eastAsia="Arial"/>
          <w:bCs/>
        </w:rPr>
        <w:t>ommittee</w:t>
      </w:r>
      <w:r>
        <w:rPr>
          <w:rFonts w:eastAsia="Arial"/>
        </w:rPr>
        <w:t xml:space="preserve"> and </w:t>
      </w:r>
      <w:r w:rsidR="000F6741">
        <w:rPr>
          <w:rFonts w:eastAsia="Arial"/>
        </w:rPr>
        <w:t>L</w:t>
      </w:r>
      <w:r>
        <w:rPr>
          <w:rFonts w:eastAsia="Arial"/>
        </w:rPr>
        <w:t xml:space="preserve">ocal </w:t>
      </w:r>
      <w:r w:rsidR="00F414B9">
        <w:rPr>
          <w:rFonts w:eastAsia="Arial"/>
        </w:rPr>
        <w:t>Governing</w:t>
      </w:r>
      <w:r w:rsidR="00253BCC">
        <w:rPr>
          <w:rFonts w:eastAsia="Arial"/>
        </w:rPr>
        <w:t xml:space="preserve"> Bo</w:t>
      </w:r>
      <w:r w:rsidR="00F414B9">
        <w:rPr>
          <w:rFonts w:eastAsia="Arial"/>
        </w:rPr>
        <w:t>dy’s</w:t>
      </w:r>
      <w:r>
        <w:rPr>
          <w:rFonts w:eastAsia="Arial"/>
        </w:rPr>
        <w:t xml:space="preserve">, as well as the </w:t>
      </w:r>
      <w:r w:rsidR="00253BCC">
        <w:rPr>
          <w:rFonts w:eastAsia="Arial"/>
        </w:rPr>
        <w:t>Trust Board</w:t>
      </w:r>
      <w:r>
        <w:rPr>
          <w:rFonts w:eastAsia="Arial"/>
        </w:rPr>
        <w:t xml:space="preserve">. </w:t>
      </w:r>
    </w:p>
    <w:p w14:paraId="25FC0358" w14:textId="77777777" w:rsidR="00C2348A" w:rsidRDefault="00C2348A" w:rsidP="004902C5">
      <w:pPr>
        <w:jc w:val="both"/>
        <w:rPr>
          <w:rFonts w:eastAsia="Arial"/>
        </w:rPr>
      </w:pPr>
      <w:r>
        <w:rPr>
          <w:rFonts w:eastAsia="Arial"/>
        </w:rPr>
        <w:t>The budget planning process follows an annual planning cycle and consists of the following four phases:</w:t>
      </w:r>
    </w:p>
    <w:p w14:paraId="5018FF2A" w14:textId="77777777" w:rsidR="00C2348A" w:rsidRDefault="00C2348A" w:rsidP="004902C5">
      <w:pPr>
        <w:numPr>
          <w:ilvl w:val="0"/>
          <w:numId w:val="17"/>
        </w:numPr>
        <w:ind w:left="851"/>
        <w:contextualSpacing/>
        <w:jc w:val="both"/>
        <w:rPr>
          <w:rFonts w:eastAsia="Arial"/>
        </w:rPr>
      </w:pPr>
      <w:r>
        <w:rPr>
          <w:rFonts w:eastAsia="Arial"/>
        </w:rPr>
        <w:t>Planning</w:t>
      </w:r>
    </w:p>
    <w:p w14:paraId="6A01D0F0" w14:textId="77777777" w:rsidR="00C2348A" w:rsidRDefault="00C2348A" w:rsidP="004902C5">
      <w:pPr>
        <w:numPr>
          <w:ilvl w:val="0"/>
          <w:numId w:val="17"/>
        </w:numPr>
        <w:ind w:left="851"/>
        <w:contextualSpacing/>
        <w:jc w:val="both"/>
        <w:rPr>
          <w:rFonts w:eastAsia="Arial"/>
        </w:rPr>
      </w:pPr>
      <w:r>
        <w:rPr>
          <w:rFonts w:eastAsia="Arial"/>
        </w:rPr>
        <w:t>Budget setting</w:t>
      </w:r>
    </w:p>
    <w:p w14:paraId="62B9697E" w14:textId="77777777" w:rsidR="00C2348A" w:rsidRDefault="00C2348A" w:rsidP="004902C5">
      <w:pPr>
        <w:numPr>
          <w:ilvl w:val="0"/>
          <w:numId w:val="17"/>
        </w:numPr>
        <w:ind w:left="851"/>
        <w:contextualSpacing/>
        <w:jc w:val="both"/>
        <w:rPr>
          <w:rFonts w:eastAsia="Arial"/>
        </w:rPr>
      </w:pPr>
      <w:r>
        <w:rPr>
          <w:rFonts w:eastAsia="Arial"/>
        </w:rPr>
        <w:t xml:space="preserve">Monitoring </w:t>
      </w:r>
    </w:p>
    <w:p w14:paraId="7E10EC99" w14:textId="77777777" w:rsidR="00C2348A" w:rsidRDefault="00C2348A" w:rsidP="004902C5">
      <w:pPr>
        <w:numPr>
          <w:ilvl w:val="0"/>
          <w:numId w:val="17"/>
        </w:numPr>
        <w:ind w:left="851"/>
        <w:contextualSpacing/>
        <w:jc w:val="both"/>
        <w:rPr>
          <w:rFonts w:eastAsia="Arial"/>
        </w:rPr>
      </w:pPr>
      <w:r>
        <w:rPr>
          <w:rFonts w:eastAsia="Arial"/>
        </w:rPr>
        <w:t>Review</w:t>
      </w:r>
    </w:p>
    <w:p w14:paraId="6A51A403" w14:textId="77777777" w:rsidR="00C2348A" w:rsidRDefault="00C2348A" w:rsidP="004902C5">
      <w:pPr>
        <w:ind w:left="720"/>
        <w:contextualSpacing/>
        <w:jc w:val="both"/>
        <w:rPr>
          <w:rFonts w:eastAsia="Arial"/>
        </w:rPr>
      </w:pPr>
    </w:p>
    <w:p w14:paraId="590DFFCC" w14:textId="77777777" w:rsidR="00C2348A" w:rsidRDefault="00C2348A" w:rsidP="004902C5">
      <w:pPr>
        <w:jc w:val="both"/>
        <w:rPr>
          <w:rFonts w:eastAsia="Arial"/>
        </w:rPr>
      </w:pPr>
      <w:r>
        <w:rPr>
          <w:rFonts w:eastAsia="Arial"/>
        </w:rPr>
        <w:t>The budget process takes the following elements into account:</w:t>
      </w:r>
    </w:p>
    <w:p w14:paraId="091B26DB" w14:textId="77777777" w:rsidR="00C2348A" w:rsidRDefault="00C2348A" w:rsidP="004902C5">
      <w:pPr>
        <w:numPr>
          <w:ilvl w:val="0"/>
          <w:numId w:val="18"/>
        </w:numPr>
        <w:ind w:left="851"/>
        <w:contextualSpacing/>
        <w:jc w:val="both"/>
        <w:rPr>
          <w:rFonts w:eastAsia="Arial"/>
        </w:rPr>
      </w:pPr>
      <w:r>
        <w:rPr>
          <w:rFonts w:eastAsia="Arial"/>
        </w:rPr>
        <w:t>Forecasts of likely pupil numbers to estimate the amount of DfE grant available</w:t>
      </w:r>
    </w:p>
    <w:p w14:paraId="71AE48B1" w14:textId="77777777" w:rsidR="00C2348A" w:rsidRDefault="00C2348A" w:rsidP="004902C5">
      <w:pPr>
        <w:numPr>
          <w:ilvl w:val="0"/>
          <w:numId w:val="18"/>
        </w:numPr>
        <w:ind w:left="851"/>
        <w:contextualSpacing/>
        <w:jc w:val="both"/>
        <w:rPr>
          <w:rFonts w:eastAsia="Arial"/>
        </w:rPr>
      </w:pPr>
      <w:r>
        <w:rPr>
          <w:rFonts w:eastAsia="Arial"/>
        </w:rPr>
        <w:t>Review of other income sources</w:t>
      </w:r>
    </w:p>
    <w:p w14:paraId="4627A3CA" w14:textId="77777777" w:rsidR="00C2348A" w:rsidRDefault="00C2348A" w:rsidP="004902C5">
      <w:pPr>
        <w:numPr>
          <w:ilvl w:val="0"/>
          <w:numId w:val="18"/>
        </w:numPr>
        <w:ind w:left="851"/>
        <w:contextualSpacing/>
        <w:jc w:val="both"/>
        <w:rPr>
          <w:rFonts w:eastAsia="Arial"/>
        </w:rPr>
      </w:pPr>
      <w:r>
        <w:rPr>
          <w:rFonts w:eastAsia="Arial"/>
        </w:rPr>
        <w:t>Review of past performance against budgets</w:t>
      </w:r>
    </w:p>
    <w:p w14:paraId="79C34F07" w14:textId="77777777" w:rsidR="00C2348A" w:rsidRDefault="00C2348A" w:rsidP="004902C5">
      <w:pPr>
        <w:numPr>
          <w:ilvl w:val="0"/>
          <w:numId w:val="18"/>
        </w:numPr>
        <w:ind w:left="851"/>
        <w:contextualSpacing/>
        <w:jc w:val="both"/>
        <w:rPr>
          <w:rFonts w:eastAsia="Arial"/>
        </w:rPr>
      </w:pPr>
      <w:r>
        <w:rPr>
          <w:rFonts w:eastAsia="Arial"/>
        </w:rPr>
        <w:t>Identification of potential efficiency and budget containment actions</w:t>
      </w:r>
    </w:p>
    <w:p w14:paraId="54BBA6CB" w14:textId="0268EA41" w:rsidR="00C2348A" w:rsidRDefault="00C2348A" w:rsidP="004902C5">
      <w:pPr>
        <w:numPr>
          <w:ilvl w:val="0"/>
          <w:numId w:val="18"/>
        </w:numPr>
        <w:ind w:left="851"/>
        <w:contextualSpacing/>
        <w:jc w:val="both"/>
        <w:rPr>
          <w:rFonts w:eastAsia="Arial"/>
        </w:rPr>
      </w:pPr>
      <w:r>
        <w:rPr>
          <w:rFonts w:eastAsia="Arial"/>
        </w:rPr>
        <w:t>An annual review of expenditure headings to reflect known changes and expected variations in costs, such as pay increases, inflation</w:t>
      </w:r>
      <w:r w:rsidR="000F6741">
        <w:rPr>
          <w:rFonts w:eastAsia="Arial"/>
        </w:rPr>
        <w:t>,</w:t>
      </w:r>
      <w:r>
        <w:rPr>
          <w:rFonts w:eastAsia="Arial"/>
        </w:rPr>
        <w:t xml:space="preserve"> or other anticipated changes</w:t>
      </w:r>
    </w:p>
    <w:p w14:paraId="3DFA9F46" w14:textId="77777777" w:rsidR="00C2348A" w:rsidRDefault="00C2348A" w:rsidP="004902C5">
      <w:pPr>
        <w:ind w:left="360"/>
        <w:contextualSpacing/>
        <w:jc w:val="both"/>
        <w:rPr>
          <w:rFonts w:eastAsia="Arial"/>
        </w:rPr>
      </w:pPr>
    </w:p>
    <w:p w14:paraId="52BD1EFD" w14:textId="398AAEEE" w:rsidR="00C2348A" w:rsidRDefault="00C2348A" w:rsidP="004902C5">
      <w:pPr>
        <w:jc w:val="both"/>
        <w:rPr>
          <w:rFonts w:eastAsia="Arial"/>
        </w:rPr>
      </w:pPr>
      <w:r>
        <w:rPr>
          <w:rFonts w:eastAsia="Arial"/>
        </w:rPr>
        <w:t xml:space="preserve">When reviewing and approving budgets for </w:t>
      </w:r>
      <w:r w:rsidR="00CA0469">
        <w:rPr>
          <w:rFonts w:eastAsia="Arial"/>
        </w:rPr>
        <w:t>TCAT</w:t>
      </w:r>
      <w:r>
        <w:rPr>
          <w:rFonts w:eastAsia="Arial"/>
        </w:rPr>
        <w:t xml:space="preserve">, the </w:t>
      </w:r>
      <w:r w:rsidR="00253BCC">
        <w:rPr>
          <w:rFonts w:eastAsia="Arial"/>
        </w:rPr>
        <w:t>Trust Board</w:t>
      </w:r>
      <w:r>
        <w:rPr>
          <w:rFonts w:eastAsia="Arial"/>
        </w:rPr>
        <w:t xml:space="preserve"> ensures the following:</w:t>
      </w:r>
    </w:p>
    <w:p w14:paraId="3C5AB297" w14:textId="17243033" w:rsidR="00C2348A" w:rsidRDefault="00C2348A" w:rsidP="004902C5">
      <w:pPr>
        <w:numPr>
          <w:ilvl w:val="0"/>
          <w:numId w:val="19"/>
        </w:numPr>
        <w:ind w:left="851"/>
        <w:contextualSpacing/>
        <w:jc w:val="both"/>
        <w:rPr>
          <w:rFonts w:eastAsia="Arial"/>
        </w:rPr>
      </w:pPr>
      <w:r>
        <w:rPr>
          <w:rFonts w:eastAsia="Arial"/>
        </w:rPr>
        <w:t>That budget forecasts, for the current year and beyond, are compiled accurately, based on realistic assumptions and are reflective of lessons learned from previous years</w:t>
      </w:r>
    </w:p>
    <w:p w14:paraId="7E822D28" w14:textId="29A55CAD" w:rsidR="00C2348A" w:rsidRDefault="00C2348A" w:rsidP="004902C5">
      <w:pPr>
        <w:numPr>
          <w:ilvl w:val="0"/>
          <w:numId w:val="19"/>
        </w:numPr>
        <w:ind w:left="851"/>
        <w:contextualSpacing/>
        <w:jc w:val="both"/>
        <w:rPr>
          <w:rFonts w:eastAsia="Arial"/>
        </w:rPr>
      </w:pPr>
      <w:r>
        <w:rPr>
          <w:rFonts w:eastAsia="Arial"/>
        </w:rPr>
        <w:t>That pupil number estimates are challenged and that these underpin revenue projections, and review these on a termly basis</w:t>
      </w:r>
    </w:p>
    <w:p w14:paraId="630B63B8" w14:textId="20C210E5" w:rsidR="00C2348A" w:rsidRDefault="00C2348A" w:rsidP="004902C5">
      <w:pPr>
        <w:numPr>
          <w:ilvl w:val="0"/>
          <w:numId w:val="19"/>
        </w:numPr>
        <w:ind w:left="851"/>
        <w:contextualSpacing/>
        <w:jc w:val="both"/>
        <w:rPr>
          <w:rFonts w:eastAsia="Arial"/>
        </w:rPr>
      </w:pPr>
      <w:r>
        <w:rPr>
          <w:rFonts w:eastAsia="Arial"/>
        </w:rPr>
        <w:t>An integrated approach to curriculum and financial planning is taken</w:t>
      </w:r>
    </w:p>
    <w:p w14:paraId="46FD845A" w14:textId="77777777" w:rsidR="00C2348A" w:rsidRDefault="00C2348A" w:rsidP="004902C5">
      <w:pPr>
        <w:ind w:left="720"/>
        <w:contextualSpacing/>
        <w:jc w:val="both"/>
        <w:rPr>
          <w:rFonts w:eastAsia="Arial"/>
        </w:rPr>
      </w:pPr>
    </w:p>
    <w:p w14:paraId="06CB49DD" w14:textId="6C704139" w:rsidR="00C2348A" w:rsidRDefault="00C2348A" w:rsidP="004902C5">
      <w:pPr>
        <w:jc w:val="both"/>
        <w:rPr>
          <w:rFonts w:eastAsia="Arial"/>
        </w:rPr>
      </w:pPr>
      <w:r w:rsidRPr="001630A8">
        <w:rPr>
          <w:rFonts w:eastAsia="Arial"/>
        </w:rPr>
        <w:t xml:space="preserve">Each academy within </w:t>
      </w:r>
      <w:r w:rsidR="00CA0469">
        <w:rPr>
          <w:rFonts w:eastAsia="Arial"/>
        </w:rPr>
        <w:t>TCAT</w:t>
      </w:r>
      <w:r w:rsidRPr="001630A8">
        <w:rPr>
          <w:rFonts w:eastAsia="Arial"/>
        </w:rPr>
        <w:t xml:space="preserve"> will have an independent budget</w:t>
      </w:r>
      <w:r w:rsidR="00CA0469">
        <w:rPr>
          <w:rFonts w:eastAsia="Arial"/>
        </w:rPr>
        <w:t xml:space="preserve"> for certain areas of expenditure and an overall budget</w:t>
      </w:r>
      <w:r w:rsidRPr="001630A8">
        <w:rPr>
          <w:rFonts w:eastAsia="Arial"/>
        </w:rPr>
        <w:t xml:space="preserve"> which will be managed by the</w:t>
      </w:r>
      <w:r w:rsidR="001630A8" w:rsidRPr="001630A8">
        <w:rPr>
          <w:rFonts w:eastAsia="Arial"/>
        </w:rPr>
        <w:t xml:space="preserve"> </w:t>
      </w:r>
      <w:r w:rsidR="00CA0469">
        <w:rPr>
          <w:rFonts w:eastAsia="Arial"/>
        </w:rPr>
        <w:t>C</w:t>
      </w:r>
      <w:r w:rsidR="001630A8" w:rsidRPr="001630A8">
        <w:rPr>
          <w:rFonts w:eastAsia="Arial"/>
        </w:rPr>
        <w:t xml:space="preserve">entral Finance </w:t>
      </w:r>
      <w:r w:rsidR="00CA0469">
        <w:rPr>
          <w:rFonts w:eastAsia="Arial"/>
        </w:rPr>
        <w:t>O</w:t>
      </w:r>
      <w:r w:rsidR="001630A8" w:rsidRPr="001630A8">
        <w:rPr>
          <w:rFonts w:eastAsia="Arial"/>
        </w:rPr>
        <w:t>ffice under the CFO.</w:t>
      </w:r>
    </w:p>
    <w:p w14:paraId="3FDD5C9B" w14:textId="12F37EC6" w:rsidR="00C2348A" w:rsidRDefault="00C2348A" w:rsidP="004902C5">
      <w:pPr>
        <w:jc w:val="both"/>
        <w:rPr>
          <w:rFonts w:eastAsia="Arial"/>
        </w:rPr>
      </w:pPr>
      <w:r>
        <w:rPr>
          <w:rFonts w:eastAsia="Arial"/>
        </w:rPr>
        <w:t xml:space="preserve">A balanced budget for the forthcoming financial year will be approved by the </w:t>
      </w:r>
      <w:r w:rsidR="00253BCC">
        <w:rPr>
          <w:rFonts w:eastAsia="Arial"/>
        </w:rPr>
        <w:t>Trust Board</w:t>
      </w:r>
      <w:r>
        <w:rPr>
          <w:rFonts w:eastAsia="Arial"/>
        </w:rPr>
        <w:t xml:space="preserve">, and this approval will be minuted. The annual budget will reflect the best estimate of the resources available to </w:t>
      </w:r>
      <w:r w:rsidR="00CA0469">
        <w:rPr>
          <w:rFonts w:eastAsia="Arial"/>
        </w:rPr>
        <w:t>TCAT</w:t>
      </w:r>
      <w:r>
        <w:rPr>
          <w:rFonts w:eastAsia="Arial"/>
        </w:rPr>
        <w:t xml:space="preserve"> for the forthcoming year and will detail how those resources will be utilised, establishing clear links to support the objectives identified in </w:t>
      </w:r>
      <w:r w:rsidR="00CA0469">
        <w:rPr>
          <w:rFonts w:eastAsia="Arial"/>
        </w:rPr>
        <w:t>TCAT</w:t>
      </w:r>
      <w:r w:rsidR="001630A8">
        <w:rPr>
          <w:rFonts w:eastAsia="Arial"/>
        </w:rPr>
        <w:t xml:space="preserve"> and </w:t>
      </w:r>
      <w:r>
        <w:rPr>
          <w:rFonts w:eastAsia="Arial"/>
        </w:rPr>
        <w:t xml:space="preserve">school </w:t>
      </w:r>
      <w:r w:rsidR="001630A8">
        <w:rPr>
          <w:rFonts w:eastAsia="Arial"/>
        </w:rPr>
        <w:t>improvement</w:t>
      </w:r>
      <w:r>
        <w:rPr>
          <w:rFonts w:eastAsia="Arial"/>
        </w:rPr>
        <w:t xml:space="preserve"> plans. </w:t>
      </w:r>
    </w:p>
    <w:p w14:paraId="2A367E6D" w14:textId="4E824B58" w:rsidR="00C2348A" w:rsidRDefault="00C2348A" w:rsidP="004902C5">
      <w:pPr>
        <w:jc w:val="both"/>
        <w:rPr>
          <w:rFonts w:eastAsia="Arial"/>
        </w:rPr>
      </w:pPr>
      <w:r>
        <w:rPr>
          <w:rFonts w:eastAsia="Arial"/>
        </w:rPr>
        <w:t xml:space="preserve">Both medium-term and short-term financial plans are prepared for </w:t>
      </w:r>
      <w:r w:rsidR="00CA0469">
        <w:rPr>
          <w:rFonts w:eastAsia="Arial"/>
        </w:rPr>
        <w:t>TCAT</w:t>
      </w:r>
      <w:r>
        <w:rPr>
          <w:rFonts w:eastAsia="Arial"/>
        </w:rPr>
        <w:t xml:space="preserve"> and each of the academies in the </w:t>
      </w:r>
      <w:r w:rsidR="00CA0469">
        <w:rPr>
          <w:rFonts w:eastAsia="Arial"/>
        </w:rPr>
        <w:t>t</w:t>
      </w:r>
      <w:r>
        <w:rPr>
          <w:rFonts w:eastAsia="Arial"/>
        </w:rPr>
        <w:t xml:space="preserve">rust. The medium-term plan indicates how the educational aims and other objectives of </w:t>
      </w:r>
      <w:r w:rsidR="00CA0469">
        <w:rPr>
          <w:rFonts w:eastAsia="Arial"/>
        </w:rPr>
        <w:t>TCAT</w:t>
      </w:r>
      <w:r w:rsidR="007F607B">
        <w:rPr>
          <w:rFonts w:eastAsia="Arial"/>
        </w:rPr>
        <w:t>,</w:t>
      </w:r>
      <w:r>
        <w:rPr>
          <w:rFonts w:eastAsia="Arial"/>
        </w:rPr>
        <w:t xml:space="preserve"> and each academy are going to be achieved within the expected level of resources over the next</w:t>
      </w:r>
      <w:r>
        <w:rPr>
          <w:rFonts w:eastAsia="Arial"/>
          <w:bCs/>
        </w:rPr>
        <w:t xml:space="preserve"> three</w:t>
      </w:r>
      <w:r>
        <w:rPr>
          <w:rFonts w:eastAsia="Arial"/>
        </w:rPr>
        <w:t xml:space="preserve"> years. </w:t>
      </w:r>
    </w:p>
    <w:p w14:paraId="079CE674" w14:textId="48AD6646" w:rsidR="00C2348A" w:rsidRDefault="00C2348A" w:rsidP="004902C5">
      <w:pPr>
        <w:jc w:val="both"/>
        <w:rPr>
          <w:rFonts w:eastAsia="Arial"/>
        </w:rPr>
      </w:pPr>
      <w:r>
        <w:rPr>
          <w:rFonts w:eastAsia="Arial"/>
        </w:rPr>
        <w:t xml:space="preserve">The </w:t>
      </w:r>
      <w:r w:rsidR="001630A8">
        <w:rPr>
          <w:rFonts w:eastAsia="Arial"/>
        </w:rPr>
        <w:t>improve</w:t>
      </w:r>
      <w:r>
        <w:rPr>
          <w:rFonts w:eastAsia="Arial"/>
        </w:rPr>
        <w:t xml:space="preserve">ment plan provides the framework for the annual budget. </w:t>
      </w:r>
    </w:p>
    <w:p w14:paraId="2941B53A" w14:textId="34DBAE74" w:rsidR="00C2348A" w:rsidRDefault="00C2348A" w:rsidP="004902C5">
      <w:pPr>
        <w:jc w:val="both"/>
        <w:rPr>
          <w:rFonts w:eastAsia="Arial"/>
          <w:bCs/>
        </w:rPr>
      </w:pPr>
      <w:r>
        <w:rPr>
          <w:rFonts w:eastAsia="Arial"/>
        </w:rPr>
        <w:lastRenderedPageBreak/>
        <w:t xml:space="preserve">Draft budgets will be presented to the </w:t>
      </w:r>
      <w:r w:rsidR="00F414B9">
        <w:rPr>
          <w:rFonts w:eastAsia="Arial"/>
          <w:bCs/>
        </w:rPr>
        <w:t>Finance and Audit</w:t>
      </w:r>
      <w:r>
        <w:rPr>
          <w:rFonts w:eastAsia="Arial"/>
          <w:bCs/>
        </w:rPr>
        <w:t xml:space="preserve"> </w:t>
      </w:r>
      <w:r w:rsidR="00CA0469">
        <w:rPr>
          <w:rFonts w:eastAsia="Arial"/>
          <w:bCs/>
        </w:rPr>
        <w:t>C</w:t>
      </w:r>
      <w:r>
        <w:rPr>
          <w:rFonts w:eastAsia="Arial"/>
          <w:bCs/>
        </w:rPr>
        <w:t xml:space="preserve">ommittee, as well as to the </w:t>
      </w:r>
      <w:r w:rsidR="001630A8">
        <w:rPr>
          <w:rFonts w:eastAsia="Arial"/>
          <w:bCs/>
        </w:rPr>
        <w:t>Executive Headteacher</w:t>
      </w:r>
      <w:r w:rsidR="00CA0469">
        <w:rPr>
          <w:rFonts w:eastAsia="Arial"/>
          <w:bCs/>
        </w:rPr>
        <w:t>/CEO</w:t>
      </w:r>
      <w:r w:rsidR="001630A8">
        <w:rPr>
          <w:rFonts w:eastAsia="Arial"/>
          <w:bCs/>
        </w:rPr>
        <w:t xml:space="preserve">, </w:t>
      </w:r>
      <w:r>
        <w:rPr>
          <w:rFonts w:eastAsia="Arial"/>
          <w:bCs/>
        </w:rPr>
        <w:t xml:space="preserve">CFO and </w:t>
      </w:r>
      <w:r w:rsidR="00253BCC">
        <w:rPr>
          <w:rFonts w:eastAsia="Arial"/>
          <w:bCs/>
        </w:rPr>
        <w:t>Trust Board</w:t>
      </w:r>
      <w:r>
        <w:rPr>
          <w:rFonts w:eastAsia="Arial"/>
          <w:bCs/>
        </w:rPr>
        <w:t xml:space="preserve">, together with a supporting report for approval of the </w:t>
      </w:r>
      <w:r w:rsidR="00253BCC">
        <w:rPr>
          <w:rFonts w:eastAsia="Arial"/>
          <w:bCs/>
        </w:rPr>
        <w:t>Trust Board</w:t>
      </w:r>
      <w:r>
        <w:rPr>
          <w:rFonts w:eastAsia="Arial"/>
          <w:bCs/>
        </w:rPr>
        <w:t xml:space="preserve">. </w:t>
      </w:r>
      <w:r>
        <w:rPr>
          <w:rFonts w:eastAsia="Arial"/>
        </w:rPr>
        <w:t xml:space="preserve">Once budgets are agreed, this will be communicated to all responsible budget holders to ensure they are aware of the overall budgetary constraints. </w:t>
      </w:r>
    </w:p>
    <w:p w14:paraId="58D237AD" w14:textId="4EDDBAA9" w:rsidR="00C2348A" w:rsidRDefault="00C2348A" w:rsidP="004902C5">
      <w:pPr>
        <w:jc w:val="both"/>
        <w:rPr>
          <w:rFonts w:eastAsia="Arial"/>
        </w:rPr>
      </w:pPr>
      <w:r>
        <w:rPr>
          <w:rFonts w:eastAsia="Arial"/>
        </w:rPr>
        <w:t xml:space="preserve">The </w:t>
      </w:r>
      <w:r w:rsidR="00253BCC">
        <w:rPr>
          <w:rFonts w:eastAsia="Arial"/>
        </w:rPr>
        <w:t>Trust Board</w:t>
      </w:r>
      <w:r>
        <w:rPr>
          <w:rFonts w:eastAsia="Arial"/>
        </w:rPr>
        <w:t xml:space="preserve"> will notify the ESFA within 14 calendar days of proposing to set a deficit revenue budget.</w:t>
      </w:r>
    </w:p>
    <w:p w14:paraId="13AEDE3D" w14:textId="77777777" w:rsidR="00C2348A" w:rsidRDefault="00C2348A" w:rsidP="004902C5">
      <w:pPr>
        <w:pStyle w:val="Heading10"/>
        <w:ind w:left="425" w:hanging="425"/>
      </w:pPr>
      <w:bookmarkStart w:id="15" w:name="_Budget_management_and"/>
      <w:bookmarkEnd w:id="15"/>
      <w:r>
        <w:t xml:space="preserve">Budget management and monitoring </w:t>
      </w:r>
    </w:p>
    <w:p w14:paraId="36907D56" w14:textId="77777777" w:rsidR="00C2348A" w:rsidRDefault="00C2348A" w:rsidP="004902C5">
      <w:pPr>
        <w:jc w:val="both"/>
      </w:pPr>
      <w:bookmarkStart w:id="16" w:name="Improvingnaturalventilation"/>
      <w:bookmarkEnd w:id="14"/>
      <w:r>
        <w:t xml:space="preserve">To implement a smooth-running planning process, the </w:t>
      </w:r>
      <w:r>
        <w:rPr>
          <w:bCs/>
        </w:rPr>
        <w:t>CFO</w:t>
      </w:r>
      <w:r>
        <w:t xml:space="preserve"> will create a budget timetable which outlines important dates, such as when information will be collected, including salary information and estimated budget allocation. </w:t>
      </w:r>
    </w:p>
    <w:p w14:paraId="60252867" w14:textId="77777777" w:rsidR="00C2348A" w:rsidRDefault="00C2348A" w:rsidP="004902C5">
      <w:pPr>
        <w:jc w:val="both"/>
      </w:pPr>
      <w:r>
        <w:t xml:space="preserve">A continuous review of the aims and priorities of the strategy will be undertaken based on the monitoring and analysis of performance. </w:t>
      </w:r>
    </w:p>
    <w:p w14:paraId="0C8BE14C" w14:textId="7D8CA20A" w:rsidR="00C2348A" w:rsidRDefault="00C2348A" w:rsidP="004902C5">
      <w:pPr>
        <w:jc w:val="both"/>
      </w:pPr>
      <w:r w:rsidRPr="00FF1BC1">
        <w:t xml:space="preserve">The </w:t>
      </w:r>
      <w:r w:rsidRPr="00FF1BC1">
        <w:rPr>
          <w:bCs/>
        </w:rPr>
        <w:t>SBMs</w:t>
      </w:r>
      <w:r w:rsidR="00FF1BC1" w:rsidRPr="00FF1BC1">
        <w:rPr>
          <w:bCs/>
        </w:rPr>
        <w:t xml:space="preserve"> under direction of the CFO</w:t>
      </w:r>
      <w:r w:rsidRPr="00FF1BC1">
        <w:rPr>
          <w:bCs/>
        </w:rPr>
        <w:t xml:space="preserve"> </w:t>
      </w:r>
      <w:r w:rsidRPr="00FF1BC1">
        <w:t xml:space="preserve">are responsible for monitoring income and expenditure in their </w:t>
      </w:r>
      <w:r w:rsidR="00FF1BC1" w:rsidRPr="00FF1BC1">
        <w:t>areas of responsibility</w:t>
      </w:r>
      <w:r w:rsidRPr="00FF1BC1">
        <w:t xml:space="preserve"> throughout the year.</w:t>
      </w:r>
    </w:p>
    <w:p w14:paraId="6D4EC6F8" w14:textId="77777777" w:rsidR="00C2348A" w:rsidRDefault="00C2348A" w:rsidP="004902C5">
      <w:pPr>
        <w:jc w:val="both"/>
      </w:pPr>
      <w:r>
        <w:t xml:space="preserve">A </w:t>
      </w:r>
      <w:r>
        <w:rPr>
          <w:bCs/>
        </w:rPr>
        <w:t>three-year</w:t>
      </w:r>
      <w:r>
        <w:t xml:space="preserve"> budget forecast will be prepared when the budget for the current financial year is being set. </w:t>
      </w:r>
    </w:p>
    <w:p w14:paraId="0234184D" w14:textId="65C80F99" w:rsidR="00C2348A" w:rsidRDefault="00C2348A" w:rsidP="004902C5">
      <w:pPr>
        <w:jc w:val="both"/>
      </w:pPr>
      <w:r>
        <w:t xml:space="preserve">The </w:t>
      </w:r>
      <w:r>
        <w:rPr>
          <w:bCs/>
        </w:rPr>
        <w:t xml:space="preserve">CFO </w:t>
      </w:r>
      <w:r>
        <w:t xml:space="preserve">will prepare monthly management accounts, setting out </w:t>
      </w:r>
      <w:r w:rsidR="00CA0469">
        <w:t>TCAT</w:t>
      </w:r>
      <w:r>
        <w:t xml:space="preserve">’s financial performance and position and including an income and expenditure account, variation to budget report, cash flow information and balance sheet. The accounts will be shared with the </w:t>
      </w:r>
      <w:r w:rsidR="00FF1BC1">
        <w:t>C</w:t>
      </w:r>
      <w:r>
        <w:t xml:space="preserve">hair of </w:t>
      </w:r>
      <w:r w:rsidR="00CA0469">
        <w:t xml:space="preserve">the </w:t>
      </w:r>
      <w:r w:rsidR="00253BCC">
        <w:t>Trust Board</w:t>
      </w:r>
      <w:r w:rsidR="00CA0469">
        <w:t xml:space="preserve"> and the Chair of the Finance</w:t>
      </w:r>
      <w:r w:rsidR="00F414B9">
        <w:t xml:space="preserve"> and Audit</w:t>
      </w:r>
      <w:r w:rsidR="00CA0469">
        <w:t xml:space="preserve"> Committee</w:t>
      </w:r>
      <w:r>
        <w:t xml:space="preserve"> every month and with other </w:t>
      </w:r>
      <w:r w:rsidR="00FF1BC1">
        <w:t>T</w:t>
      </w:r>
      <w:r>
        <w:t xml:space="preserve">rustees six times a year, even if they do not meet in each of those months. </w:t>
      </w:r>
    </w:p>
    <w:p w14:paraId="2394ED5C" w14:textId="077EA6A7" w:rsidR="00C2348A" w:rsidRDefault="00C2348A" w:rsidP="004902C5">
      <w:pPr>
        <w:jc w:val="both"/>
      </w:pPr>
      <w:r>
        <w:t xml:space="preserve">The </w:t>
      </w:r>
      <w:r w:rsidR="00253BCC">
        <w:t>Trust Board</w:t>
      </w:r>
      <w:r>
        <w:t xml:space="preserve"> will consider the management accounts when it meets and will ensure appropriate action is being taken to maintain financial viability. The </w:t>
      </w:r>
      <w:r w:rsidR="00F414B9">
        <w:t xml:space="preserve">Finance and Audit Committee as delegated by the </w:t>
      </w:r>
      <w:r w:rsidR="00253BCC">
        <w:rPr>
          <w:bCs/>
        </w:rPr>
        <w:t>Trust Board</w:t>
      </w:r>
      <w:r>
        <w:t xml:space="preserve"> will select key financial performance indicators and measure its budgetary performance against these regularly. </w:t>
      </w:r>
    </w:p>
    <w:p w14:paraId="23629C6C" w14:textId="77777777" w:rsidR="00C2348A" w:rsidRDefault="00C2348A" w:rsidP="004902C5">
      <w:pPr>
        <w:jc w:val="both"/>
      </w:pPr>
      <w:r>
        <w:t xml:space="preserve">Any potential overspend against the budget will be discussed with the </w:t>
      </w:r>
      <w:r>
        <w:rPr>
          <w:bCs/>
        </w:rPr>
        <w:t>CFO</w:t>
      </w:r>
      <w:r>
        <w:t xml:space="preserve"> before receiving approval. </w:t>
      </w:r>
    </w:p>
    <w:p w14:paraId="191795FB" w14:textId="391B380D" w:rsidR="00C2348A" w:rsidRDefault="00C2348A" w:rsidP="004902C5">
      <w:pPr>
        <w:jc w:val="both"/>
      </w:pPr>
      <w:r>
        <w:t xml:space="preserve">The monitoring process will be effective and timely in highlighting variances in the budget so that differences can be investigated, and action taken where appropriate. The </w:t>
      </w:r>
      <w:r w:rsidR="00BC7551">
        <w:rPr>
          <w:bCs/>
        </w:rPr>
        <w:t>Finance and Audit</w:t>
      </w:r>
      <w:r>
        <w:rPr>
          <w:bCs/>
        </w:rPr>
        <w:t xml:space="preserve"> </w:t>
      </w:r>
      <w:r w:rsidR="00FF1BC1">
        <w:rPr>
          <w:bCs/>
        </w:rPr>
        <w:t>C</w:t>
      </w:r>
      <w:r>
        <w:rPr>
          <w:bCs/>
        </w:rPr>
        <w:t>ommittee will continually monitor the</w:t>
      </w:r>
      <w:r>
        <w:t xml:space="preserve"> quality of the financial information presented to them to ensure that what is provided remains appropriate, particularly in terms of its timing, level of detail and narrative. </w:t>
      </w:r>
    </w:p>
    <w:p w14:paraId="096C156D" w14:textId="11383B9F" w:rsidR="00C2348A" w:rsidRDefault="00C2348A" w:rsidP="00253BCC">
      <w:pPr>
        <w:jc w:val="both"/>
      </w:pPr>
      <w:r>
        <w:t>T</w:t>
      </w:r>
      <w:r w:rsidR="00CA0469">
        <w:t>CAT</w:t>
      </w:r>
      <w:r>
        <w:t xml:space="preserve"> will submit a budget forecast return (BFR) to the ESFA</w:t>
      </w:r>
      <w:r w:rsidR="00253BCC">
        <w:t xml:space="preserve"> each August</w:t>
      </w:r>
      <w:r>
        <w:t>. T</w:t>
      </w:r>
      <w:r w:rsidR="00CA0469">
        <w:t>CAT</w:t>
      </w:r>
      <w:r>
        <w:t>’s budget forecast return outturn information will be included in the budget forecast return</w:t>
      </w:r>
      <w:r w:rsidR="00253BCC">
        <w:t>.</w:t>
      </w:r>
    </w:p>
    <w:p w14:paraId="127EA701" w14:textId="47AD5FA2" w:rsidR="00C2348A" w:rsidRDefault="00C2348A" w:rsidP="004902C5">
      <w:pPr>
        <w:jc w:val="both"/>
      </w:pPr>
      <w:r>
        <w:t xml:space="preserve">The returns will be approved by the </w:t>
      </w:r>
      <w:r w:rsidR="00253BCC">
        <w:t>Trust Board</w:t>
      </w:r>
      <w:r>
        <w:t xml:space="preserve"> before submission to the ESFA.</w:t>
      </w:r>
    </w:p>
    <w:p w14:paraId="1FD991E1" w14:textId="2102B659" w:rsidR="00C2348A" w:rsidRDefault="00C2348A" w:rsidP="004902C5">
      <w:pPr>
        <w:jc w:val="both"/>
      </w:pPr>
      <w:r>
        <w:t xml:space="preserve">Where the </w:t>
      </w:r>
      <w:r w:rsidR="00253BCC">
        <w:t>Trust Board</w:t>
      </w:r>
      <w:r>
        <w:t xml:space="preserve"> has concerns about </w:t>
      </w:r>
      <w:r w:rsidR="00CA0469">
        <w:t>TCAT</w:t>
      </w:r>
      <w:r>
        <w:t xml:space="preserve">’s financial performance, it will act quickly to ensure </w:t>
      </w:r>
      <w:r w:rsidR="00CA0469">
        <w:t>TCAT</w:t>
      </w:r>
      <w:r>
        <w:t xml:space="preserve"> has adequate financial skills in place and consider whether additional financial reporting is required. </w:t>
      </w:r>
    </w:p>
    <w:p w14:paraId="78BE2745" w14:textId="77777777" w:rsidR="00C2348A" w:rsidRDefault="00C2348A" w:rsidP="004902C5">
      <w:pPr>
        <w:pStyle w:val="Heading10"/>
        <w:ind w:left="425" w:hanging="425"/>
      </w:pPr>
      <w:bookmarkStart w:id="17" w:name="_Cash_management"/>
      <w:bookmarkStart w:id="18" w:name="Improvingmechanicalventilation"/>
      <w:bookmarkEnd w:id="16"/>
      <w:bookmarkEnd w:id="17"/>
      <w:r>
        <w:lastRenderedPageBreak/>
        <w:t>Cash management</w:t>
      </w:r>
    </w:p>
    <w:p w14:paraId="31F58DA9" w14:textId="7439036F" w:rsidR="00C2348A" w:rsidRDefault="00C2348A" w:rsidP="004902C5">
      <w:pPr>
        <w:jc w:val="both"/>
      </w:pPr>
      <w:bookmarkStart w:id="19" w:name="_Assessment"/>
      <w:bookmarkStart w:id="20" w:name="_Safeguarding_and_welfare"/>
      <w:bookmarkStart w:id="21" w:name="Aircleaningandfiltrationunits"/>
      <w:bookmarkEnd w:id="18"/>
      <w:bookmarkEnd w:id="19"/>
      <w:bookmarkEnd w:id="20"/>
      <w:r>
        <w:t>T</w:t>
      </w:r>
      <w:r w:rsidR="005B0E82">
        <w:t>CAT</w:t>
      </w:r>
      <w:r>
        <w:t xml:space="preserve"> has robust procedures in place to manage its cash position and will avoid becoming overdrawn on any of its bank accounts so that it does not breach restrictions on borrowing. </w:t>
      </w:r>
    </w:p>
    <w:p w14:paraId="34484F28" w14:textId="5A605EAE" w:rsidR="00C2348A" w:rsidRDefault="00C2348A" w:rsidP="004902C5">
      <w:pPr>
        <w:jc w:val="both"/>
      </w:pPr>
      <w:r w:rsidRPr="000C32CF">
        <w:t>The SBM</w:t>
      </w:r>
      <w:r w:rsidR="000C32CF" w:rsidRPr="000C32CF">
        <w:t xml:space="preserve">s </w:t>
      </w:r>
      <w:r w:rsidRPr="000C32CF">
        <w:t>and the</w:t>
      </w:r>
      <w:r>
        <w:t xml:space="preserve"> CFO will prepare cash flow forecasts to ensure that </w:t>
      </w:r>
      <w:r w:rsidR="005B0E82">
        <w:t>TCAT</w:t>
      </w:r>
      <w:r>
        <w:t xml:space="preserve"> has sufficient funds available to cover day-to-day operations. The SBM</w:t>
      </w:r>
      <w:r w:rsidR="000C32CF">
        <w:t>s</w:t>
      </w:r>
      <w:r>
        <w:t xml:space="preserve"> will record all transactions regarding cash flow and the CFO will record transactions for </w:t>
      </w:r>
      <w:r w:rsidR="005B0E82">
        <w:t>TCAT</w:t>
      </w:r>
      <w:r>
        <w:t xml:space="preserve">. When producing cash flow forecasts, if significant balances can be foreseen, steps will be taken to invest the surplus funds. </w:t>
      </w:r>
    </w:p>
    <w:p w14:paraId="5511854D" w14:textId="0E31150D" w:rsidR="00C2348A" w:rsidRDefault="00C2348A" w:rsidP="004902C5">
      <w:pPr>
        <w:jc w:val="both"/>
      </w:pPr>
      <w:r>
        <w:t xml:space="preserve">All cheques and other instruments authorising withdrawal from any of </w:t>
      </w:r>
      <w:r w:rsidR="005B0E82">
        <w:t>TCAT</w:t>
      </w:r>
      <w:r>
        <w:t xml:space="preserve">’s bank accounts will bear authorising signatures or electronic signatures in line with the scheme of delegation. The </w:t>
      </w:r>
      <w:r w:rsidR="000C32CF">
        <w:t>Executive H</w:t>
      </w:r>
      <w:r>
        <w:t>eadteacher</w:t>
      </w:r>
      <w:r w:rsidR="005B0E82">
        <w:t>/CEO</w:t>
      </w:r>
      <w:r>
        <w:t xml:space="preserve"> is the authorising signatory in an academy, unless otherwise delegated.</w:t>
      </w:r>
    </w:p>
    <w:p w14:paraId="1C33B7A9" w14:textId="61F3DEB3" w:rsidR="00C2348A" w:rsidRDefault="00C2348A" w:rsidP="004902C5">
      <w:pPr>
        <w:jc w:val="both"/>
      </w:pPr>
      <w:r>
        <w:t xml:space="preserve">Debit cards linked to a </w:t>
      </w:r>
      <w:r w:rsidR="00DB76BF">
        <w:t>T</w:t>
      </w:r>
      <w:r w:rsidR="005B0E82">
        <w:t>CAT</w:t>
      </w:r>
      <w:r>
        <w:t xml:space="preserve"> bank account are issued to personnel under the scheme of delegation to pay for goods and services when the normal ordering processes are not possible. The procurement of goods and services using debit cards will be kept to a minimum and monitored by </w:t>
      </w:r>
      <w:r w:rsidR="005B0E82">
        <w:t>TCAT</w:t>
      </w:r>
      <w:r>
        <w:t xml:space="preserve">’s CFO. Payment via debit or credit card requires the same authorisation as that of cheques. </w:t>
      </w:r>
    </w:p>
    <w:p w14:paraId="07199C53" w14:textId="634C602B" w:rsidR="00C2348A" w:rsidRDefault="00C2348A" w:rsidP="004902C5">
      <w:pPr>
        <w:jc w:val="both"/>
        <w:rPr>
          <w:bCs/>
        </w:rPr>
      </w:pPr>
      <w:r>
        <w:t xml:space="preserve">A petty cash tin is kept at each academy within </w:t>
      </w:r>
      <w:r w:rsidR="005B0E82">
        <w:t>TCAT</w:t>
      </w:r>
      <w:r>
        <w:t>, which is the responsibility of the SBM</w:t>
      </w:r>
      <w:r w:rsidR="00DB76BF">
        <w:t>s</w:t>
      </w:r>
      <w:r>
        <w:t>, with the maximum amount of £</w:t>
      </w:r>
      <w:r>
        <w:rPr>
          <w:bCs/>
        </w:rPr>
        <w:t>200.00 per academy</w:t>
      </w:r>
      <w:r>
        <w:t xml:space="preserve"> being stored in the tin. The </w:t>
      </w:r>
      <w:r>
        <w:rPr>
          <w:bCs/>
        </w:rPr>
        <w:t>SBM is responsible for the management of petty cash and will:</w:t>
      </w:r>
    </w:p>
    <w:p w14:paraId="7C8ECC07" w14:textId="5AD32B6D" w:rsidR="00C2348A" w:rsidRDefault="00C2348A" w:rsidP="004902C5">
      <w:pPr>
        <w:pStyle w:val="ListParagraph"/>
        <w:numPr>
          <w:ilvl w:val="0"/>
          <w:numId w:val="20"/>
        </w:numPr>
        <w:ind w:left="851"/>
        <w:jc w:val="both"/>
        <w:rPr>
          <w:bCs/>
        </w:rPr>
      </w:pPr>
      <w:r>
        <w:rPr>
          <w:bCs/>
        </w:rPr>
        <w:t>Ensure petty cash is held securely</w:t>
      </w:r>
    </w:p>
    <w:p w14:paraId="0D362B5F" w14:textId="7235DB9F" w:rsidR="00C2348A" w:rsidRDefault="00C2348A" w:rsidP="004902C5">
      <w:pPr>
        <w:pStyle w:val="ListParagraph"/>
        <w:numPr>
          <w:ilvl w:val="0"/>
          <w:numId w:val="20"/>
        </w:numPr>
        <w:ind w:left="851"/>
        <w:jc w:val="both"/>
      </w:pPr>
      <w:r>
        <w:rPr>
          <w:bCs/>
        </w:rPr>
        <w:t>Make reimbursements only on the Reimbursements to Individuals Form</w:t>
      </w:r>
    </w:p>
    <w:p w14:paraId="722A94AE" w14:textId="1737599A" w:rsidR="00C2348A" w:rsidRDefault="00C2348A" w:rsidP="004902C5">
      <w:pPr>
        <w:pStyle w:val="ListParagraph"/>
        <w:numPr>
          <w:ilvl w:val="0"/>
          <w:numId w:val="20"/>
        </w:numPr>
        <w:ind w:left="851"/>
        <w:jc w:val="both"/>
      </w:pPr>
      <w:r>
        <w:t>In exceptional circumstances, make cash available to staff in advance of a receipt being available for items under £</w:t>
      </w:r>
      <w:r w:rsidRPr="00DB76BF">
        <w:rPr>
          <w:bCs/>
        </w:rPr>
        <w:t>20.00</w:t>
      </w:r>
    </w:p>
    <w:p w14:paraId="6696C7C0" w14:textId="454EA737" w:rsidR="00C2348A" w:rsidRDefault="00C2348A" w:rsidP="004902C5">
      <w:pPr>
        <w:pStyle w:val="ListParagraph"/>
        <w:numPr>
          <w:ilvl w:val="0"/>
          <w:numId w:val="20"/>
        </w:numPr>
        <w:ind w:left="851"/>
        <w:jc w:val="both"/>
      </w:pPr>
      <w:r>
        <w:t xml:space="preserve">Reconcile petty cash </w:t>
      </w:r>
      <w:r>
        <w:rPr>
          <w:bCs/>
        </w:rPr>
        <w:t>monthly</w:t>
      </w:r>
    </w:p>
    <w:p w14:paraId="417A0A5C" w14:textId="29CCF2A2" w:rsidR="00C2348A" w:rsidRDefault="00C2348A" w:rsidP="004902C5">
      <w:pPr>
        <w:pStyle w:val="ListParagraph"/>
        <w:numPr>
          <w:ilvl w:val="0"/>
          <w:numId w:val="20"/>
        </w:numPr>
        <w:ind w:left="851"/>
        <w:jc w:val="both"/>
      </w:pPr>
      <w:r>
        <w:t>Make the petty cash available for checking at any time</w:t>
      </w:r>
    </w:p>
    <w:p w14:paraId="01EC3DB2" w14:textId="26A214E0" w:rsidR="00C2348A" w:rsidRDefault="00C2348A" w:rsidP="004902C5">
      <w:pPr>
        <w:pStyle w:val="ListParagraph"/>
        <w:numPr>
          <w:ilvl w:val="0"/>
          <w:numId w:val="20"/>
        </w:numPr>
        <w:ind w:left="851"/>
        <w:jc w:val="both"/>
      </w:pPr>
      <w:r>
        <w:t>Record all petty cash transactions</w:t>
      </w:r>
    </w:p>
    <w:p w14:paraId="5F079A12" w14:textId="77777777" w:rsidR="00C2348A" w:rsidRDefault="00C2348A" w:rsidP="004902C5">
      <w:pPr>
        <w:jc w:val="both"/>
      </w:pPr>
      <w:r>
        <w:t>In the interests of security, petty cash payments will be limited to £</w:t>
      </w:r>
      <w:r>
        <w:rPr>
          <w:bCs/>
        </w:rPr>
        <w:t>35.00</w:t>
      </w:r>
      <w:r>
        <w:t xml:space="preserve">. Higher value payments will be made via </w:t>
      </w:r>
      <w:r>
        <w:rPr>
          <w:bCs/>
        </w:rPr>
        <w:t>online banking or cheque</w:t>
      </w:r>
      <w:r>
        <w:t xml:space="preserve">. </w:t>
      </w:r>
    </w:p>
    <w:p w14:paraId="41AE9E86" w14:textId="5C90D346" w:rsidR="00C2348A" w:rsidRDefault="00C2348A" w:rsidP="004902C5">
      <w:pPr>
        <w:jc w:val="both"/>
      </w:pPr>
      <w:r>
        <w:t xml:space="preserve">A </w:t>
      </w:r>
      <w:r>
        <w:rPr>
          <w:bCs/>
        </w:rPr>
        <w:t>petty cash voucher</w:t>
      </w:r>
      <w:r>
        <w:t xml:space="preserve"> will be completed and submitted to the SBM / or </w:t>
      </w:r>
      <w:r w:rsidR="005B0E82">
        <w:t>Headteacher/</w:t>
      </w:r>
      <w:r>
        <w:t xml:space="preserve">Head </w:t>
      </w:r>
      <w:r w:rsidR="00DB76BF">
        <w:t>o</w:t>
      </w:r>
      <w:r>
        <w:t xml:space="preserve">f School for primaries for processing before petty cash is received. Valid receipts for all goods purchased will be attached. The SBM/ or </w:t>
      </w:r>
      <w:r w:rsidR="005B0E82">
        <w:t>Headteacher/</w:t>
      </w:r>
      <w:r>
        <w:t xml:space="preserve">Head of School in primaries will be available each day to reimburse petty cash expenses and the recipient will sign a </w:t>
      </w:r>
      <w:r>
        <w:rPr>
          <w:bCs/>
        </w:rPr>
        <w:t>petty cash form</w:t>
      </w:r>
      <w:r>
        <w:t xml:space="preserve"> to acknowledge receipt. </w:t>
      </w:r>
    </w:p>
    <w:p w14:paraId="6304606E" w14:textId="77777777" w:rsidR="00C2348A" w:rsidRDefault="00C2348A" w:rsidP="004902C5">
      <w:pPr>
        <w:jc w:val="both"/>
      </w:pPr>
      <w:r>
        <w:t xml:space="preserve">Details of monies held in the safe will reflect balances shown in the </w:t>
      </w:r>
      <w:r>
        <w:rPr>
          <w:bCs/>
        </w:rPr>
        <w:t>cash book</w:t>
      </w:r>
      <w:r>
        <w:t xml:space="preserve">. </w:t>
      </w:r>
    </w:p>
    <w:p w14:paraId="39F44F6D" w14:textId="77777777" w:rsidR="00C2348A" w:rsidRDefault="00C2348A" w:rsidP="004902C5">
      <w:pPr>
        <w:pStyle w:val="Heading10"/>
        <w:ind w:left="425" w:hanging="425"/>
      </w:pPr>
      <w:bookmarkStart w:id="22" w:name="_Purchasing,_procurement_and"/>
      <w:bookmarkEnd w:id="22"/>
      <w:r>
        <w:t>Purchasing, procurement and returns</w:t>
      </w:r>
    </w:p>
    <w:bookmarkEnd w:id="21"/>
    <w:p w14:paraId="6C97DEEA" w14:textId="1B70336D" w:rsidR="00C2348A" w:rsidRDefault="00C2348A" w:rsidP="004902C5">
      <w:pPr>
        <w:jc w:val="both"/>
      </w:pPr>
      <w:r>
        <w:t>T</w:t>
      </w:r>
      <w:r w:rsidR="00320A67">
        <w:t>CAT</w:t>
      </w:r>
      <w:r>
        <w:t xml:space="preserve"> will ensure:</w:t>
      </w:r>
    </w:p>
    <w:p w14:paraId="194F9A71" w14:textId="7A78EC1B" w:rsidR="00C2348A" w:rsidRDefault="00C2348A" w:rsidP="004902C5">
      <w:pPr>
        <w:pStyle w:val="ListParagraph"/>
        <w:numPr>
          <w:ilvl w:val="0"/>
          <w:numId w:val="21"/>
        </w:numPr>
        <w:ind w:left="851"/>
        <w:jc w:val="both"/>
      </w:pPr>
      <w:r>
        <w:lastRenderedPageBreak/>
        <w:t>Spending has been for the purpose intended and there is probity in the use of public funds</w:t>
      </w:r>
    </w:p>
    <w:p w14:paraId="1DE49607" w14:textId="77823775" w:rsidR="00C2348A" w:rsidRDefault="00C2348A" w:rsidP="004902C5">
      <w:pPr>
        <w:pStyle w:val="ListParagraph"/>
        <w:numPr>
          <w:ilvl w:val="0"/>
          <w:numId w:val="21"/>
        </w:numPr>
        <w:ind w:left="851"/>
        <w:jc w:val="both"/>
      </w:pPr>
      <w:r>
        <w:t>Spending decisions represent value for money</w:t>
      </w:r>
    </w:p>
    <w:p w14:paraId="655C4E20" w14:textId="7C843CE0" w:rsidR="00C2348A" w:rsidRDefault="00C2348A" w:rsidP="004902C5">
      <w:pPr>
        <w:pStyle w:val="ListParagraph"/>
        <w:numPr>
          <w:ilvl w:val="0"/>
          <w:numId w:val="21"/>
        </w:numPr>
        <w:ind w:left="851"/>
        <w:jc w:val="both"/>
      </w:pPr>
      <w:r>
        <w:t>Internal delegation levels exist and are applied</w:t>
      </w:r>
    </w:p>
    <w:p w14:paraId="212E1BAF" w14:textId="0DF1DA3C" w:rsidR="00C2348A" w:rsidRDefault="00C2348A" w:rsidP="004902C5">
      <w:pPr>
        <w:pStyle w:val="ListParagraph"/>
        <w:numPr>
          <w:ilvl w:val="0"/>
          <w:numId w:val="21"/>
        </w:numPr>
        <w:ind w:left="851"/>
        <w:jc w:val="both"/>
      </w:pPr>
      <w:r>
        <w:t>Professional advice is obtained where appropriate</w:t>
      </w:r>
    </w:p>
    <w:p w14:paraId="00E8DE4C" w14:textId="3BB539C5" w:rsidR="00C2348A" w:rsidRDefault="00C2348A" w:rsidP="004902C5">
      <w:pPr>
        <w:jc w:val="both"/>
        <w:rPr>
          <w:bCs/>
        </w:rPr>
      </w:pPr>
      <w:r>
        <w:t xml:space="preserve">All academies within </w:t>
      </w:r>
      <w:r w:rsidR="00320A67">
        <w:t>TCAT</w:t>
      </w:r>
      <w:r>
        <w:t xml:space="preserve"> will act in accordance with </w:t>
      </w:r>
      <w:r w:rsidR="00320A67">
        <w:t>TCAT</w:t>
      </w:r>
      <w:r>
        <w:t xml:space="preserve">’s </w:t>
      </w:r>
      <w:r>
        <w:rPr>
          <w:bCs/>
        </w:rPr>
        <w:t xml:space="preserve">Tendering and Procurement </w:t>
      </w:r>
      <w:r w:rsidR="007F607B">
        <w:rPr>
          <w:bCs/>
        </w:rPr>
        <w:t>Policy and</w:t>
      </w:r>
      <w:r>
        <w:rPr>
          <w:bCs/>
        </w:rPr>
        <w:t xml:space="preserve"> comply with the procurement rules and thresholds in The Public Contracts Regulations 2015 and </w:t>
      </w:r>
      <w:r w:rsidRPr="00320A67">
        <w:rPr>
          <w:bCs/>
        </w:rPr>
        <w:t>Find a Tender</w:t>
      </w:r>
      <w:r>
        <w:rPr>
          <w:bCs/>
        </w:rPr>
        <w:t xml:space="preserve"> service</w:t>
      </w:r>
      <w:r w:rsidR="003A1DBF">
        <w:rPr>
          <w:bCs/>
        </w:rPr>
        <w:t xml:space="preserve">. </w:t>
      </w:r>
    </w:p>
    <w:p w14:paraId="00A4B54C" w14:textId="47C6DA53" w:rsidR="00C2348A" w:rsidRDefault="00C2348A" w:rsidP="004902C5">
      <w:pPr>
        <w:jc w:val="both"/>
        <w:rPr>
          <w:bCs/>
        </w:rPr>
      </w:pPr>
      <w:r>
        <w:rPr>
          <w:bCs/>
        </w:rPr>
        <w:t>T</w:t>
      </w:r>
      <w:r w:rsidR="00320A67">
        <w:rPr>
          <w:bCs/>
        </w:rPr>
        <w:t>CAT</w:t>
      </w:r>
      <w:r>
        <w:rPr>
          <w:bCs/>
        </w:rPr>
        <w:t xml:space="preserve"> uses the DfE’s deals for </w:t>
      </w:r>
      <w:r w:rsidR="00320A67">
        <w:rPr>
          <w:bCs/>
        </w:rPr>
        <w:t>schools’</w:t>
      </w:r>
      <w:r>
        <w:rPr>
          <w:bCs/>
        </w:rPr>
        <w:t xml:space="preserve"> service where possible. </w:t>
      </w:r>
    </w:p>
    <w:p w14:paraId="49CBD41D" w14:textId="08FDF012" w:rsidR="00C2348A" w:rsidRDefault="00C2348A" w:rsidP="004902C5">
      <w:pPr>
        <w:jc w:val="both"/>
        <w:rPr>
          <w:bCs/>
        </w:rPr>
      </w:pPr>
      <w:r>
        <w:rPr>
          <w:bCs/>
        </w:rPr>
        <w:t xml:space="preserve">Full details of </w:t>
      </w:r>
      <w:r w:rsidR="00320A67">
        <w:rPr>
          <w:bCs/>
        </w:rPr>
        <w:t>TCAT</w:t>
      </w:r>
      <w:r>
        <w:rPr>
          <w:bCs/>
        </w:rPr>
        <w:t xml:space="preserve">’s procurement processes are outlined in the Tendering and Procurement Policy. </w:t>
      </w:r>
    </w:p>
    <w:p w14:paraId="2B954805" w14:textId="77777777" w:rsidR="00C2348A" w:rsidRDefault="00C2348A" w:rsidP="004902C5">
      <w:pPr>
        <w:pStyle w:val="Heading10"/>
        <w:ind w:left="425" w:hanging="425"/>
      </w:pPr>
      <w:bookmarkStart w:id="23" w:name="_Mobile_phones_and"/>
      <w:bookmarkStart w:id="24" w:name="_Monitoring_and_review_1"/>
      <w:bookmarkStart w:id="25" w:name="_Income_and_expenditure"/>
      <w:bookmarkStart w:id="26" w:name="Monitoringandreview"/>
      <w:bookmarkEnd w:id="23"/>
      <w:bookmarkEnd w:id="24"/>
      <w:bookmarkEnd w:id="25"/>
      <w:r>
        <w:t xml:space="preserve">Income and expenditure </w:t>
      </w:r>
    </w:p>
    <w:bookmarkEnd w:id="26"/>
    <w:p w14:paraId="18F8AD21" w14:textId="627AA370" w:rsidR="00C2348A" w:rsidRDefault="00C2348A" w:rsidP="004902C5">
      <w:pPr>
        <w:jc w:val="both"/>
        <w:rPr>
          <w:rFonts w:eastAsia="Arial"/>
        </w:rPr>
      </w:pPr>
      <w:r>
        <w:rPr>
          <w:rFonts w:eastAsia="Arial"/>
        </w:rPr>
        <w:t xml:space="preserve">When allocating funding, the </w:t>
      </w:r>
      <w:r w:rsidR="00253BCC">
        <w:rPr>
          <w:rFonts w:eastAsia="Arial"/>
        </w:rPr>
        <w:t>Trust Board</w:t>
      </w:r>
      <w:r>
        <w:rPr>
          <w:rFonts w:eastAsia="Arial"/>
        </w:rPr>
        <w:t xml:space="preserve"> will consider the funding needs and allocations of each academy within </w:t>
      </w:r>
      <w:r w:rsidR="00320A67">
        <w:rPr>
          <w:rFonts w:eastAsia="Arial"/>
        </w:rPr>
        <w:t>TCAT</w:t>
      </w:r>
      <w:r>
        <w:rPr>
          <w:rFonts w:eastAsia="Arial"/>
        </w:rPr>
        <w:t xml:space="preserve">. Headteachers of constituent academies can appeal any funding allocation decisions to the </w:t>
      </w:r>
      <w:r w:rsidR="00253BCC">
        <w:rPr>
          <w:rFonts w:eastAsia="Arial"/>
        </w:rPr>
        <w:t>Trust Board</w:t>
      </w:r>
      <w:r w:rsidR="00D8430D">
        <w:rPr>
          <w:rFonts w:eastAsia="Arial"/>
        </w:rPr>
        <w:t xml:space="preserve"> where there is a Headteacher in place</w:t>
      </w:r>
      <w:r>
        <w:rPr>
          <w:rFonts w:eastAsia="Arial"/>
        </w:rPr>
        <w:t xml:space="preserve">. If, after this appeal, the situation is not resolved, the </w:t>
      </w:r>
      <w:r w:rsidR="00D8430D">
        <w:rPr>
          <w:rFonts w:eastAsia="Arial"/>
        </w:rPr>
        <w:t>H</w:t>
      </w:r>
      <w:r>
        <w:rPr>
          <w:rFonts w:eastAsia="Arial"/>
        </w:rPr>
        <w:t xml:space="preserve">eadteacher can make an appeal to the ESFA. </w:t>
      </w:r>
    </w:p>
    <w:p w14:paraId="17167F24" w14:textId="49A30654" w:rsidR="00C2348A" w:rsidRDefault="00C2348A" w:rsidP="004902C5">
      <w:pPr>
        <w:jc w:val="both"/>
        <w:rPr>
          <w:rFonts w:eastAsia="Arial"/>
        </w:rPr>
      </w:pPr>
      <w:r>
        <w:rPr>
          <w:rFonts w:eastAsia="Arial"/>
        </w:rPr>
        <w:t xml:space="preserve">The CFO monitors the receipt of grants, ensuring that all grants due to the academies within </w:t>
      </w:r>
      <w:r w:rsidR="00320A67">
        <w:rPr>
          <w:rFonts w:eastAsia="Arial"/>
        </w:rPr>
        <w:t>TCAT</w:t>
      </w:r>
      <w:r>
        <w:rPr>
          <w:rFonts w:eastAsia="Arial"/>
        </w:rPr>
        <w:t xml:space="preserve"> are appropriately collected. </w:t>
      </w:r>
    </w:p>
    <w:p w14:paraId="55184BBD" w14:textId="0C5FAB0B" w:rsidR="00C2348A" w:rsidRDefault="00C2348A" w:rsidP="004902C5">
      <w:pPr>
        <w:jc w:val="both"/>
        <w:rPr>
          <w:rFonts w:eastAsia="Arial"/>
        </w:rPr>
      </w:pPr>
      <w:r>
        <w:rPr>
          <w:rFonts w:eastAsia="Arial"/>
        </w:rPr>
        <w:t>T</w:t>
      </w:r>
      <w:r w:rsidR="00320A67">
        <w:rPr>
          <w:rFonts w:eastAsia="Arial"/>
        </w:rPr>
        <w:t>CAT</w:t>
      </w:r>
      <w:r>
        <w:rPr>
          <w:rFonts w:eastAsia="Arial"/>
        </w:rPr>
        <w:t xml:space="preserve"> collects income from parents via a number of methods including, but not limited to, the following:</w:t>
      </w:r>
    </w:p>
    <w:p w14:paraId="201E6C53" w14:textId="77777777" w:rsidR="00C2348A" w:rsidRDefault="00C2348A" w:rsidP="004902C5">
      <w:pPr>
        <w:numPr>
          <w:ilvl w:val="0"/>
          <w:numId w:val="22"/>
        </w:numPr>
        <w:ind w:left="851"/>
        <w:contextualSpacing/>
        <w:jc w:val="both"/>
        <w:rPr>
          <w:rFonts w:eastAsia="Arial"/>
        </w:rPr>
      </w:pPr>
      <w:r>
        <w:rPr>
          <w:rFonts w:eastAsia="Arial"/>
        </w:rPr>
        <w:t>School meals</w:t>
      </w:r>
    </w:p>
    <w:p w14:paraId="4A2E7DC0" w14:textId="77777777" w:rsidR="00C2348A" w:rsidRDefault="00C2348A" w:rsidP="004902C5">
      <w:pPr>
        <w:numPr>
          <w:ilvl w:val="0"/>
          <w:numId w:val="22"/>
        </w:numPr>
        <w:ind w:left="851"/>
        <w:contextualSpacing/>
        <w:jc w:val="both"/>
        <w:rPr>
          <w:rFonts w:eastAsia="Arial"/>
        </w:rPr>
      </w:pPr>
      <w:r>
        <w:rPr>
          <w:rFonts w:eastAsia="Arial"/>
        </w:rPr>
        <w:t>Trips and residential visits</w:t>
      </w:r>
    </w:p>
    <w:p w14:paraId="749B012B" w14:textId="77777777" w:rsidR="00C2348A" w:rsidRDefault="00C2348A" w:rsidP="004902C5">
      <w:pPr>
        <w:numPr>
          <w:ilvl w:val="0"/>
          <w:numId w:val="22"/>
        </w:numPr>
        <w:ind w:left="851"/>
        <w:contextualSpacing/>
        <w:jc w:val="both"/>
        <w:rPr>
          <w:rFonts w:eastAsia="Arial"/>
        </w:rPr>
      </w:pPr>
      <w:r>
        <w:rPr>
          <w:rFonts w:eastAsia="Arial"/>
        </w:rPr>
        <w:t>uniform</w:t>
      </w:r>
    </w:p>
    <w:p w14:paraId="7988C754" w14:textId="77777777" w:rsidR="00C2348A" w:rsidRDefault="00C2348A" w:rsidP="004902C5">
      <w:pPr>
        <w:numPr>
          <w:ilvl w:val="0"/>
          <w:numId w:val="22"/>
        </w:numPr>
        <w:ind w:left="851"/>
        <w:contextualSpacing/>
        <w:jc w:val="both"/>
        <w:rPr>
          <w:rFonts w:eastAsia="Arial"/>
        </w:rPr>
      </w:pPr>
      <w:r>
        <w:rPr>
          <w:rFonts w:eastAsia="Arial"/>
        </w:rPr>
        <w:t>Additional nursery places</w:t>
      </w:r>
    </w:p>
    <w:p w14:paraId="0F53D356" w14:textId="77777777" w:rsidR="00C2348A" w:rsidRDefault="00C2348A" w:rsidP="004902C5">
      <w:pPr>
        <w:numPr>
          <w:ilvl w:val="0"/>
          <w:numId w:val="22"/>
        </w:numPr>
        <w:ind w:left="851"/>
        <w:contextualSpacing/>
        <w:jc w:val="both"/>
        <w:rPr>
          <w:rFonts w:eastAsia="Arial"/>
        </w:rPr>
      </w:pPr>
      <w:r>
        <w:rPr>
          <w:rFonts w:eastAsia="Arial"/>
        </w:rPr>
        <w:t>Breakfast and after school club lettings</w:t>
      </w:r>
    </w:p>
    <w:p w14:paraId="1DDF3A6C" w14:textId="77777777" w:rsidR="00C2348A" w:rsidRDefault="00C2348A" w:rsidP="004902C5">
      <w:pPr>
        <w:numPr>
          <w:ilvl w:val="0"/>
          <w:numId w:val="22"/>
        </w:numPr>
        <w:ind w:left="851"/>
        <w:contextualSpacing/>
        <w:jc w:val="both"/>
        <w:rPr>
          <w:rFonts w:eastAsia="Arial"/>
        </w:rPr>
      </w:pPr>
      <w:r>
        <w:rPr>
          <w:rFonts w:eastAsia="Arial"/>
        </w:rPr>
        <w:t>Reimbursements from various activities</w:t>
      </w:r>
    </w:p>
    <w:p w14:paraId="17D11335" w14:textId="77777777" w:rsidR="00C2348A" w:rsidRDefault="00C2348A" w:rsidP="004902C5">
      <w:pPr>
        <w:ind w:left="720"/>
        <w:contextualSpacing/>
        <w:jc w:val="both"/>
        <w:rPr>
          <w:rFonts w:eastAsia="Arial"/>
        </w:rPr>
      </w:pPr>
    </w:p>
    <w:p w14:paraId="4ADAA727" w14:textId="77777777" w:rsidR="00C2348A" w:rsidRDefault="00C2348A" w:rsidP="004902C5">
      <w:pPr>
        <w:jc w:val="both"/>
        <w:rPr>
          <w:rFonts w:eastAsia="Arial"/>
        </w:rPr>
      </w:pPr>
      <w:r>
        <w:rPr>
          <w:rFonts w:eastAsia="Arial"/>
        </w:rPr>
        <w:t>There are two main areas of expenditure:</w:t>
      </w:r>
    </w:p>
    <w:p w14:paraId="414B6746" w14:textId="100E3794" w:rsidR="00C2348A" w:rsidRDefault="00C2348A" w:rsidP="004902C5">
      <w:pPr>
        <w:numPr>
          <w:ilvl w:val="0"/>
          <w:numId w:val="23"/>
        </w:numPr>
        <w:ind w:left="851"/>
        <w:contextualSpacing/>
        <w:jc w:val="both"/>
        <w:rPr>
          <w:rFonts w:eastAsia="Arial"/>
        </w:rPr>
      </w:pPr>
      <w:r>
        <w:rPr>
          <w:rFonts w:eastAsia="Arial"/>
          <w:b/>
        </w:rPr>
        <w:t>Salaries</w:t>
      </w:r>
      <w:r>
        <w:rPr>
          <w:rFonts w:eastAsia="Arial"/>
        </w:rPr>
        <w:t xml:space="preserve"> – this forms the largest element of expenditure. Salaries of all staff members will be reviewed on an annual basis by the </w:t>
      </w:r>
      <w:r w:rsidR="00D8430D" w:rsidRPr="00D8430D">
        <w:rPr>
          <w:rFonts w:eastAsia="Arial"/>
        </w:rPr>
        <w:t>Executive H</w:t>
      </w:r>
      <w:r w:rsidRPr="00D8430D">
        <w:rPr>
          <w:rFonts w:eastAsia="Arial"/>
        </w:rPr>
        <w:t>eadteacher</w:t>
      </w:r>
      <w:r w:rsidR="00146D4F">
        <w:rPr>
          <w:rFonts w:eastAsia="Arial"/>
        </w:rPr>
        <w:t>/CEO</w:t>
      </w:r>
      <w:r>
        <w:rPr>
          <w:rFonts w:eastAsia="Arial"/>
        </w:rPr>
        <w:t xml:space="preserve">, with effect from 1 September and no later than 31 October. Pay review recommendations are then given to the </w:t>
      </w:r>
      <w:r w:rsidR="00253BCC">
        <w:rPr>
          <w:rFonts w:eastAsia="Arial"/>
        </w:rPr>
        <w:t>Trust Board</w:t>
      </w:r>
      <w:r w:rsidR="00D8430D">
        <w:rPr>
          <w:rFonts w:eastAsia="Arial"/>
        </w:rPr>
        <w:t xml:space="preserve"> </w:t>
      </w:r>
      <w:r>
        <w:rPr>
          <w:rFonts w:eastAsia="Arial"/>
        </w:rPr>
        <w:t xml:space="preserve">for discussion and authorisation. The </w:t>
      </w:r>
      <w:r w:rsidR="00BC7551">
        <w:rPr>
          <w:rFonts w:eastAsia="Arial"/>
        </w:rPr>
        <w:t>Finance and Audit</w:t>
      </w:r>
      <w:r>
        <w:rPr>
          <w:rFonts w:eastAsia="Arial"/>
        </w:rPr>
        <w:t xml:space="preserve"> </w:t>
      </w:r>
      <w:r w:rsidR="00D8430D">
        <w:rPr>
          <w:rFonts w:eastAsia="Arial"/>
        </w:rPr>
        <w:t>C</w:t>
      </w:r>
      <w:r>
        <w:rPr>
          <w:rFonts w:eastAsia="Arial"/>
        </w:rPr>
        <w:t xml:space="preserve">ommittee confirms pay awards, incremental </w:t>
      </w:r>
      <w:r w:rsidR="003A1DBF">
        <w:rPr>
          <w:rFonts w:eastAsia="Arial"/>
        </w:rPr>
        <w:t>progression,</w:t>
      </w:r>
      <w:r>
        <w:rPr>
          <w:rFonts w:eastAsia="Arial"/>
        </w:rPr>
        <w:t xml:space="preserve"> and performance-led pay increases, all of which the CFO will cost, using known figures and estimates, when preparing the draft budget</w:t>
      </w:r>
    </w:p>
    <w:p w14:paraId="04C5B5AF" w14:textId="77777777" w:rsidR="00C2348A" w:rsidRDefault="00C2348A" w:rsidP="004902C5">
      <w:pPr>
        <w:numPr>
          <w:ilvl w:val="0"/>
          <w:numId w:val="23"/>
        </w:numPr>
        <w:ind w:left="851"/>
        <w:contextualSpacing/>
        <w:jc w:val="both"/>
        <w:rPr>
          <w:rFonts w:eastAsia="Arial"/>
        </w:rPr>
      </w:pPr>
      <w:r>
        <w:rPr>
          <w:rFonts w:eastAsia="Arial"/>
          <w:b/>
          <w:bCs/>
        </w:rPr>
        <w:t>Premises maintenance</w:t>
      </w:r>
      <w:r>
        <w:rPr>
          <w:rFonts w:eastAsia="Arial"/>
        </w:rPr>
        <w:t xml:space="preserve"> – a combination of maintenance surveys and historical costs will form the basis for planned maintenance. The CFO will incorporate an allowance for unexpected contingencies, as well as for any small new works which may be proposed in-year. Staff members will follow the procedure outlined in the Staff Handbook when requesting maintenance of premises or new work. </w:t>
      </w:r>
    </w:p>
    <w:p w14:paraId="2FD7B877" w14:textId="77777777" w:rsidR="00C2348A" w:rsidRDefault="00C2348A" w:rsidP="004902C5">
      <w:pPr>
        <w:ind w:left="360"/>
        <w:contextualSpacing/>
        <w:jc w:val="both"/>
        <w:rPr>
          <w:rFonts w:eastAsia="Arial"/>
        </w:rPr>
      </w:pPr>
    </w:p>
    <w:p w14:paraId="01CC886C" w14:textId="2E24D734" w:rsidR="00C2348A" w:rsidRDefault="00C2348A" w:rsidP="004902C5">
      <w:pPr>
        <w:jc w:val="both"/>
        <w:rPr>
          <w:rFonts w:eastAsia="Arial"/>
        </w:rPr>
      </w:pPr>
      <w:r>
        <w:rPr>
          <w:rFonts w:eastAsia="Arial"/>
        </w:rPr>
        <w:lastRenderedPageBreak/>
        <w:t>Each SBM will keep an up-to-date record of the income and expenditure for their a</w:t>
      </w:r>
      <w:r w:rsidR="00BB5BE6">
        <w:rPr>
          <w:rFonts w:eastAsia="Arial"/>
        </w:rPr>
        <w:t>rea of responsibility</w:t>
      </w:r>
      <w:r>
        <w:rPr>
          <w:rFonts w:eastAsia="Arial"/>
        </w:rPr>
        <w:t xml:space="preserve">. </w:t>
      </w:r>
    </w:p>
    <w:p w14:paraId="1E9A4CE3" w14:textId="77777777" w:rsidR="00C2348A" w:rsidRDefault="00C2348A" w:rsidP="004902C5">
      <w:pPr>
        <w:jc w:val="both"/>
        <w:rPr>
          <w:rFonts w:eastAsia="Arial"/>
        </w:rPr>
      </w:pPr>
      <w:r>
        <w:rPr>
          <w:rFonts w:eastAsia="Arial"/>
        </w:rPr>
        <w:t>Each SBM will bank the entirety of any money collected in return for goods or services, such as a school trip, in the appropriate bank account.</w:t>
      </w:r>
    </w:p>
    <w:p w14:paraId="2084560B" w14:textId="03C6BC05" w:rsidR="00C2348A" w:rsidRDefault="00C2348A" w:rsidP="004902C5">
      <w:pPr>
        <w:jc w:val="both"/>
        <w:rPr>
          <w:rFonts w:eastAsia="Arial"/>
        </w:rPr>
      </w:pPr>
      <w:r>
        <w:rPr>
          <w:rFonts w:eastAsia="Arial"/>
        </w:rPr>
        <w:t xml:space="preserve">Each SBM is responsible for preparing reconciliations between the sums collected, the sums deposited at the bank and the sums posted to the accounting system. Reconciliations will be prepared promptly following the banking of money and will be reviewed and certified by the </w:t>
      </w:r>
      <w:r>
        <w:rPr>
          <w:rFonts w:eastAsia="Arial"/>
          <w:bCs/>
        </w:rPr>
        <w:t>CFO</w:t>
      </w:r>
      <w:r w:rsidR="003A1DBF">
        <w:rPr>
          <w:rFonts w:eastAsia="Arial"/>
          <w:bCs/>
        </w:rPr>
        <w:t>.</w:t>
      </w:r>
      <w:r w:rsidR="003A1DBF">
        <w:rPr>
          <w:rFonts w:eastAsia="Arial"/>
        </w:rPr>
        <w:t xml:space="preserve"> </w:t>
      </w:r>
    </w:p>
    <w:p w14:paraId="0FE5A99C" w14:textId="14714D80" w:rsidR="00C2348A" w:rsidRDefault="00C2348A" w:rsidP="004902C5">
      <w:pPr>
        <w:jc w:val="both"/>
        <w:rPr>
          <w:rFonts w:eastAsia="Arial"/>
        </w:rPr>
      </w:pPr>
      <w:r>
        <w:rPr>
          <w:rFonts w:eastAsia="Arial"/>
        </w:rPr>
        <w:t>T</w:t>
      </w:r>
      <w:r w:rsidR="00146D4F">
        <w:rPr>
          <w:rFonts w:eastAsia="Arial"/>
        </w:rPr>
        <w:t>CAT</w:t>
      </w:r>
      <w:r>
        <w:rPr>
          <w:rFonts w:eastAsia="Arial"/>
        </w:rPr>
        <w:t xml:space="preserve">’s funds will not be used to purchase alcohol for consumption, except where it is to be used in religious services. </w:t>
      </w:r>
    </w:p>
    <w:p w14:paraId="78A86F54" w14:textId="77777777" w:rsidR="00C2348A" w:rsidRDefault="00C2348A" w:rsidP="004902C5">
      <w:pPr>
        <w:pStyle w:val="Heading10"/>
        <w:ind w:left="425" w:hanging="425"/>
      </w:pPr>
      <w:bookmarkStart w:id="27" w:name="_Investments"/>
      <w:bookmarkEnd w:id="27"/>
      <w:r>
        <w:t>Investments</w:t>
      </w:r>
    </w:p>
    <w:p w14:paraId="70C3E96A" w14:textId="7F88A271" w:rsidR="00C2348A" w:rsidRDefault="00C2348A" w:rsidP="004902C5">
      <w:pPr>
        <w:jc w:val="both"/>
      </w:pPr>
      <w:r>
        <w:t xml:space="preserve">Where the </w:t>
      </w:r>
      <w:r w:rsidR="00253BCC">
        <w:t>Trust Board</w:t>
      </w:r>
      <w:r>
        <w:t xml:space="preserve"> wishes to make investments to further the </w:t>
      </w:r>
      <w:r w:rsidR="008C686C">
        <w:t>T</w:t>
      </w:r>
      <w:r w:rsidR="00146D4F">
        <w:t>CAT</w:t>
      </w:r>
      <w:r>
        <w:t xml:space="preserve">’s charitable aims, it will ensure that investment risks are properly managed. When considering an investment, the </w:t>
      </w:r>
      <w:r w:rsidR="00253BCC">
        <w:t>Trust Board</w:t>
      </w:r>
      <w:r>
        <w:t xml:space="preserve"> will:</w:t>
      </w:r>
    </w:p>
    <w:p w14:paraId="26DE8A1C" w14:textId="77777777" w:rsidR="00C2348A" w:rsidRDefault="00C2348A" w:rsidP="004902C5">
      <w:pPr>
        <w:pStyle w:val="ListParagraph"/>
        <w:numPr>
          <w:ilvl w:val="0"/>
          <w:numId w:val="24"/>
        </w:numPr>
        <w:ind w:left="851"/>
        <w:jc w:val="both"/>
      </w:pPr>
      <w:r>
        <w:t xml:space="preserve">Act within its powers to invest as set out in the Articles of Association </w:t>
      </w:r>
    </w:p>
    <w:p w14:paraId="42651EBA" w14:textId="10C493BD" w:rsidR="00C2348A" w:rsidRDefault="00C2348A" w:rsidP="004902C5">
      <w:pPr>
        <w:pStyle w:val="ListParagraph"/>
        <w:numPr>
          <w:ilvl w:val="0"/>
          <w:numId w:val="24"/>
        </w:numPr>
        <w:ind w:left="851"/>
        <w:jc w:val="both"/>
      </w:pPr>
      <w:r>
        <w:t xml:space="preserve">Act in line with </w:t>
      </w:r>
      <w:r w:rsidR="00146D4F">
        <w:t>TCAT</w:t>
      </w:r>
      <w:r>
        <w:t xml:space="preserve">’s Reserves and </w:t>
      </w:r>
      <w:r>
        <w:rPr>
          <w:bCs/>
        </w:rPr>
        <w:t>Investment Policy</w:t>
      </w:r>
      <w:r>
        <w:t xml:space="preserve"> and review this policy on a regular basis</w:t>
      </w:r>
    </w:p>
    <w:p w14:paraId="3C589525" w14:textId="51A0D342" w:rsidR="00C2348A" w:rsidRDefault="00C2348A" w:rsidP="004902C5">
      <w:pPr>
        <w:pStyle w:val="ListParagraph"/>
        <w:numPr>
          <w:ilvl w:val="0"/>
          <w:numId w:val="24"/>
        </w:numPr>
        <w:ind w:left="851"/>
        <w:jc w:val="both"/>
      </w:pPr>
      <w:r>
        <w:t>Ensure value for money</w:t>
      </w:r>
    </w:p>
    <w:p w14:paraId="2D5E8289" w14:textId="141BE57F" w:rsidR="00C2348A" w:rsidRDefault="00C2348A" w:rsidP="004902C5">
      <w:pPr>
        <w:pStyle w:val="ListParagraph"/>
        <w:numPr>
          <w:ilvl w:val="0"/>
          <w:numId w:val="24"/>
        </w:numPr>
        <w:ind w:left="851"/>
        <w:jc w:val="both"/>
      </w:pPr>
      <w:r>
        <w:t>Take advice from professional advisers where appropriate</w:t>
      </w:r>
    </w:p>
    <w:p w14:paraId="1DC2904C" w14:textId="681A5811" w:rsidR="00C2348A" w:rsidRDefault="00C2348A" w:rsidP="004902C5">
      <w:pPr>
        <w:pStyle w:val="ListParagraph"/>
        <w:numPr>
          <w:ilvl w:val="0"/>
          <w:numId w:val="24"/>
        </w:numPr>
        <w:ind w:left="851"/>
        <w:jc w:val="both"/>
      </w:pPr>
      <w:r>
        <w:t>Ensure that exposure to investment products is tightly controlled so that security of funds takes precedence over revenue maximisation</w:t>
      </w:r>
    </w:p>
    <w:p w14:paraId="4C2674DF" w14:textId="363AEC6F" w:rsidR="00C2348A" w:rsidRDefault="00C2348A" w:rsidP="004902C5">
      <w:pPr>
        <w:pStyle w:val="ListParagraph"/>
        <w:numPr>
          <w:ilvl w:val="0"/>
          <w:numId w:val="24"/>
        </w:numPr>
        <w:ind w:left="851"/>
        <w:jc w:val="both"/>
      </w:pPr>
      <w:r>
        <w:t xml:space="preserve">Ensure investment decisions are in the best interests of </w:t>
      </w:r>
      <w:r w:rsidR="00146D4F">
        <w:t>TCAT</w:t>
      </w:r>
    </w:p>
    <w:p w14:paraId="7A5E70DD" w14:textId="77777777" w:rsidR="00C2348A" w:rsidRDefault="00C2348A" w:rsidP="004902C5">
      <w:pPr>
        <w:jc w:val="both"/>
      </w:pPr>
      <w:r>
        <w:t xml:space="preserve">Prior approval will be sought from the ESFA before all investment transactions that are novel, contentious and/or repercussive, regardless of value. </w:t>
      </w:r>
    </w:p>
    <w:p w14:paraId="141CD708" w14:textId="77777777" w:rsidR="00C2348A" w:rsidRDefault="00C2348A" w:rsidP="004902C5">
      <w:pPr>
        <w:pStyle w:val="Heading10"/>
        <w:ind w:left="425" w:hanging="425"/>
      </w:pPr>
      <w:bookmarkStart w:id="28" w:name="_Borrowing_and_debt"/>
      <w:bookmarkEnd w:id="28"/>
      <w:r>
        <w:t>Borrowing and debt</w:t>
      </w:r>
    </w:p>
    <w:p w14:paraId="3172146A" w14:textId="77777777" w:rsidR="00C2348A" w:rsidRDefault="00C2348A" w:rsidP="004902C5">
      <w:pPr>
        <w:jc w:val="both"/>
        <w:rPr>
          <w:rFonts w:eastAsia="Arial"/>
        </w:rPr>
      </w:pPr>
      <w:r>
        <w:rPr>
          <w:rFonts w:eastAsia="Arial"/>
        </w:rPr>
        <w:t xml:space="preserve">Prior approval will be obtained from the ESFA before borrowing from any source, where such borrowing will be repaid from grant monies or secured on assets funded by grant monies. </w:t>
      </w:r>
    </w:p>
    <w:p w14:paraId="0085FD6E" w14:textId="77777777" w:rsidR="00C2348A" w:rsidRDefault="00C2348A" w:rsidP="004902C5">
      <w:pPr>
        <w:jc w:val="both"/>
        <w:rPr>
          <w:rFonts w:eastAsia="Arial"/>
        </w:rPr>
      </w:pPr>
      <w:r>
        <w:rPr>
          <w:rFonts w:eastAsia="Arial"/>
        </w:rPr>
        <w:t xml:space="preserve">Credit cards will only be used for business expenditure. Payment via credit card requires the same authorisation as that of cheques. Credit card balances will be cleared before any interest accrues. </w:t>
      </w:r>
    </w:p>
    <w:p w14:paraId="2F580D0D" w14:textId="54CBDE82" w:rsidR="00C2348A" w:rsidRDefault="00C2348A" w:rsidP="004902C5">
      <w:pPr>
        <w:jc w:val="both"/>
        <w:rPr>
          <w:rFonts w:eastAsia="Arial"/>
        </w:rPr>
      </w:pPr>
      <w:r>
        <w:rPr>
          <w:rFonts w:eastAsia="Arial"/>
        </w:rPr>
        <w:t>T</w:t>
      </w:r>
      <w:r w:rsidR="00146D4F">
        <w:rPr>
          <w:rFonts w:eastAsia="Arial"/>
        </w:rPr>
        <w:t>CAT</w:t>
      </w:r>
      <w:r>
        <w:rPr>
          <w:rFonts w:eastAsia="Arial"/>
        </w:rPr>
        <w:t xml:space="preserve"> will prepare and monitor financial plans to ensure ongoing financial health. </w:t>
      </w:r>
    </w:p>
    <w:p w14:paraId="5FF96604" w14:textId="62C694BA" w:rsidR="00C2348A" w:rsidRDefault="00C2348A" w:rsidP="004902C5">
      <w:pPr>
        <w:jc w:val="both"/>
        <w:rPr>
          <w:rFonts w:eastAsia="Arial"/>
        </w:rPr>
      </w:pPr>
      <w:r>
        <w:rPr>
          <w:rFonts w:eastAsia="Arial"/>
        </w:rPr>
        <w:t>T</w:t>
      </w:r>
      <w:r w:rsidR="00146D4F">
        <w:rPr>
          <w:rFonts w:eastAsia="Arial"/>
        </w:rPr>
        <w:t>CAT</w:t>
      </w:r>
      <w:r>
        <w:rPr>
          <w:rFonts w:eastAsia="Arial"/>
        </w:rPr>
        <w:t xml:space="preserve"> will disclose aggregate figures for transactions of any amount and separate disclosure for individual transactions above £5,000 in its audited accounts for writing off debts and losses, as well as guarantees, letters of comfort and indemnities. </w:t>
      </w:r>
    </w:p>
    <w:p w14:paraId="7DCB98EE" w14:textId="3AB5236A" w:rsidR="00C2348A" w:rsidRDefault="00C2348A" w:rsidP="004902C5">
      <w:pPr>
        <w:jc w:val="both"/>
        <w:rPr>
          <w:rFonts w:eastAsia="Arial"/>
        </w:rPr>
      </w:pPr>
      <w:r>
        <w:rPr>
          <w:rFonts w:eastAsia="Arial"/>
        </w:rPr>
        <w:t xml:space="preserve">The CFO will contact individuals of any outstanding debts owed after </w:t>
      </w:r>
      <w:r>
        <w:rPr>
          <w:rFonts w:eastAsia="Arial"/>
          <w:bCs/>
        </w:rPr>
        <w:t xml:space="preserve">45 </w:t>
      </w:r>
      <w:r>
        <w:rPr>
          <w:rFonts w:eastAsia="Arial"/>
        </w:rPr>
        <w:t xml:space="preserve">days of the notification of payment, </w:t>
      </w:r>
      <w:r w:rsidR="007F607B">
        <w:rPr>
          <w:rFonts w:eastAsia="Arial"/>
        </w:rPr>
        <w:t>e.g.,</w:t>
      </w:r>
      <w:r>
        <w:rPr>
          <w:rFonts w:eastAsia="Arial"/>
        </w:rPr>
        <w:t xml:space="preserve"> an invoice being sent. The </w:t>
      </w:r>
      <w:r>
        <w:rPr>
          <w:rFonts w:eastAsia="Arial"/>
          <w:bCs/>
        </w:rPr>
        <w:t>CFO/SBM</w:t>
      </w:r>
      <w:r>
        <w:rPr>
          <w:rFonts w:eastAsia="Arial"/>
        </w:rPr>
        <w:t xml:space="preserve"> will issue payment reminders to any non-payments at the following intervals:</w:t>
      </w:r>
    </w:p>
    <w:p w14:paraId="06B6D328" w14:textId="77777777" w:rsidR="00C2348A" w:rsidRDefault="00C2348A" w:rsidP="004902C5">
      <w:pPr>
        <w:numPr>
          <w:ilvl w:val="0"/>
          <w:numId w:val="25"/>
        </w:numPr>
        <w:ind w:left="851"/>
        <w:contextualSpacing/>
        <w:jc w:val="both"/>
        <w:rPr>
          <w:rFonts w:eastAsia="Arial"/>
        </w:rPr>
      </w:pPr>
      <w:r>
        <w:rPr>
          <w:rFonts w:eastAsia="Arial"/>
          <w:bCs/>
        </w:rPr>
        <w:lastRenderedPageBreak/>
        <w:t>6</w:t>
      </w:r>
      <w:r>
        <w:rPr>
          <w:rFonts w:eastAsia="Arial"/>
          <w:b/>
        </w:rPr>
        <w:t xml:space="preserve"> </w:t>
      </w:r>
      <w:r>
        <w:rPr>
          <w:rFonts w:eastAsia="Arial"/>
        </w:rPr>
        <w:t xml:space="preserve">weeks from the invoice being sent – first reminder </w:t>
      </w:r>
    </w:p>
    <w:p w14:paraId="2ECF6034" w14:textId="77777777" w:rsidR="00C2348A" w:rsidRDefault="00C2348A" w:rsidP="004902C5">
      <w:pPr>
        <w:numPr>
          <w:ilvl w:val="0"/>
          <w:numId w:val="25"/>
        </w:numPr>
        <w:ind w:left="851"/>
        <w:contextualSpacing/>
        <w:jc w:val="both"/>
        <w:rPr>
          <w:rFonts w:eastAsia="Arial"/>
        </w:rPr>
      </w:pPr>
      <w:r>
        <w:rPr>
          <w:rFonts w:eastAsia="Arial"/>
          <w:bCs/>
        </w:rPr>
        <w:t xml:space="preserve">10 </w:t>
      </w:r>
      <w:r>
        <w:rPr>
          <w:rFonts w:eastAsia="Arial"/>
        </w:rPr>
        <w:t>weeks from the invoice being sent – second reminder</w:t>
      </w:r>
    </w:p>
    <w:p w14:paraId="64AA66FB" w14:textId="77777777" w:rsidR="00C2348A" w:rsidRDefault="00C2348A" w:rsidP="004902C5">
      <w:pPr>
        <w:numPr>
          <w:ilvl w:val="0"/>
          <w:numId w:val="25"/>
        </w:numPr>
        <w:ind w:left="851"/>
        <w:contextualSpacing/>
        <w:jc w:val="both"/>
        <w:rPr>
          <w:rFonts w:eastAsia="Arial"/>
        </w:rPr>
      </w:pPr>
      <w:r>
        <w:rPr>
          <w:rFonts w:eastAsia="Arial"/>
          <w:bCs/>
        </w:rPr>
        <w:t xml:space="preserve">12 </w:t>
      </w:r>
      <w:r>
        <w:rPr>
          <w:rFonts w:eastAsia="Arial"/>
        </w:rPr>
        <w:t xml:space="preserve">weeks from the invoice being sent – final reminder </w:t>
      </w:r>
    </w:p>
    <w:p w14:paraId="783D9EF2" w14:textId="77777777" w:rsidR="00C2348A" w:rsidRDefault="00C2348A" w:rsidP="004902C5">
      <w:pPr>
        <w:ind w:left="720"/>
        <w:contextualSpacing/>
        <w:jc w:val="both"/>
        <w:rPr>
          <w:rFonts w:eastAsia="Arial"/>
        </w:rPr>
      </w:pPr>
    </w:p>
    <w:p w14:paraId="6F079C1A" w14:textId="412BE5F7" w:rsidR="00C2348A" w:rsidRDefault="00C2348A" w:rsidP="004902C5">
      <w:pPr>
        <w:jc w:val="both"/>
        <w:rPr>
          <w:rFonts w:eastAsia="Arial"/>
        </w:rPr>
      </w:pPr>
      <w:r>
        <w:rPr>
          <w:rFonts w:eastAsia="Arial"/>
        </w:rPr>
        <w:t xml:space="preserve">If, after the final reminder is sent, payment is not received in full, the </w:t>
      </w:r>
      <w:r>
        <w:rPr>
          <w:rFonts w:eastAsia="Arial"/>
          <w:bCs/>
        </w:rPr>
        <w:t>CFO</w:t>
      </w:r>
      <w:r>
        <w:rPr>
          <w:rFonts w:eastAsia="Arial"/>
        </w:rPr>
        <w:t xml:space="preserve"> will send a letter informing the individuals that if </w:t>
      </w:r>
      <w:r w:rsidR="00146D4F">
        <w:rPr>
          <w:rFonts w:eastAsia="Arial"/>
        </w:rPr>
        <w:t>TCAT</w:t>
      </w:r>
      <w:r>
        <w:rPr>
          <w:rFonts w:eastAsia="Arial"/>
        </w:rPr>
        <w:t xml:space="preserve"> does not receive payment within </w:t>
      </w:r>
      <w:r>
        <w:rPr>
          <w:rFonts w:eastAsia="Arial"/>
          <w:bCs/>
        </w:rPr>
        <w:t>14</w:t>
      </w:r>
      <w:r>
        <w:rPr>
          <w:rFonts w:eastAsia="Arial"/>
        </w:rPr>
        <w:t xml:space="preserve"> days, they will refer the matter to a small claims court. </w:t>
      </w:r>
    </w:p>
    <w:p w14:paraId="11FC8AC2" w14:textId="439FB366" w:rsidR="00C2348A" w:rsidRDefault="00C2348A" w:rsidP="004902C5">
      <w:pPr>
        <w:jc w:val="both"/>
        <w:rPr>
          <w:rFonts w:eastAsia="Arial"/>
          <w:bCs/>
        </w:rPr>
      </w:pPr>
      <w:r>
        <w:rPr>
          <w:rFonts w:eastAsia="Arial"/>
        </w:rPr>
        <w:t xml:space="preserve">Debts will not be written off without the express approval from the </w:t>
      </w:r>
      <w:r w:rsidR="00253BCC">
        <w:rPr>
          <w:rFonts w:eastAsia="Arial"/>
          <w:bCs/>
        </w:rPr>
        <w:t>Trust Board</w:t>
      </w:r>
      <w:r>
        <w:rPr>
          <w:rFonts w:eastAsia="Arial"/>
          <w:bCs/>
        </w:rPr>
        <w:t>. T</w:t>
      </w:r>
      <w:r w:rsidR="00146D4F">
        <w:rPr>
          <w:rFonts w:eastAsia="Arial"/>
          <w:bCs/>
        </w:rPr>
        <w:t>CAT</w:t>
      </w:r>
      <w:r>
        <w:rPr>
          <w:rFonts w:eastAsia="Arial"/>
          <w:bCs/>
        </w:rPr>
        <w:t xml:space="preserve"> will also obtain prior approval from the ESFA where it wishes to write off debts and </w:t>
      </w:r>
      <w:r w:rsidR="007F607B">
        <w:rPr>
          <w:rFonts w:eastAsia="Arial"/>
          <w:bCs/>
        </w:rPr>
        <w:t>losses, enter</w:t>
      </w:r>
      <w:r>
        <w:rPr>
          <w:rFonts w:eastAsia="Arial"/>
          <w:bCs/>
        </w:rPr>
        <w:t xml:space="preserve"> into guarantees or letters of comfort, and/or indemnities which are not in the normal course of business, where the following delegated limits apply:</w:t>
      </w:r>
    </w:p>
    <w:p w14:paraId="2063EAF4" w14:textId="77777777" w:rsidR="00C2348A" w:rsidRDefault="00C2348A" w:rsidP="004902C5">
      <w:pPr>
        <w:numPr>
          <w:ilvl w:val="0"/>
          <w:numId w:val="27"/>
        </w:numPr>
        <w:ind w:left="851"/>
        <w:contextualSpacing/>
        <w:jc w:val="both"/>
        <w:rPr>
          <w:rFonts w:eastAsia="Arial"/>
          <w:bCs/>
        </w:rPr>
      </w:pPr>
      <w:r>
        <w:rPr>
          <w:rFonts w:eastAsia="Arial"/>
          <w:bCs/>
        </w:rPr>
        <w:t xml:space="preserve">1 percent of total annual income or £45,000 (whichever is smaller) per single transaction </w:t>
      </w:r>
    </w:p>
    <w:p w14:paraId="34394824" w14:textId="77777777" w:rsidR="00C2348A" w:rsidRDefault="00C2348A" w:rsidP="004902C5">
      <w:pPr>
        <w:numPr>
          <w:ilvl w:val="0"/>
          <w:numId w:val="27"/>
        </w:numPr>
        <w:ind w:left="851"/>
        <w:contextualSpacing/>
        <w:jc w:val="both"/>
        <w:rPr>
          <w:rFonts w:eastAsia="Arial"/>
          <w:bCs/>
        </w:rPr>
      </w:pPr>
      <w:r>
        <w:rPr>
          <w:rFonts w:eastAsia="Arial"/>
          <w:bCs/>
        </w:rPr>
        <w:t>Cumulatively, 2.5 percent of total annual income (subject to a maximum of £250,000) in any financial year per category of transaction</w:t>
      </w:r>
    </w:p>
    <w:p w14:paraId="14915B15" w14:textId="77777777" w:rsidR="00C2348A" w:rsidRDefault="00C2348A" w:rsidP="004902C5">
      <w:pPr>
        <w:numPr>
          <w:ilvl w:val="0"/>
          <w:numId w:val="27"/>
        </w:numPr>
        <w:ind w:left="851"/>
        <w:contextualSpacing/>
        <w:jc w:val="both"/>
        <w:rPr>
          <w:rFonts w:eastAsia="Arial"/>
          <w:bCs/>
        </w:rPr>
      </w:pPr>
      <w:r>
        <w:rPr>
          <w:rFonts w:eastAsia="Arial"/>
          <w:bCs/>
        </w:rPr>
        <w:t>Cumulatively, 5 percent of total annal income in any financial year per category</w:t>
      </w:r>
    </w:p>
    <w:p w14:paraId="275FEB7A" w14:textId="77777777" w:rsidR="00C2348A" w:rsidRDefault="00C2348A" w:rsidP="004902C5">
      <w:pPr>
        <w:ind w:left="720"/>
        <w:contextualSpacing/>
        <w:jc w:val="both"/>
        <w:rPr>
          <w:rFonts w:eastAsia="Arial"/>
          <w:bCs/>
        </w:rPr>
      </w:pPr>
    </w:p>
    <w:p w14:paraId="25D97FAA" w14:textId="77777777" w:rsidR="00C2348A" w:rsidRDefault="00C2348A" w:rsidP="004902C5">
      <w:pPr>
        <w:jc w:val="both"/>
        <w:rPr>
          <w:rFonts w:eastAsia="Arial"/>
        </w:rPr>
      </w:pPr>
      <w:r>
        <w:rPr>
          <w:rFonts w:eastAsia="Arial"/>
        </w:rPr>
        <w:t>The CFO will keep accurate records of the debt process, including:</w:t>
      </w:r>
    </w:p>
    <w:p w14:paraId="24035628" w14:textId="4AEA7C9C" w:rsidR="00C2348A" w:rsidRDefault="00C2348A" w:rsidP="004902C5">
      <w:pPr>
        <w:numPr>
          <w:ilvl w:val="0"/>
          <w:numId w:val="26"/>
        </w:numPr>
        <w:ind w:left="851"/>
        <w:contextualSpacing/>
        <w:jc w:val="both"/>
        <w:rPr>
          <w:rFonts w:eastAsia="Arial"/>
        </w:rPr>
      </w:pPr>
      <w:r>
        <w:rPr>
          <w:rFonts w:eastAsia="Arial"/>
        </w:rPr>
        <w:t xml:space="preserve">Logging invoices and receipts on </w:t>
      </w:r>
      <w:r w:rsidR="00146D4F">
        <w:rPr>
          <w:rFonts w:eastAsia="Arial"/>
        </w:rPr>
        <w:t>TCAT</w:t>
      </w:r>
      <w:r>
        <w:rPr>
          <w:rFonts w:eastAsia="Arial"/>
        </w:rPr>
        <w:t>’s accounting system</w:t>
      </w:r>
    </w:p>
    <w:p w14:paraId="2F0CF541" w14:textId="7B07A2CE" w:rsidR="00C2348A" w:rsidRDefault="00C2348A" w:rsidP="004902C5">
      <w:pPr>
        <w:numPr>
          <w:ilvl w:val="0"/>
          <w:numId w:val="26"/>
        </w:numPr>
        <w:ind w:left="851"/>
        <w:contextualSpacing/>
        <w:jc w:val="both"/>
        <w:rPr>
          <w:rFonts w:eastAsia="Arial"/>
        </w:rPr>
      </w:pPr>
      <w:r>
        <w:rPr>
          <w:rFonts w:eastAsia="Arial"/>
        </w:rPr>
        <w:t xml:space="preserve">Keeping any emails pertaining to debt collection for </w:t>
      </w:r>
      <w:r>
        <w:rPr>
          <w:rFonts w:eastAsia="Arial"/>
          <w:bCs/>
        </w:rPr>
        <w:t>three months</w:t>
      </w:r>
      <w:r>
        <w:rPr>
          <w:rFonts w:eastAsia="Arial"/>
        </w:rPr>
        <w:t xml:space="preserve"> after the payment has been made</w:t>
      </w:r>
    </w:p>
    <w:p w14:paraId="1F298559" w14:textId="183D3489" w:rsidR="00C2348A" w:rsidRDefault="00C2348A" w:rsidP="004902C5">
      <w:pPr>
        <w:numPr>
          <w:ilvl w:val="0"/>
          <w:numId w:val="26"/>
        </w:numPr>
        <w:ind w:left="851"/>
        <w:contextualSpacing/>
        <w:jc w:val="both"/>
        <w:rPr>
          <w:rFonts w:eastAsia="Arial"/>
        </w:rPr>
      </w:pPr>
      <w:r>
        <w:rPr>
          <w:rFonts w:eastAsia="Arial"/>
        </w:rPr>
        <w:t>Keeping emails of payment notifications, ensuring each email clearly states the number of the reminder and the date it was sent</w:t>
      </w:r>
    </w:p>
    <w:p w14:paraId="16ED6CCB" w14:textId="77777777" w:rsidR="00C2348A" w:rsidRDefault="00C2348A" w:rsidP="004902C5">
      <w:pPr>
        <w:pStyle w:val="Heading10"/>
        <w:ind w:left="425" w:hanging="425"/>
      </w:pPr>
      <w:bookmarkStart w:id="29" w:name="_Fixed_assets"/>
      <w:bookmarkEnd w:id="29"/>
      <w:r>
        <w:t xml:space="preserve"> Fixed assets </w:t>
      </w:r>
    </w:p>
    <w:p w14:paraId="2D7369D6" w14:textId="0DCE2640" w:rsidR="00C2348A" w:rsidRDefault="00C2348A" w:rsidP="004902C5">
      <w:pPr>
        <w:jc w:val="both"/>
        <w:rPr>
          <w:rFonts w:eastAsia="Arial"/>
        </w:rPr>
      </w:pPr>
      <w:r>
        <w:rPr>
          <w:rFonts w:eastAsia="Arial"/>
        </w:rPr>
        <w:t>T</w:t>
      </w:r>
      <w:r w:rsidR="00146D4F">
        <w:rPr>
          <w:rFonts w:eastAsia="Arial"/>
        </w:rPr>
        <w:t>CAT</w:t>
      </w:r>
      <w:r>
        <w:rPr>
          <w:rFonts w:eastAsia="Arial"/>
        </w:rPr>
        <w:t xml:space="preserve"> will obtain prior approval from the ESFA for the following transactions:</w:t>
      </w:r>
    </w:p>
    <w:p w14:paraId="3FAFF229" w14:textId="77777777" w:rsidR="00C2348A" w:rsidRDefault="00C2348A" w:rsidP="004902C5">
      <w:pPr>
        <w:numPr>
          <w:ilvl w:val="0"/>
          <w:numId w:val="28"/>
        </w:numPr>
        <w:ind w:left="851"/>
        <w:contextualSpacing/>
        <w:jc w:val="both"/>
        <w:rPr>
          <w:rFonts w:eastAsia="Arial"/>
        </w:rPr>
      </w:pPr>
      <w:r>
        <w:rPr>
          <w:rFonts w:eastAsia="Arial"/>
        </w:rPr>
        <w:t>Acquiring a freehold of land or buildings</w:t>
      </w:r>
    </w:p>
    <w:p w14:paraId="5BE9EA4E" w14:textId="77777777" w:rsidR="00C2348A" w:rsidRDefault="00C2348A" w:rsidP="004902C5">
      <w:pPr>
        <w:numPr>
          <w:ilvl w:val="0"/>
          <w:numId w:val="28"/>
        </w:numPr>
        <w:ind w:left="851"/>
        <w:contextualSpacing/>
        <w:jc w:val="both"/>
        <w:rPr>
          <w:rFonts w:eastAsia="Arial"/>
        </w:rPr>
      </w:pPr>
      <w:r>
        <w:rPr>
          <w:rFonts w:eastAsia="Arial"/>
        </w:rPr>
        <w:t xml:space="preserve">Disposing of a freehold of land or buildings </w:t>
      </w:r>
    </w:p>
    <w:p w14:paraId="37CEA341" w14:textId="5364B0B0" w:rsidR="00C2348A" w:rsidRDefault="00C2348A" w:rsidP="004902C5">
      <w:pPr>
        <w:numPr>
          <w:ilvl w:val="0"/>
          <w:numId w:val="28"/>
        </w:numPr>
        <w:ind w:left="851"/>
        <w:contextualSpacing/>
        <w:jc w:val="both"/>
        <w:rPr>
          <w:rFonts w:eastAsia="Arial"/>
        </w:rPr>
      </w:pPr>
      <w:r>
        <w:rPr>
          <w:rFonts w:eastAsia="Arial"/>
        </w:rPr>
        <w:t xml:space="preserve">Disposing of heritage assets, as defined in financial reporting standards, beyond any limits in the </w:t>
      </w:r>
      <w:r w:rsidR="00146D4F">
        <w:rPr>
          <w:rFonts w:eastAsia="Arial"/>
        </w:rPr>
        <w:t>TCAT</w:t>
      </w:r>
      <w:r>
        <w:rPr>
          <w:rFonts w:eastAsia="Arial"/>
        </w:rPr>
        <w:t>’s funding agreement for the disposal of assets generally</w:t>
      </w:r>
    </w:p>
    <w:p w14:paraId="0D59C431" w14:textId="77777777" w:rsidR="00C2348A" w:rsidRDefault="00C2348A" w:rsidP="004902C5">
      <w:pPr>
        <w:ind w:left="720"/>
        <w:contextualSpacing/>
        <w:jc w:val="both"/>
        <w:rPr>
          <w:rFonts w:eastAsia="Arial"/>
        </w:rPr>
      </w:pPr>
    </w:p>
    <w:p w14:paraId="47C83B88" w14:textId="6D92F026" w:rsidR="00C2348A" w:rsidRDefault="00C2348A" w:rsidP="004902C5">
      <w:pPr>
        <w:jc w:val="both"/>
        <w:rPr>
          <w:rFonts w:eastAsia="Arial"/>
        </w:rPr>
      </w:pPr>
      <w:r>
        <w:rPr>
          <w:rFonts w:eastAsia="Arial"/>
        </w:rPr>
        <w:t xml:space="preserve">Other than the transactions outlined above, </w:t>
      </w:r>
      <w:r w:rsidR="00146D4F">
        <w:rPr>
          <w:rFonts w:eastAsia="Arial"/>
        </w:rPr>
        <w:t>TCAT</w:t>
      </w:r>
      <w:r>
        <w:rPr>
          <w:rFonts w:eastAsia="Arial"/>
        </w:rPr>
        <w:t xml:space="preserve"> does not need the ESFA’s approval to dispose of any other fixed assets.</w:t>
      </w:r>
    </w:p>
    <w:p w14:paraId="67A09EEE" w14:textId="53BEDE3A" w:rsidR="00C2348A" w:rsidRDefault="00C2348A" w:rsidP="004902C5">
      <w:pPr>
        <w:jc w:val="both"/>
        <w:rPr>
          <w:rFonts w:eastAsia="Arial"/>
        </w:rPr>
      </w:pPr>
      <w:r>
        <w:rPr>
          <w:rFonts w:eastAsia="Arial"/>
        </w:rPr>
        <w:t xml:space="preserve">Any disposal will maintain the principles of value for money, </w:t>
      </w:r>
      <w:r w:rsidR="003A1DBF">
        <w:rPr>
          <w:rFonts w:eastAsia="Arial"/>
        </w:rPr>
        <w:t>regularity,</w:t>
      </w:r>
      <w:r>
        <w:rPr>
          <w:rFonts w:eastAsia="Arial"/>
        </w:rPr>
        <w:t xml:space="preserve"> and propriety</w:t>
      </w:r>
      <w:r w:rsidR="003A1DBF">
        <w:rPr>
          <w:rFonts w:eastAsia="Arial"/>
        </w:rPr>
        <w:t xml:space="preserve">. </w:t>
      </w:r>
    </w:p>
    <w:p w14:paraId="17FDF817" w14:textId="2DB62B19" w:rsidR="00C2348A" w:rsidRDefault="00C2348A" w:rsidP="004902C5">
      <w:pPr>
        <w:jc w:val="both"/>
        <w:rPr>
          <w:rFonts w:eastAsia="Arial"/>
        </w:rPr>
      </w:pPr>
      <w:r>
        <w:rPr>
          <w:rFonts w:eastAsia="Arial"/>
        </w:rPr>
        <w:t xml:space="preserve">The </w:t>
      </w:r>
      <w:r w:rsidR="00253BCC">
        <w:rPr>
          <w:rFonts w:eastAsia="Arial"/>
        </w:rPr>
        <w:t>Trust Board</w:t>
      </w:r>
      <w:r>
        <w:rPr>
          <w:rFonts w:eastAsia="Arial"/>
        </w:rPr>
        <w:t xml:space="preserve"> will refer to the DfE’s ‘</w:t>
      </w:r>
      <w:hyperlink r:id="rId10" w:history="1">
        <w:r>
          <w:rPr>
            <w:rFonts w:eastAsia="Arial"/>
            <w:u w:val="single"/>
          </w:rPr>
          <w:t>Good estate management for schools</w:t>
        </w:r>
      </w:hyperlink>
      <w:r>
        <w:rPr>
          <w:rFonts w:eastAsia="Arial"/>
        </w:rPr>
        <w:t>’ guidance to help them to manage capital assets and budgets.</w:t>
      </w:r>
    </w:p>
    <w:p w14:paraId="052345DA" w14:textId="77777777" w:rsidR="00C2348A" w:rsidRDefault="00C2348A" w:rsidP="004902C5">
      <w:pPr>
        <w:pStyle w:val="Heading10"/>
        <w:ind w:left="425" w:hanging="425"/>
      </w:pPr>
      <w:bookmarkStart w:id="30" w:name="_Leasing"/>
      <w:bookmarkEnd w:id="30"/>
      <w:r>
        <w:t xml:space="preserve"> Leasing</w:t>
      </w:r>
    </w:p>
    <w:p w14:paraId="353B7837" w14:textId="77777777" w:rsidR="00C2348A" w:rsidRDefault="00C2348A" w:rsidP="004902C5">
      <w:pPr>
        <w:jc w:val="both"/>
        <w:rPr>
          <w:rFonts w:eastAsia="Arial"/>
        </w:rPr>
      </w:pPr>
      <w:r>
        <w:rPr>
          <w:rFonts w:eastAsia="Arial"/>
        </w:rPr>
        <w:t>For the purpose of this policy, there are two types of lease:</w:t>
      </w:r>
    </w:p>
    <w:p w14:paraId="457F9C6A" w14:textId="77777777" w:rsidR="00C2348A" w:rsidRDefault="00C2348A" w:rsidP="004902C5">
      <w:pPr>
        <w:numPr>
          <w:ilvl w:val="0"/>
          <w:numId w:val="29"/>
        </w:numPr>
        <w:ind w:left="851"/>
        <w:contextualSpacing/>
        <w:jc w:val="both"/>
        <w:rPr>
          <w:rFonts w:eastAsia="Arial"/>
        </w:rPr>
      </w:pPr>
      <w:r>
        <w:rPr>
          <w:rFonts w:eastAsia="Arial"/>
        </w:rPr>
        <w:t>Finance lease – a form of borrowing</w:t>
      </w:r>
    </w:p>
    <w:p w14:paraId="4BA05E75" w14:textId="77777777" w:rsidR="00C2348A" w:rsidRDefault="00C2348A" w:rsidP="004902C5">
      <w:pPr>
        <w:numPr>
          <w:ilvl w:val="0"/>
          <w:numId w:val="29"/>
        </w:numPr>
        <w:ind w:left="851"/>
        <w:contextualSpacing/>
        <w:jc w:val="both"/>
        <w:rPr>
          <w:rFonts w:eastAsia="Arial"/>
        </w:rPr>
      </w:pPr>
      <w:r>
        <w:rPr>
          <w:rFonts w:eastAsia="Arial"/>
        </w:rPr>
        <w:t xml:space="preserve">Operating leases – not a form of borrowing </w:t>
      </w:r>
    </w:p>
    <w:p w14:paraId="62548113" w14:textId="77777777" w:rsidR="00C2348A" w:rsidRDefault="00C2348A" w:rsidP="004902C5">
      <w:pPr>
        <w:ind w:left="720"/>
        <w:contextualSpacing/>
        <w:jc w:val="both"/>
        <w:rPr>
          <w:rFonts w:eastAsia="Arial"/>
        </w:rPr>
      </w:pPr>
    </w:p>
    <w:p w14:paraId="5EE8962F" w14:textId="04201EF9" w:rsidR="00C2348A" w:rsidRDefault="00C2348A" w:rsidP="004902C5">
      <w:pPr>
        <w:jc w:val="both"/>
        <w:rPr>
          <w:rFonts w:eastAsia="Arial"/>
        </w:rPr>
      </w:pPr>
      <w:r>
        <w:rPr>
          <w:rFonts w:eastAsia="Arial"/>
        </w:rPr>
        <w:t>T</w:t>
      </w:r>
      <w:r w:rsidR="00146D4F">
        <w:rPr>
          <w:rFonts w:eastAsia="Arial"/>
        </w:rPr>
        <w:t>CAT</w:t>
      </w:r>
      <w:r>
        <w:rPr>
          <w:rFonts w:eastAsia="Arial"/>
        </w:rPr>
        <w:t xml:space="preserve"> will obtain prior approval from the ESFA for the following lease transactions:</w:t>
      </w:r>
    </w:p>
    <w:p w14:paraId="1BD67293" w14:textId="77777777" w:rsidR="00C2348A" w:rsidRDefault="00C2348A" w:rsidP="004902C5">
      <w:pPr>
        <w:numPr>
          <w:ilvl w:val="0"/>
          <w:numId w:val="30"/>
        </w:numPr>
        <w:ind w:left="851"/>
        <w:contextualSpacing/>
        <w:jc w:val="both"/>
        <w:rPr>
          <w:rFonts w:eastAsia="Arial"/>
        </w:rPr>
      </w:pPr>
      <w:r>
        <w:rPr>
          <w:rFonts w:eastAsia="Arial"/>
        </w:rPr>
        <w:t xml:space="preserve">Taking up a finance lease on any class of asset for any duration from another party, which are subject to borrowing restrictions </w:t>
      </w:r>
    </w:p>
    <w:p w14:paraId="0CF641A7" w14:textId="77777777" w:rsidR="00C2348A" w:rsidRDefault="00C2348A" w:rsidP="004902C5">
      <w:pPr>
        <w:numPr>
          <w:ilvl w:val="0"/>
          <w:numId w:val="30"/>
        </w:numPr>
        <w:ind w:left="851"/>
        <w:contextualSpacing/>
        <w:jc w:val="both"/>
        <w:rPr>
          <w:rFonts w:eastAsia="Arial"/>
        </w:rPr>
      </w:pPr>
      <w:r>
        <w:rPr>
          <w:rFonts w:eastAsia="Arial"/>
        </w:rPr>
        <w:t>Taking up a leasehold or tenancy agreement on land or buildings from another party for a term of seven or more years</w:t>
      </w:r>
    </w:p>
    <w:p w14:paraId="5E416BBF" w14:textId="77777777" w:rsidR="00C2348A" w:rsidRDefault="00C2348A" w:rsidP="004902C5">
      <w:pPr>
        <w:numPr>
          <w:ilvl w:val="0"/>
          <w:numId w:val="30"/>
        </w:numPr>
        <w:ind w:left="851"/>
        <w:contextualSpacing/>
        <w:jc w:val="both"/>
        <w:rPr>
          <w:rFonts w:eastAsia="Arial"/>
        </w:rPr>
      </w:pPr>
      <w:r>
        <w:rPr>
          <w:rFonts w:eastAsia="Arial"/>
        </w:rPr>
        <w:t>Granting a leasehold interest, including a tenancy agreement, of any duration, on land and buildings to another party</w:t>
      </w:r>
    </w:p>
    <w:p w14:paraId="0ECF748D" w14:textId="77777777" w:rsidR="00C2348A" w:rsidRDefault="00C2348A" w:rsidP="004902C5">
      <w:pPr>
        <w:ind w:left="720"/>
        <w:contextualSpacing/>
        <w:jc w:val="both"/>
        <w:rPr>
          <w:rFonts w:eastAsia="Arial"/>
        </w:rPr>
      </w:pPr>
    </w:p>
    <w:p w14:paraId="47B709DB" w14:textId="63EC8A56" w:rsidR="00C2348A" w:rsidRDefault="00C2348A" w:rsidP="004902C5">
      <w:pPr>
        <w:jc w:val="both"/>
        <w:rPr>
          <w:rFonts w:eastAsia="Arial"/>
        </w:rPr>
      </w:pPr>
      <w:r>
        <w:rPr>
          <w:rFonts w:eastAsia="Arial"/>
        </w:rPr>
        <w:t xml:space="preserve">Any lease will maintain the principles of value for money, </w:t>
      </w:r>
      <w:r w:rsidR="003A1DBF">
        <w:rPr>
          <w:rFonts w:eastAsia="Arial"/>
        </w:rPr>
        <w:t>regularity,</w:t>
      </w:r>
      <w:r>
        <w:rPr>
          <w:rFonts w:eastAsia="Arial"/>
        </w:rPr>
        <w:t xml:space="preserve"> and propriety. </w:t>
      </w:r>
    </w:p>
    <w:p w14:paraId="5401FF15" w14:textId="77777777" w:rsidR="00C2348A" w:rsidRDefault="00C2348A" w:rsidP="004902C5">
      <w:pPr>
        <w:pStyle w:val="Heading10"/>
        <w:ind w:left="425" w:hanging="425"/>
      </w:pPr>
      <w:bookmarkStart w:id="31" w:name="_Gifts"/>
      <w:bookmarkEnd w:id="31"/>
      <w:r>
        <w:t xml:space="preserve"> Gifts</w:t>
      </w:r>
    </w:p>
    <w:p w14:paraId="6BA3B160" w14:textId="3F78B87F" w:rsidR="00C2348A" w:rsidRDefault="00C2348A" w:rsidP="004902C5">
      <w:pPr>
        <w:jc w:val="both"/>
      </w:pPr>
      <w:r>
        <w:t>The value of any gifts will be reasonable and within the limits set out in the Gifts, Hospitality and Anti-</w:t>
      </w:r>
      <w:r w:rsidR="00146D4F">
        <w:t>B</w:t>
      </w:r>
      <w:r>
        <w:t xml:space="preserve">ribery Policy. </w:t>
      </w:r>
    </w:p>
    <w:p w14:paraId="01D8AD89" w14:textId="77777777" w:rsidR="00C2348A" w:rsidRDefault="00C2348A" w:rsidP="004902C5">
      <w:pPr>
        <w:jc w:val="both"/>
      </w:pPr>
      <w:r>
        <w:t xml:space="preserve">The decision to make gifts will be documented and have regard to propriety and regularity. </w:t>
      </w:r>
    </w:p>
    <w:p w14:paraId="608A602A" w14:textId="3E1EBDEC" w:rsidR="00C2348A" w:rsidRDefault="00C2348A" w:rsidP="004902C5">
      <w:pPr>
        <w:jc w:val="both"/>
      </w:pPr>
      <w:r>
        <w:t>The Gifts, Hospitality and Anti-</w:t>
      </w:r>
      <w:r w:rsidR="00146D4F">
        <w:t>B</w:t>
      </w:r>
      <w:r>
        <w:t xml:space="preserve">ribery Policy sets out </w:t>
      </w:r>
      <w:r w:rsidR="00146D4F">
        <w:t>TCAT</w:t>
      </w:r>
      <w:r>
        <w:t xml:space="preserve">’s procedures relating to the acceptance of gifts, hospitality, awards, </w:t>
      </w:r>
      <w:r w:rsidR="003A1DBF">
        <w:t>prizes,</w:t>
      </w:r>
      <w:r>
        <w:t xml:space="preserve"> and any other benefit that might be seen to compromise the judgement or integrity of </w:t>
      </w:r>
      <w:r w:rsidR="008A067F">
        <w:t>TCAT</w:t>
      </w:r>
      <w:r>
        <w:t xml:space="preserve">. </w:t>
      </w:r>
    </w:p>
    <w:p w14:paraId="37982611" w14:textId="77777777" w:rsidR="00C2348A" w:rsidRDefault="00C2348A" w:rsidP="004902C5">
      <w:pPr>
        <w:pStyle w:val="Heading10"/>
        <w:ind w:left="425" w:hanging="425"/>
      </w:pPr>
      <w:bookmarkStart w:id="32" w:name="_Related_party_transactions"/>
      <w:bookmarkEnd w:id="32"/>
      <w:r>
        <w:t xml:space="preserve"> Related party transactions</w:t>
      </w:r>
    </w:p>
    <w:p w14:paraId="62F928D9" w14:textId="1202F724" w:rsidR="00C2348A" w:rsidRDefault="00C2348A" w:rsidP="004902C5">
      <w:pPr>
        <w:jc w:val="both"/>
        <w:rPr>
          <w:rFonts w:eastAsia="Arial"/>
        </w:rPr>
      </w:pPr>
      <w:r>
        <w:rPr>
          <w:rFonts w:eastAsia="Arial"/>
        </w:rPr>
        <w:t xml:space="preserve">All academies within </w:t>
      </w:r>
      <w:r w:rsidR="008A067F">
        <w:rPr>
          <w:rFonts w:eastAsia="Arial"/>
        </w:rPr>
        <w:t>TCAT</w:t>
      </w:r>
      <w:r>
        <w:rPr>
          <w:rFonts w:eastAsia="Arial"/>
        </w:rPr>
        <w:t xml:space="preserve"> will act in accordance with the </w:t>
      </w:r>
      <w:r>
        <w:rPr>
          <w:rFonts w:eastAsia="Arial"/>
          <w:bCs/>
        </w:rPr>
        <w:t>Conflicts of Interest Policy</w:t>
      </w:r>
      <w:r>
        <w:rPr>
          <w:rFonts w:eastAsia="Arial"/>
        </w:rPr>
        <w:t xml:space="preserve">. </w:t>
      </w:r>
    </w:p>
    <w:p w14:paraId="0BA10266" w14:textId="46551653" w:rsidR="00C2348A" w:rsidRDefault="00C2348A" w:rsidP="004902C5">
      <w:pPr>
        <w:jc w:val="both"/>
        <w:rPr>
          <w:rFonts w:eastAsia="Arial"/>
        </w:rPr>
      </w:pPr>
      <w:r>
        <w:rPr>
          <w:rFonts w:eastAsia="Arial"/>
        </w:rPr>
        <w:t>T</w:t>
      </w:r>
      <w:r w:rsidR="008A067F">
        <w:rPr>
          <w:rFonts w:eastAsia="Arial"/>
        </w:rPr>
        <w:t>CAT</w:t>
      </w:r>
      <w:r>
        <w:rPr>
          <w:rFonts w:eastAsia="Arial"/>
        </w:rPr>
        <w:t xml:space="preserve"> will be even-handed in their relationships with related parties by ensuring:</w:t>
      </w:r>
    </w:p>
    <w:p w14:paraId="3AE5B64E" w14:textId="73761E5D" w:rsidR="00C2348A" w:rsidRDefault="00C2348A" w:rsidP="004902C5">
      <w:pPr>
        <w:numPr>
          <w:ilvl w:val="0"/>
          <w:numId w:val="31"/>
        </w:numPr>
        <w:ind w:left="851"/>
        <w:contextualSpacing/>
        <w:jc w:val="both"/>
        <w:rPr>
          <w:rFonts w:eastAsia="Arial"/>
        </w:rPr>
      </w:pPr>
      <w:r>
        <w:rPr>
          <w:rFonts w:eastAsia="Arial"/>
        </w:rPr>
        <w:t>Compliance with their statutory duties to avoid conflicts of interest, benefits are not accepted from third parties, and interests in proposed transactions or arrangements are declared</w:t>
      </w:r>
    </w:p>
    <w:p w14:paraId="198FB178" w14:textId="30732701" w:rsidR="00C2348A" w:rsidRDefault="00C2348A" w:rsidP="004902C5">
      <w:pPr>
        <w:numPr>
          <w:ilvl w:val="0"/>
          <w:numId w:val="31"/>
        </w:numPr>
        <w:ind w:left="851"/>
        <w:contextualSpacing/>
        <w:jc w:val="both"/>
        <w:rPr>
          <w:rFonts w:eastAsia="Arial"/>
        </w:rPr>
      </w:pPr>
      <w:r>
        <w:rPr>
          <w:rFonts w:eastAsia="Arial"/>
        </w:rPr>
        <w:t xml:space="preserve">A </w:t>
      </w:r>
      <w:r>
        <w:rPr>
          <w:rFonts w:eastAsia="Arial"/>
          <w:bCs/>
        </w:rPr>
        <w:t>Declared Conflicts of Interest Register has</w:t>
      </w:r>
      <w:r>
        <w:rPr>
          <w:rFonts w:eastAsia="Arial"/>
        </w:rPr>
        <w:t xml:space="preserve"> been completed</w:t>
      </w:r>
    </w:p>
    <w:p w14:paraId="389807FC" w14:textId="68C1CCA6" w:rsidR="00C2348A" w:rsidRDefault="00C2348A" w:rsidP="004902C5">
      <w:pPr>
        <w:numPr>
          <w:ilvl w:val="0"/>
          <w:numId w:val="31"/>
        </w:numPr>
        <w:ind w:left="851"/>
        <w:contextualSpacing/>
        <w:jc w:val="both"/>
        <w:rPr>
          <w:rFonts w:eastAsia="Arial"/>
        </w:rPr>
      </w:pPr>
      <w:r>
        <w:rPr>
          <w:rFonts w:eastAsia="Arial"/>
        </w:rPr>
        <w:t xml:space="preserve">No member of </w:t>
      </w:r>
      <w:r w:rsidR="008A067F">
        <w:rPr>
          <w:rFonts w:eastAsia="Arial"/>
        </w:rPr>
        <w:t>TCAT</w:t>
      </w:r>
      <w:r>
        <w:rPr>
          <w:rFonts w:eastAsia="Arial"/>
        </w:rPr>
        <w:t xml:space="preserve"> uses their connection to </w:t>
      </w:r>
      <w:r w:rsidR="008A067F">
        <w:rPr>
          <w:rFonts w:eastAsia="Arial"/>
        </w:rPr>
        <w:t xml:space="preserve">TCAT </w:t>
      </w:r>
      <w:r>
        <w:rPr>
          <w:rFonts w:eastAsia="Arial"/>
        </w:rPr>
        <w:t>for personal gain</w:t>
      </w:r>
    </w:p>
    <w:p w14:paraId="3B771BA6" w14:textId="2D80373A" w:rsidR="00C2348A" w:rsidRDefault="00C2348A" w:rsidP="004902C5">
      <w:pPr>
        <w:numPr>
          <w:ilvl w:val="0"/>
          <w:numId w:val="31"/>
        </w:numPr>
        <w:ind w:left="851"/>
        <w:contextualSpacing/>
        <w:jc w:val="both"/>
        <w:rPr>
          <w:rFonts w:eastAsia="Arial"/>
        </w:rPr>
      </w:pPr>
      <w:r>
        <w:rPr>
          <w:rFonts w:eastAsia="Arial"/>
        </w:rPr>
        <w:t>All payments are permitted by the Articles of Association or by authority from the Charity Commission</w:t>
      </w:r>
    </w:p>
    <w:p w14:paraId="636C859F" w14:textId="6F79961E" w:rsidR="00C2348A" w:rsidRDefault="00C2348A" w:rsidP="004902C5">
      <w:pPr>
        <w:numPr>
          <w:ilvl w:val="0"/>
          <w:numId w:val="31"/>
        </w:numPr>
        <w:ind w:left="851"/>
        <w:contextualSpacing/>
        <w:jc w:val="both"/>
        <w:rPr>
          <w:rFonts w:eastAsia="Arial"/>
        </w:rPr>
      </w:pPr>
      <w:r>
        <w:rPr>
          <w:rFonts w:eastAsia="Arial"/>
        </w:rPr>
        <w:t xml:space="preserve">The Charity Commission approves payments to a </w:t>
      </w:r>
      <w:r w:rsidR="00AD2BAE">
        <w:rPr>
          <w:rFonts w:eastAsia="Arial"/>
        </w:rPr>
        <w:t>T</w:t>
      </w:r>
      <w:r>
        <w:rPr>
          <w:rFonts w:eastAsia="Arial"/>
        </w:rPr>
        <w:t xml:space="preserve">rustee where there is a significant advantage to </w:t>
      </w:r>
      <w:r w:rsidR="008A067F">
        <w:rPr>
          <w:rFonts w:eastAsia="Arial"/>
        </w:rPr>
        <w:t>TCAT</w:t>
      </w:r>
    </w:p>
    <w:p w14:paraId="554F0831" w14:textId="00B1FE47" w:rsidR="00C2348A" w:rsidRDefault="00C2348A" w:rsidP="004902C5">
      <w:pPr>
        <w:numPr>
          <w:ilvl w:val="0"/>
          <w:numId w:val="31"/>
        </w:numPr>
        <w:ind w:left="851"/>
        <w:contextualSpacing/>
        <w:jc w:val="both"/>
        <w:rPr>
          <w:rFonts w:eastAsia="Arial"/>
        </w:rPr>
      </w:pPr>
      <w:r>
        <w:rPr>
          <w:rFonts w:eastAsia="Arial"/>
        </w:rPr>
        <w:t xml:space="preserve">Any payment provided to the persons referred to in the </w:t>
      </w:r>
      <w:r w:rsidRPr="00AD2BAE">
        <w:rPr>
          <w:rFonts w:eastAsia="Arial"/>
        </w:rPr>
        <w:t>‘</w:t>
      </w:r>
      <w:hyperlink w:anchor="atcost" w:history="1">
        <w:r w:rsidRPr="00AD2BAE">
          <w:rPr>
            <w:rFonts w:eastAsia="Arial"/>
          </w:rPr>
          <w:t>At-cost requirements</w:t>
        </w:r>
      </w:hyperlink>
      <w:r>
        <w:rPr>
          <w:rFonts w:eastAsia="Arial"/>
        </w:rPr>
        <w:t>’ section of this policy satisfies the ‘at cost’ requirements</w:t>
      </w:r>
    </w:p>
    <w:p w14:paraId="53FA1B10" w14:textId="77777777" w:rsidR="00C2348A" w:rsidRDefault="00C2348A" w:rsidP="004902C5">
      <w:pPr>
        <w:ind w:left="720"/>
        <w:contextualSpacing/>
        <w:jc w:val="both"/>
        <w:rPr>
          <w:rFonts w:eastAsia="Arial"/>
        </w:rPr>
      </w:pPr>
    </w:p>
    <w:p w14:paraId="3CED17CB" w14:textId="77777777" w:rsidR="00C2348A" w:rsidRDefault="00C2348A" w:rsidP="004902C5">
      <w:pPr>
        <w:jc w:val="both"/>
        <w:rPr>
          <w:rFonts w:eastAsia="Arial"/>
        </w:rPr>
      </w:pPr>
      <w:r>
        <w:rPr>
          <w:rFonts w:eastAsia="Arial"/>
        </w:rPr>
        <w:t>All transactions with related parties will be reported to the ESFA in advance of the transaction taking place. This applies to transactions made on or after 1 April 2019.</w:t>
      </w:r>
    </w:p>
    <w:p w14:paraId="6EB69E8F" w14:textId="45BA6159" w:rsidR="00C2348A" w:rsidRDefault="00C2348A" w:rsidP="004902C5">
      <w:pPr>
        <w:jc w:val="both"/>
        <w:rPr>
          <w:rFonts w:eastAsia="Arial"/>
        </w:rPr>
      </w:pPr>
      <w:r>
        <w:rPr>
          <w:rFonts w:eastAsia="Arial"/>
        </w:rPr>
        <w:t xml:space="preserve">The </w:t>
      </w:r>
      <w:r w:rsidR="00253BCC">
        <w:rPr>
          <w:rFonts w:eastAsia="Arial"/>
        </w:rPr>
        <w:t>Trust Board</w:t>
      </w:r>
      <w:r>
        <w:rPr>
          <w:rFonts w:eastAsia="Arial"/>
        </w:rPr>
        <w:t xml:space="preserve"> will ensure procedures pertaining to related party transactions are applied across the MAT. The</w:t>
      </w:r>
      <w:r w:rsidR="008A067F">
        <w:rPr>
          <w:rFonts w:eastAsia="Arial"/>
        </w:rPr>
        <w:t xml:space="preserve"> </w:t>
      </w:r>
      <w:r w:rsidR="00253BCC">
        <w:rPr>
          <w:rFonts w:eastAsia="Arial"/>
        </w:rPr>
        <w:t>Trust Board</w:t>
      </w:r>
      <w:r>
        <w:rPr>
          <w:rFonts w:eastAsia="Arial"/>
        </w:rPr>
        <w:t xml:space="preserve"> and </w:t>
      </w:r>
      <w:r w:rsidR="00AD2BAE">
        <w:rPr>
          <w:rFonts w:eastAsia="Arial"/>
        </w:rPr>
        <w:t>A</w:t>
      </w:r>
      <w:r>
        <w:rPr>
          <w:rFonts w:eastAsia="Arial"/>
        </w:rPr>
        <w:t xml:space="preserve">ccounting </w:t>
      </w:r>
      <w:r w:rsidR="00AD2BAE">
        <w:rPr>
          <w:rFonts w:eastAsia="Arial"/>
        </w:rPr>
        <w:t>O</w:t>
      </w:r>
      <w:r>
        <w:rPr>
          <w:rFonts w:eastAsia="Arial"/>
        </w:rPr>
        <w:t>fficer will manage personal relationships with related parties to avoid both real and perceived conflicts of interest, promoting integrity and openness in accordance with ‘</w:t>
      </w:r>
      <w:hyperlink r:id="rId11" w:history="1">
        <w:r>
          <w:rPr>
            <w:rFonts w:eastAsia="Arial"/>
            <w:u w:val="single"/>
          </w:rPr>
          <w:t>The Seven Principles of Public Life</w:t>
        </w:r>
      </w:hyperlink>
      <w:r>
        <w:rPr>
          <w:rFonts w:eastAsia="Arial"/>
        </w:rPr>
        <w:t xml:space="preserve">’. </w:t>
      </w:r>
    </w:p>
    <w:p w14:paraId="6EEDCFA7" w14:textId="0E73651E" w:rsidR="00C2348A" w:rsidRDefault="00C2348A" w:rsidP="004902C5">
      <w:pPr>
        <w:jc w:val="both"/>
        <w:rPr>
          <w:rFonts w:eastAsia="Arial"/>
        </w:rPr>
      </w:pPr>
      <w:r>
        <w:rPr>
          <w:rFonts w:eastAsia="Arial"/>
        </w:rPr>
        <w:lastRenderedPageBreak/>
        <w:t xml:space="preserve">The </w:t>
      </w:r>
      <w:r w:rsidR="00AD2BAE">
        <w:rPr>
          <w:rFonts w:eastAsia="Arial"/>
        </w:rPr>
        <w:t>C</w:t>
      </w:r>
      <w:r>
        <w:rPr>
          <w:rFonts w:eastAsia="Arial"/>
        </w:rPr>
        <w:t xml:space="preserve">hair of </w:t>
      </w:r>
      <w:r w:rsidR="008A067F">
        <w:rPr>
          <w:rFonts w:eastAsia="Arial"/>
        </w:rPr>
        <w:t xml:space="preserve">the </w:t>
      </w:r>
      <w:r w:rsidR="00253BCC">
        <w:rPr>
          <w:rFonts w:eastAsia="Arial"/>
        </w:rPr>
        <w:t>Trust Board</w:t>
      </w:r>
      <w:r>
        <w:rPr>
          <w:rFonts w:eastAsia="Arial"/>
        </w:rPr>
        <w:t xml:space="preserve"> and the </w:t>
      </w:r>
      <w:r w:rsidR="00DB5790">
        <w:rPr>
          <w:rFonts w:eastAsia="Arial"/>
        </w:rPr>
        <w:t>A</w:t>
      </w:r>
      <w:r>
        <w:rPr>
          <w:rFonts w:eastAsia="Arial"/>
        </w:rPr>
        <w:t xml:space="preserve">ccounting </w:t>
      </w:r>
      <w:r w:rsidR="00DB5790">
        <w:rPr>
          <w:rFonts w:eastAsia="Arial"/>
        </w:rPr>
        <w:t>O</w:t>
      </w:r>
      <w:r>
        <w:rPr>
          <w:rFonts w:eastAsia="Arial"/>
        </w:rPr>
        <w:t xml:space="preserve">fficer will ensure their capacity to control and influence does not conflict with requirements. </w:t>
      </w:r>
    </w:p>
    <w:p w14:paraId="344435AD" w14:textId="238E7C36" w:rsidR="00C2348A" w:rsidRDefault="00C2348A" w:rsidP="004902C5">
      <w:pPr>
        <w:jc w:val="both"/>
        <w:rPr>
          <w:rFonts w:eastAsia="Arial"/>
        </w:rPr>
      </w:pPr>
      <w:r>
        <w:rPr>
          <w:rFonts w:eastAsia="Arial"/>
        </w:rPr>
        <w:t>T</w:t>
      </w:r>
      <w:r w:rsidR="008A067F">
        <w:rPr>
          <w:rFonts w:eastAsia="Arial"/>
        </w:rPr>
        <w:t>CAT</w:t>
      </w:r>
      <w:r>
        <w:rPr>
          <w:rFonts w:eastAsia="Arial"/>
        </w:rPr>
        <w:t xml:space="preserve"> recognises that some relationships with related parties may attract greater public scrutiny, such as the following:</w:t>
      </w:r>
    </w:p>
    <w:p w14:paraId="37CBF900" w14:textId="631CC99B" w:rsidR="00C2348A" w:rsidRDefault="00C2348A" w:rsidP="004902C5">
      <w:pPr>
        <w:numPr>
          <w:ilvl w:val="0"/>
          <w:numId w:val="32"/>
        </w:numPr>
        <w:ind w:left="851"/>
        <w:contextualSpacing/>
        <w:jc w:val="both"/>
        <w:rPr>
          <w:rFonts w:eastAsia="Arial"/>
        </w:rPr>
      </w:pPr>
      <w:r>
        <w:rPr>
          <w:rFonts w:eastAsia="Arial"/>
        </w:rPr>
        <w:t xml:space="preserve">Transactions with individuals in a position of control and influence, including the </w:t>
      </w:r>
      <w:r w:rsidR="00DB5790">
        <w:rPr>
          <w:rFonts w:eastAsia="Arial"/>
        </w:rPr>
        <w:t>C</w:t>
      </w:r>
      <w:r>
        <w:rPr>
          <w:rFonts w:eastAsia="Arial"/>
        </w:rPr>
        <w:t xml:space="preserve">hair of </w:t>
      </w:r>
      <w:r w:rsidR="008A067F">
        <w:rPr>
          <w:rFonts w:eastAsia="Arial"/>
        </w:rPr>
        <w:t xml:space="preserve">the </w:t>
      </w:r>
      <w:r w:rsidR="00253BCC">
        <w:rPr>
          <w:rFonts w:eastAsia="Arial"/>
        </w:rPr>
        <w:t>Trust Board</w:t>
      </w:r>
      <w:r>
        <w:rPr>
          <w:rFonts w:eastAsia="Arial"/>
        </w:rPr>
        <w:t xml:space="preserve"> and the </w:t>
      </w:r>
      <w:r w:rsidR="00DB5790">
        <w:rPr>
          <w:rFonts w:eastAsia="Arial"/>
        </w:rPr>
        <w:t>A</w:t>
      </w:r>
      <w:r>
        <w:rPr>
          <w:rFonts w:eastAsia="Arial"/>
        </w:rPr>
        <w:t xml:space="preserve">ccounting </w:t>
      </w:r>
      <w:r w:rsidR="00DB5790">
        <w:rPr>
          <w:rFonts w:eastAsia="Arial"/>
        </w:rPr>
        <w:t>O</w:t>
      </w:r>
      <w:r>
        <w:rPr>
          <w:rFonts w:eastAsia="Arial"/>
        </w:rPr>
        <w:t>fficer</w:t>
      </w:r>
    </w:p>
    <w:p w14:paraId="271C55F6" w14:textId="77777777" w:rsidR="00C2348A" w:rsidRDefault="00C2348A" w:rsidP="004902C5">
      <w:pPr>
        <w:numPr>
          <w:ilvl w:val="0"/>
          <w:numId w:val="32"/>
        </w:numPr>
        <w:ind w:left="851"/>
        <w:contextualSpacing/>
        <w:jc w:val="both"/>
        <w:rPr>
          <w:rFonts w:eastAsia="Arial"/>
        </w:rPr>
      </w:pPr>
      <w:r>
        <w:rPr>
          <w:rFonts w:eastAsia="Arial"/>
        </w:rPr>
        <w:t xml:space="preserve">Payments to organisations with a profit motive, as opposed to those in the public or voluntary sectors </w:t>
      </w:r>
    </w:p>
    <w:p w14:paraId="051A737F" w14:textId="77777777" w:rsidR="00C2348A" w:rsidRDefault="00C2348A" w:rsidP="004902C5">
      <w:pPr>
        <w:numPr>
          <w:ilvl w:val="0"/>
          <w:numId w:val="32"/>
        </w:numPr>
        <w:ind w:left="851"/>
        <w:contextualSpacing/>
        <w:jc w:val="both"/>
        <w:rPr>
          <w:rFonts w:eastAsia="Arial"/>
        </w:rPr>
      </w:pPr>
      <w:r>
        <w:rPr>
          <w:rFonts w:eastAsia="Arial"/>
        </w:rPr>
        <w:t>Relationships with external auditors beyond their duty to deliver a statutory audit</w:t>
      </w:r>
    </w:p>
    <w:p w14:paraId="62CD7A4B" w14:textId="77777777" w:rsidR="00C2348A" w:rsidRDefault="00C2348A" w:rsidP="004902C5">
      <w:pPr>
        <w:ind w:left="851"/>
        <w:contextualSpacing/>
        <w:jc w:val="both"/>
        <w:rPr>
          <w:rFonts w:eastAsia="Arial"/>
        </w:rPr>
      </w:pPr>
    </w:p>
    <w:p w14:paraId="7FD9810F" w14:textId="78568EF4" w:rsidR="00C2348A" w:rsidRDefault="00C2348A" w:rsidP="004902C5">
      <w:pPr>
        <w:jc w:val="both"/>
        <w:rPr>
          <w:rFonts w:eastAsia="Arial"/>
        </w:rPr>
      </w:pPr>
      <w:r>
        <w:rPr>
          <w:rFonts w:eastAsia="Arial"/>
        </w:rPr>
        <w:t>T</w:t>
      </w:r>
      <w:r w:rsidR="008A067F">
        <w:rPr>
          <w:rFonts w:eastAsia="Arial"/>
        </w:rPr>
        <w:t>CAT</w:t>
      </w:r>
      <w:r>
        <w:rPr>
          <w:rFonts w:eastAsia="Arial"/>
        </w:rPr>
        <w:t xml:space="preserve"> will keep up-to-date records and make sufficient disclosures in their annual accounts to show accordance with the high standards of accountability and transparency required within the public sector.</w:t>
      </w:r>
    </w:p>
    <w:p w14:paraId="56391947" w14:textId="1A58D8E8" w:rsidR="00C2348A" w:rsidRDefault="00C2348A" w:rsidP="00253BCC">
      <w:pPr>
        <w:jc w:val="both"/>
        <w:rPr>
          <w:rFonts w:eastAsia="Arial"/>
        </w:rPr>
      </w:pPr>
      <w:r>
        <w:rPr>
          <w:rFonts w:eastAsia="Arial"/>
        </w:rPr>
        <w:t>T</w:t>
      </w:r>
      <w:r w:rsidR="008A067F">
        <w:rPr>
          <w:rFonts w:eastAsia="Arial"/>
        </w:rPr>
        <w:t>CAT</w:t>
      </w:r>
      <w:r>
        <w:rPr>
          <w:rFonts w:eastAsia="Arial"/>
        </w:rPr>
        <w:t xml:space="preserve"> will report all related party transactions made on or after 1 April 2019 to the ESFA in advance of the transaction taking place. </w:t>
      </w:r>
      <w:bookmarkStart w:id="33" w:name="fourteenpointnine"/>
      <w:bookmarkEnd w:id="33"/>
      <w:r>
        <w:rPr>
          <w:rFonts w:eastAsia="Arial"/>
        </w:rPr>
        <w:t>T</w:t>
      </w:r>
      <w:r w:rsidR="008A067F">
        <w:rPr>
          <w:rFonts w:eastAsia="Arial"/>
        </w:rPr>
        <w:t>CAT</w:t>
      </w:r>
      <w:r>
        <w:rPr>
          <w:rFonts w:eastAsia="Arial"/>
        </w:rPr>
        <w:t xml:space="preserve"> will obtain prior approval from the ESFA for related party transactions that are novel, contentious and/or repercussive, regardless of value, using the ESFA’s </w:t>
      </w:r>
      <w:hyperlink r:id="rId12" w:history="1">
        <w:r w:rsidRPr="00DB5790">
          <w:rPr>
            <w:rFonts w:eastAsia="Arial"/>
          </w:rPr>
          <w:t>enquiry form</w:t>
        </w:r>
      </w:hyperlink>
      <w:r>
        <w:rPr>
          <w:rFonts w:eastAsia="Arial"/>
        </w:rPr>
        <w:t xml:space="preserve">. </w:t>
      </w:r>
    </w:p>
    <w:p w14:paraId="678BAA4F" w14:textId="7ED25CE9" w:rsidR="00C2348A" w:rsidRDefault="00C2348A" w:rsidP="00253BCC">
      <w:pPr>
        <w:jc w:val="both"/>
        <w:rPr>
          <w:rFonts w:eastAsia="Arial"/>
        </w:rPr>
      </w:pPr>
      <w:r>
        <w:rPr>
          <w:rFonts w:eastAsia="Arial"/>
        </w:rPr>
        <w:t xml:space="preserve">For the purpose of reporting to, and approval by, the ESFA, related party transactions do not include salaries and other payments made by the MAT to a person under a contract of employment through </w:t>
      </w:r>
      <w:r w:rsidR="008A067F">
        <w:rPr>
          <w:rFonts w:eastAsia="Arial"/>
        </w:rPr>
        <w:t>TCAT</w:t>
      </w:r>
      <w:r>
        <w:rPr>
          <w:rFonts w:eastAsia="Arial"/>
        </w:rPr>
        <w:t xml:space="preserve">’s payroll. </w:t>
      </w:r>
    </w:p>
    <w:p w14:paraId="0105366E" w14:textId="12C69E43" w:rsidR="00253BCC" w:rsidRPr="00124192" w:rsidRDefault="00253BCC" w:rsidP="00253BCC">
      <w:pPr>
        <w:jc w:val="both"/>
      </w:pPr>
      <w:bookmarkStart w:id="34" w:name="_Hlk148001878"/>
      <w:r>
        <w:t xml:space="preserve">All related party transactions will be reported to the ESFA in advance of transactions taking place on or after 1 September 2023, using the ESFA’s </w:t>
      </w:r>
      <w:r w:rsidRPr="00253BCC">
        <w:t>online form</w:t>
      </w:r>
      <w:r>
        <w:t xml:space="preserve">. </w:t>
      </w:r>
      <w:bookmarkEnd w:id="34"/>
      <w:r w:rsidRPr="000C1EAC">
        <w:rPr>
          <w:rFonts w:eastAsia="Arial"/>
        </w:rPr>
        <w:t>T</w:t>
      </w:r>
      <w:r>
        <w:rPr>
          <w:rFonts w:eastAsia="Arial"/>
        </w:rPr>
        <w:t>CAT</w:t>
      </w:r>
      <w:r w:rsidRPr="000C1EAC">
        <w:rPr>
          <w:rFonts w:eastAsia="Arial"/>
        </w:rPr>
        <w:t xml:space="preserve"> will obtain approval from the ESFA for the supply of goods or services to </w:t>
      </w:r>
      <w:r>
        <w:rPr>
          <w:rFonts w:eastAsia="Arial"/>
        </w:rPr>
        <w:t>TCAT</w:t>
      </w:r>
      <w:r w:rsidRPr="000C1EAC">
        <w:rPr>
          <w:rFonts w:eastAsia="Arial"/>
        </w:rPr>
        <w:t xml:space="preserve"> by a related party agreed on or after 1 </w:t>
      </w:r>
      <w:r>
        <w:rPr>
          <w:rFonts w:eastAsia="Arial"/>
        </w:rPr>
        <w:t>September 2023</w:t>
      </w:r>
      <w:r w:rsidRPr="000C1EAC">
        <w:rPr>
          <w:rFonts w:eastAsia="Arial"/>
        </w:rPr>
        <w:t>, where any of the following limits apply:</w:t>
      </w:r>
    </w:p>
    <w:p w14:paraId="4005D5AE" w14:textId="77777777" w:rsidR="00253BCC" w:rsidRPr="000C1EAC" w:rsidRDefault="00253BCC" w:rsidP="00253BCC">
      <w:pPr>
        <w:pStyle w:val="ListParagraph"/>
        <w:numPr>
          <w:ilvl w:val="0"/>
          <w:numId w:val="61"/>
        </w:numPr>
        <w:spacing w:before="200"/>
        <w:jc w:val="both"/>
      </w:pPr>
      <w:r w:rsidRPr="000C1EAC">
        <w:t>The contract or other agreement exceeds £</w:t>
      </w:r>
      <w:r>
        <w:t>4</w:t>
      </w:r>
      <w:r w:rsidRPr="000C1EAC">
        <w:t>0,000</w:t>
      </w:r>
    </w:p>
    <w:p w14:paraId="3AE34523" w14:textId="77777777" w:rsidR="00253BCC" w:rsidRPr="00124192" w:rsidRDefault="00253BCC" w:rsidP="00253BCC">
      <w:pPr>
        <w:pStyle w:val="ListParagraph"/>
        <w:numPr>
          <w:ilvl w:val="0"/>
          <w:numId w:val="61"/>
        </w:numPr>
        <w:spacing w:before="200"/>
        <w:jc w:val="both"/>
        <w:rPr>
          <w:rFonts w:eastAsia="Arial"/>
        </w:rPr>
      </w:pPr>
      <w:r w:rsidRPr="00282C2D">
        <w:rPr>
          <w:rFonts w:eastAsia="Arial"/>
        </w:rPr>
        <w:t>The contract or other agreement</w:t>
      </w:r>
      <w:r>
        <w:rPr>
          <w:rFonts w:eastAsia="Arial"/>
        </w:rPr>
        <w:t xml:space="preserve"> of any</w:t>
      </w:r>
      <w:r w:rsidRPr="00282C2D">
        <w:rPr>
          <w:rFonts w:eastAsia="Arial"/>
        </w:rPr>
        <w:t xml:space="preserve"> value would mean the cumulative value of contracts and other agreements with the related party exceeds, or continues to exceed, £</w:t>
      </w:r>
      <w:r>
        <w:rPr>
          <w:rFonts w:eastAsia="Arial"/>
        </w:rPr>
        <w:t>4</w:t>
      </w:r>
      <w:r w:rsidRPr="00282C2D">
        <w:rPr>
          <w:rFonts w:eastAsia="Arial"/>
        </w:rPr>
        <w:t xml:space="preserve">0,000 in the same financial year ending 31 August </w:t>
      </w:r>
    </w:p>
    <w:p w14:paraId="155535FF" w14:textId="34FBEFBE" w:rsidR="00253BCC" w:rsidRPr="00253BCC" w:rsidRDefault="00253BCC" w:rsidP="00253BCC">
      <w:pPr>
        <w:jc w:val="both"/>
      </w:pPr>
      <w:r>
        <w:t>Approval will not be required where contracts and other agreements for the supply of goods or services to TCAT are with colleges, universities and schools which are sponsors of TCAT, and other state funded schools and colleges, including academies.</w:t>
      </w:r>
    </w:p>
    <w:p w14:paraId="741179A7" w14:textId="77777777" w:rsidR="00C2348A" w:rsidRDefault="00C2348A" w:rsidP="00253BCC">
      <w:pPr>
        <w:jc w:val="both"/>
        <w:rPr>
          <w:rFonts w:eastAsia="Arial"/>
        </w:rPr>
      </w:pPr>
      <w:bookmarkStart w:id="35" w:name="fourteenpointten"/>
      <w:bookmarkEnd w:id="35"/>
      <w:r>
        <w:rPr>
          <w:rFonts w:eastAsia="Arial"/>
        </w:rPr>
        <w:t>Before completing the ESFA’s online form, all the information outlined below will be collected, as it is not possible to partially complete the form and return to it later.</w:t>
      </w:r>
    </w:p>
    <w:p w14:paraId="5D74FD84" w14:textId="77777777" w:rsidR="00C2348A" w:rsidRDefault="00C2348A" w:rsidP="004902C5">
      <w:pPr>
        <w:jc w:val="both"/>
        <w:rPr>
          <w:rFonts w:eastAsia="Arial"/>
        </w:rPr>
      </w:pPr>
      <w:r>
        <w:rPr>
          <w:rFonts w:eastAsia="Arial"/>
        </w:rPr>
        <w:t>To create a record for the supplier, the following information is required:</w:t>
      </w:r>
    </w:p>
    <w:p w14:paraId="6C2EA8E9" w14:textId="77777777" w:rsidR="00C2348A" w:rsidRDefault="00C2348A" w:rsidP="004902C5">
      <w:pPr>
        <w:numPr>
          <w:ilvl w:val="0"/>
          <w:numId w:val="33"/>
        </w:numPr>
        <w:ind w:left="851"/>
        <w:contextualSpacing/>
        <w:jc w:val="both"/>
        <w:rPr>
          <w:rFonts w:eastAsia="Arial"/>
        </w:rPr>
      </w:pPr>
      <w:r>
        <w:rPr>
          <w:rFonts w:eastAsia="Arial"/>
        </w:rPr>
        <w:t>The name of the supplier</w:t>
      </w:r>
    </w:p>
    <w:p w14:paraId="5512EB6E" w14:textId="77777777" w:rsidR="00C2348A" w:rsidRDefault="00C2348A" w:rsidP="004902C5">
      <w:pPr>
        <w:numPr>
          <w:ilvl w:val="0"/>
          <w:numId w:val="33"/>
        </w:numPr>
        <w:ind w:left="851"/>
        <w:contextualSpacing/>
        <w:jc w:val="both"/>
        <w:rPr>
          <w:rFonts w:eastAsia="Arial"/>
        </w:rPr>
      </w:pPr>
      <w:r>
        <w:rPr>
          <w:rFonts w:eastAsia="Arial"/>
        </w:rPr>
        <w:t>The supplier’s address</w:t>
      </w:r>
    </w:p>
    <w:p w14:paraId="51DEAD4E" w14:textId="77777777" w:rsidR="00C2348A" w:rsidRDefault="00C2348A" w:rsidP="004902C5">
      <w:pPr>
        <w:numPr>
          <w:ilvl w:val="0"/>
          <w:numId w:val="33"/>
        </w:numPr>
        <w:ind w:left="851"/>
        <w:contextualSpacing/>
        <w:jc w:val="both"/>
        <w:rPr>
          <w:rFonts w:eastAsia="Arial"/>
        </w:rPr>
      </w:pPr>
      <w:r>
        <w:rPr>
          <w:rFonts w:eastAsia="Arial"/>
        </w:rPr>
        <w:t xml:space="preserve">The supplier’s company number which can be found using the </w:t>
      </w:r>
      <w:hyperlink r:id="rId13" w:history="1">
        <w:r w:rsidRPr="00DB5790">
          <w:rPr>
            <w:rFonts w:eastAsia="Arial"/>
          </w:rPr>
          <w:t>Companies House</w:t>
        </w:r>
      </w:hyperlink>
      <w:r>
        <w:rPr>
          <w:rFonts w:eastAsia="Arial"/>
        </w:rPr>
        <w:t xml:space="preserve"> website (for limited companies)</w:t>
      </w:r>
    </w:p>
    <w:p w14:paraId="66AB7B13" w14:textId="68059686" w:rsidR="00C2348A" w:rsidRDefault="00C2348A" w:rsidP="004902C5">
      <w:pPr>
        <w:numPr>
          <w:ilvl w:val="0"/>
          <w:numId w:val="33"/>
        </w:numPr>
        <w:ind w:left="851"/>
        <w:contextualSpacing/>
        <w:jc w:val="both"/>
        <w:rPr>
          <w:rFonts w:eastAsia="Arial"/>
        </w:rPr>
      </w:pPr>
      <w:r>
        <w:rPr>
          <w:rFonts w:eastAsia="Arial"/>
        </w:rPr>
        <w:t xml:space="preserve">The statement which best describes the relationship between the supplier and </w:t>
      </w:r>
      <w:r w:rsidR="008A067F">
        <w:rPr>
          <w:rFonts w:eastAsia="Arial"/>
        </w:rPr>
        <w:t>TCAT</w:t>
      </w:r>
    </w:p>
    <w:p w14:paraId="5B9D7DC3" w14:textId="32EC85F6" w:rsidR="00C2348A" w:rsidRDefault="00C2348A" w:rsidP="004902C5">
      <w:pPr>
        <w:numPr>
          <w:ilvl w:val="0"/>
          <w:numId w:val="33"/>
        </w:numPr>
        <w:ind w:left="851"/>
        <w:contextualSpacing/>
        <w:jc w:val="both"/>
        <w:rPr>
          <w:rFonts w:eastAsia="Arial"/>
          <w:bCs/>
        </w:rPr>
      </w:pPr>
      <w:r>
        <w:rPr>
          <w:rFonts w:eastAsia="Arial"/>
        </w:rPr>
        <w:lastRenderedPageBreak/>
        <w:t xml:space="preserve">Confirmation that the supplier is listed in </w:t>
      </w:r>
      <w:r w:rsidR="008A067F">
        <w:rPr>
          <w:rFonts w:eastAsia="Arial"/>
        </w:rPr>
        <w:t>TCAT</w:t>
      </w:r>
      <w:r>
        <w:rPr>
          <w:rFonts w:eastAsia="Arial"/>
        </w:rPr>
        <w:t xml:space="preserve">’s </w:t>
      </w:r>
      <w:r>
        <w:rPr>
          <w:rFonts w:eastAsia="Arial"/>
          <w:bCs/>
        </w:rPr>
        <w:t>Declared Conflicts of Interest Register</w:t>
      </w:r>
    </w:p>
    <w:p w14:paraId="43EE9754" w14:textId="64C4EF07" w:rsidR="00C2348A" w:rsidRDefault="00C2348A" w:rsidP="004902C5">
      <w:pPr>
        <w:numPr>
          <w:ilvl w:val="0"/>
          <w:numId w:val="33"/>
        </w:numPr>
        <w:ind w:left="851"/>
        <w:contextualSpacing/>
        <w:jc w:val="both"/>
        <w:rPr>
          <w:rFonts w:eastAsia="Arial"/>
        </w:rPr>
      </w:pPr>
      <w:r>
        <w:rPr>
          <w:rFonts w:eastAsia="Arial"/>
        </w:rPr>
        <w:t xml:space="preserve">Confirmation that </w:t>
      </w:r>
      <w:r w:rsidR="008A067F">
        <w:rPr>
          <w:rFonts w:eastAsia="Arial"/>
        </w:rPr>
        <w:t>TCAT</w:t>
      </w:r>
      <w:r>
        <w:rPr>
          <w:rFonts w:eastAsia="Arial"/>
        </w:rPr>
        <w:t xml:space="preserve"> has a statement of assurance from the supplier</w:t>
      </w:r>
    </w:p>
    <w:p w14:paraId="3330442A" w14:textId="3281A7A0" w:rsidR="00C2348A" w:rsidRDefault="00C2348A" w:rsidP="004902C5">
      <w:pPr>
        <w:numPr>
          <w:ilvl w:val="0"/>
          <w:numId w:val="33"/>
        </w:numPr>
        <w:ind w:left="851"/>
        <w:contextualSpacing/>
        <w:jc w:val="both"/>
        <w:rPr>
          <w:rFonts w:eastAsia="Arial"/>
        </w:rPr>
      </w:pPr>
      <w:r>
        <w:rPr>
          <w:rFonts w:eastAsia="Arial"/>
        </w:rPr>
        <w:t xml:space="preserve">Confirmation that </w:t>
      </w:r>
      <w:r w:rsidR="008A067F">
        <w:rPr>
          <w:rFonts w:eastAsia="Arial"/>
        </w:rPr>
        <w:t>TCAT</w:t>
      </w:r>
      <w:r>
        <w:rPr>
          <w:rFonts w:eastAsia="Arial"/>
        </w:rPr>
        <w:t xml:space="preserve"> has an open-book agreement with the supplier</w:t>
      </w:r>
    </w:p>
    <w:p w14:paraId="5DB3C025" w14:textId="77777777" w:rsidR="00C2348A" w:rsidRDefault="00C2348A" w:rsidP="004902C5">
      <w:pPr>
        <w:ind w:left="720"/>
        <w:contextualSpacing/>
        <w:jc w:val="both"/>
        <w:rPr>
          <w:rFonts w:eastAsia="Arial"/>
        </w:rPr>
      </w:pPr>
    </w:p>
    <w:p w14:paraId="53DF30D2" w14:textId="77777777" w:rsidR="00C2348A" w:rsidRDefault="00C2348A" w:rsidP="004902C5">
      <w:pPr>
        <w:jc w:val="both"/>
        <w:rPr>
          <w:rFonts w:eastAsia="Arial"/>
        </w:rPr>
      </w:pPr>
      <w:r>
        <w:rPr>
          <w:rFonts w:eastAsia="Arial"/>
        </w:rPr>
        <w:t>The following information will be provided about the related party transaction:</w:t>
      </w:r>
    </w:p>
    <w:p w14:paraId="3460B8EA" w14:textId="77777777" w:rsidR="00C2348A" w:rsidRDefault="00C2348A" w:rsidP="004902C5">
      <w:pPr>
        <w:numPr>
          <w:ilvl w:val="0"/>
          <w:numId w:val="34"/>
        </w:numPr>
        <w:ind w:left="851"/>
        <w:contextualSpacing/>
        <w:jc w:val="both"/>
        <w:rPr>
          <w:rFonts w:eastAsia="Arial"/>
        </w:rPr>
      </w:pPr>
      <w:r>
        <w:rPr>
          <w:rFonts w:eastAsia="Arial"/>
        </w:rPr>
        <w:t>A short description of the goods or service</w:t>
      </w:r>
    </w:p>
    <w:p w14:paraId="7DA2AD90" w14:textId="77777777" w:rsidR="00C2348A" w:rsidRDefault="00C2348A" w:rsidP="004902C5">
      <w:pPr>
        <w:numPr>
          <w:ilvl w:val="0"/>
          <w:numId w:val="34"/>
        </w:numPr>
        <w:ind w:left="851"/>
        <w:contextualSpacing/>
        <w:jc w:val="both"/>
        <w:rPr>
          <w:rFonts w:eastAsia="Arial"/>
        </w:rPr>
      </w:pPr>
      <w:r>
        <w:rPr>
          <w:rFonts w:eastAsia="Arial"/>
        </w:rPr>
        <w:t>Details of the proposed cost</w:t>
      </w:r>
    </w:p>
    <w:p w14:paraId="64E9753B" w14:textId="77777777" w:rsidR="00C2348A" w:rsidRDefault="00C2348A" w:rsidP="004902C5">
      <w:pPr>
        <w:numPr>
          <w:ilvl w:val="0"/>
          <w:numId w:val="34"/>
        </w:numPr>
        <w:ind w:left="851"/>
        <w:contextualSpacing/>
        <w:jc w:val="both"/>
        <w:rPr>
          <w:rFonts w:eastAsia="Arial"/>
        </w:rPr>
      </w:pPr>
      <w:r>
        <w:rPr>
          <w:rFonts w:eastAsia="Arial"/>
        </w:rPr>
        <w:t>The start and end date of any contract or agreement</w:t>
      </w:r>
    </w:p>
    <w:p w14:paraId="6B434574" w14:textId="77777777" w:rsidR="00C2348A" w:rsidRDefault="00C2348A" w:rsidP="004902C5">
      <w:pPr>
        <w:ind w:left="720"/>
        <w:contextualSpacing/>
        <w:jc w:val="both"/>
        <w:rPr>
          <w:rFonts w:eastAsia="Arial"/>
        </w:rPr>
      </w:pPr>
    </w:p>
    <w:p w14:paraId="0ECC57FF" w14:textId="77777777" w:rsidR="00C2348A" w:rsidRDefault="00C2348A" w:rsidP="004902C5">
      <w:pPr>
        <w:jc w:val="both"/>
        <w:rPr>
          <w:rFonts w:eastAsia="Arial"/>
        </w:rPr>
      </w:pPr>
      <w:r>
        <w:rPr>
          <w:rFonts w:eastAsia="Arial"/>
        </w:rPr>
        <w:t>When seeking approval for a related party transaction, the following evidence will be provided:</w:t>
      </w:r>
    </w:p>
    <w:p w14:paraId="505897FE" w14:textId="399B410D" w:rsidR="00C2348A" w:rsidRDefault="00C2348A" w:rsidP="004902C5">
      <w:pPr>
        <w:numPr>
          <w:ilvl w:val="0"/>
          <w:numId w:val="35"/>
        </w:numPr>
        <w:ind w:left="851"/>
        <w:contextualSpacing/>
        <w:jc w:val="both"/>
        <w:rPr>
          <w:rFonts w:eastAsia="Arial"/>
        </w:rPr>
      </w:pPr>
      <w:r>
        <w:rPr>
          <w:rFonts w:eastAsia="Arial"/>
        </w:rPr>
        <w:t xml:space="preserve">How </w:t>
      </w:r>
      <w:r w:rsidR="008A067F">
        <w:rPr>
          <w:rFonts w:eastAsia="Arial"/>
        </w:rPr>
        <w:t>TCAT</w:t>
      </w:r>
      <w:r>
        <w:rPr>
          <w:rFonts w:eastAsia="Arial"/>
        </w:rPr>
        <w:t xml:space="preserve"> agreed to the related party transaction</w:t>
      </w:r>
    </w:p>
    <w:p w14:paraId="71CBDA9D" w14:textId="7493F7B1" w:rsidR="00C2348A" w:rsidRDefault="00C2348A" w:rsidP="004902C5">
      <w:pPr>
        <w:numPr>
          <w:ilvl w:val="0"/>
          <w:numId w:val="35"/>
        </w:numPr>
        <w:ind w:left="851"/>
        <w:contextualSpacing/>
        <w:jc w:val="both"/>
        <w:rPr>
          <w:rFonts w:eastAsia="Arial"/>
        </w:rPr>
      </w:pPr>
      <w:r>
        <w:rPr>
          <w:rFonts w:eastAsia="Arial"/>
        </w:rPr>
        <w:t xml:space="preserve">That </w:t>
      </w:r>
      <w:r w:rsidR="008A067F">
        <w:rPr>
          <w:rFonts w:eastAsia="Arial"/>
        </w:rPr>
        <w:t>TCAT</w:t>
      </w:r>
      <w:r>
        <w:rPr>
          <w:rFonts w:eastAsia="Arial"/>
        </w:rPr>
        <w:t xml:space="preserve"> followed its Tendering and Procurement Policy</w:t>
      </w:r>
    </w:p>
    <w:p w14:paraId="348EB617" w14:textId="137195B5" w:rsidR="00C2348A" w:rsidRDefault="00C2348A" w:rsidP="004902C5">
      <w:pPr>
        <w:numPr>
          <w:ilvl w:val="0"/>
          <w:numId w:val="35"/>
        </w:numPr>
        <w:ind w:left="851"/>
        <w:contextualSpacing/>
        <w:jc w:val="both"/>
        <w:rPr>
          <w:rFonts w:eastAsia="Arial"/>
        </w:rPr>
      </w:pPr>
      <w:r>
        <w:rPr>
          <w:rFonts w:eastAsia="Arial"/>
        </w:rPr>
        <w:t xml:space="preserve">That </w:t>
      </w:r>
      <w:r w:rsidR="008A067F">
        <w:rPr>
          <w:rFonts w:eastAsia="Arial"/>
        </w:rPr>
        <w:t>TCAT</w:t>
      </w:r>
      <w:r>
        <w:rPr>
          <w:rFonts w:eastAsia="Arial"/>
        </w:rPr>
        <w:t xml:space="preserve"> tested the market before making a decision</w:t>
      </w:r>
    </w:p>
    <w:p w14:paraId="61EC7056" w14:textId="7923D9C8" w:rsidR="00C2348A" w:rsidRDefault="00C2348A" w:rsidP="004902C5">
      <w:pPr>
        <w:numPr>
          <w:ilvl w:val="0"/>
          <w:numId w:val="35"/>
        </w:numPr>
        <w:ind w:left="851"/>
        <w:contextualSpacing/>
        <w:jc w:val="both"/>
        <w:rPr>
          <w:rFonts w:eastAsia="Arial"/>
        </w:rPr>
      </w:pPr>
      <w:r>
        <w:rPr>
          <w:rFonts w:eastAsia="Arial"/>
        </w:rPr>
        <w:t xml:space="preserve">How </w:t>
      </w:r>
      <w:r w:rsidR="008A067F">
        <w:rPr>
          <w:rFonts w:eastAsia="Arial"/>
        </w:rPr>
        <w:t>TCAT</w:t>
      </w:r>
      <w:r>
        <w:rPr>
          <w:rFonts w:eastAsia="Arial"/>
        </w:rPr>
        <w:t xml:space="preserve"> has managed any conflicts of interest</w:t>
      </w:r>
    </w:p>
    <w:p w14:paraId="469E873B" w14:textId="77777777" w:rsidR="00C2348A" w:rsidRDefault="00C2348A" w:rsidP="004902C5">
      <w:pPr>
        <w:ind w:left="720"/>
        <w:contextualSpacing/>
        <w:jc w:val="both"/>
        <w:rPr>
          <w:rFonts w:eastAsia="Arial"/>
        </w:rPr>
      </w:pPr>
    </w:p>
    <w:p w14:paraId="4AB6C32A" w14:textId="77777777" w:rsidR="00C2348A" w:rsidRDefault="00C2348A" w:rsidP="004902C5">
      <w:pPr>
        <w:jc w:val="both"/>
        <w:rPr>
          <w:rFonts w:eastAsia="Arial"/>
        </w:rPr>
      </w:pPr>
      <w:r>
        <w:rPr>
          <w:rFonts w:eastAsia="Arial"/>
          <w:b/>
        </w:rPr>
        <w:t>Declared Conflicts of Interest Register</w:t>
      </w:r>
    </w:p>
    <w:p w14:paraId="606A0F34" w14:textId="77777777" w:rsidR="00C2348A" w:rsidRDefault="00C2348A" w:rsidP="004902C5">
      <w:pPr>
        <w:jc w:val="both"/>
        <w:rPr>
          <w:rFonts w:eastAsia="Arial"/>
        </w:rPr>
      </w:pPr>
      <w:r>
        <w:rPr>
          <w:rFonts w:eastAsia="Arial"/>
        </w:rPr>
        <w:t>All business and pecuniary interests will be recorded on the Declared Conflicts of Interest Register, including:</w:t>
      </w:r>
    </w:p>
    <w:p w14:paraId="5FD61BC6" w14:textId="26E15386" w:rsidR="00C2348A" w:rsidRDefault="00C2348A" w:rsidP="004902C5">
      <w:pPr>
        <w:numPr>
          <w:ilvl w:val="0"/>
          <w:numId w:val="36"/>
        </w:numPr>
        <w:ind w:left="851"/>
        <w:contextualSpacing/>
        <w:jc w:val="both"/>
        <w:rPr>
          <w:rFonts w:eastAsia="Arial"/>
        </w:rPr>
      </w:pPr>
      <w:r>
        <w:rPr>
          <w:rFonts w:eastAsia="Arial"/>
        </w:rPr>
        <w:t xml:space="preserve">Directorships, </w:t>
      </w:r>
      <w:r w:rsidR="003A1DBF">
        <w:rPr>
          <w:rFonts w:eastAsia="Arial"/>
        </w:rPr>
        <w:t>partnerships,</w:t>
      </w:r>
      <w:r>
        <w:rPr>
          <w:rFonts w:eastAsia="Arial"/>
        </w:rPr>
        <w:t xml:space="preserve"> and employments with businesses</w:t>
      </w:r>
    </w:p>
    <w:p w14:paraId="33F46B9F" w14:textId="56925BA1" w:rsidR="00C2348A" w:rsidRDefault="00C2348A" w:rsidP="004902C5">
      <w:pPr>
        <w:numPr>
          <w:ilvl w:val="0"/>
          <w:numId w:val="36"/>
        </w:numPr>
        <w:ind w:left="851"/>
        <w:contextualSpacing/>
        <w:jc w:val="both"/>
        <w:rPr>
          <w:rFonts w:eastAsia="Arial"/>
        </w:rPr>
      </w:pPr>
      <w:r>
        <w:rPr>
          <w:rFonts w:eastAsia="Arial"/>
        </w:rPr>
        <w:t xml:space="preserve">Trusteeships and </w:t>
      </w:r>
      <w:r w:rsidR="008A067F">
        <w:rPr>
          <w:rFonts w:eastAsia="Arial"/>
        </w:rPr>
        <w:t>G</w:t>
      </w:r>
      <w:r>
        <w:rPr>
          <w:rFonts w:eastAsia="Arial"/>
        </w:rPr>
        <w:t>overnorships at other educational institutions and charities</w:t>
      </w:r>
    </w:p>
    <w:p w14:paraId="42D193CB" w14:textId="408101AC" w:rsidR="00C2348A" w:rsidRDefault="00C2348A" w:rsidP="004902C5">
      <w:pPr>
        <w:numPr>
          <w:ilvl w:val="0"/>
          <w:numId w:val="36"/>
        </w:numPr>
        <w:ind w:left="851"/>
        <w:contextualSpacing/>
        <w:jc w:val="both"/>
        <w:rPr>
          <w:rFonts w:eastAsia="Arial"/>
        </w:rPr>
      </w:pPr>
      <w:r>
        <w:rPr>
          <w:rFonts w:eastAsia="Arial"/>
        </w:rPr>
        <w:t>For each interest: the name of the business, the nature of the business, the nature of the interest and the date the interest began</w:t>
      </w:r>
    </w:p>
    <w:p w14:paraId="7D1FB533" w14:textId="77777777" w:rsidR="00C2348A" w:rsidRDefault="00C2348A" w:rsidP="004902C5">
      <w:pPr>
        <w:ind w:left="720"/>
        <w:contextualSpacing/>
        <w:jc w:val="both"/>
        <w:rPr>
          <w:rFonts w:eastAsia="Arial"/>
        </w:rPr>
      </w:pPr>
    </w:p>
    <w:p w14:paraId="4477594B" w14:textId="477D1A1A" w:rsidR="00C2348A" w:rsidRDefault="00C2348A" w:rsidP="004902C5">
      <w:pPr>
        <w:jc w:val="both"/>
        <w:rPr>
          <w:rFonts w:eastAsia="Arial"/>
        </w:rPr>
      </w:pPr>
      <w:r>
        <w:rPr>
          <w:rFonts w:eastAsia="Arial"/>
        </w:rPr>
        <w:t xml:space="preserve">The </w:t>
      </w:r>
      <w:r>
        <w:rPr>
          <w:rFonts w:eastAsia="Arial"/>
          <w:bCs/>
        </w:rPr>
        <w:t>Declared Conflicts of Interest Register</w:t>
      </w:r>
      <w:r>
        <w:rPr>
          <w:rFonts w:eastAsia="Arial"/>
        </w:rPr>
        <w:t xml:space="preserve"> will identify any relevant material interests from close family relationships between </w:t>
      </w:r>
      <w:r w:rsidR="008A067F">
        <w:rPr>
          <w:rFonts w:eastAsia="Arial"/>
        </w:rPr>
        <w:t>TCAT</w:t>
      </w:r>
      <w:r>
        <w:rPr>
          <w:rFonts w:eastAsia="Arial"/>
        </w:rPr>
        <w:t xml:space="preserve">’s </w:t>
      </w:r>
      <w:r w:rsidR="008C00FC">
        <w:rPr>
          <w:rFonts w:eastAsia="Arial"/>
        </w:rPr>
        <w:t>M</w:t>
      </w:r>
      <w:r>
        <w:rPr>
          <w:rFonts w:eastAsia="Arial"/>
        </w:rPr>
        <w:t xml:space="preserve">embers, </w:t>
      </w:r>
      <w:r w:rsidR="008C00FC">
        <w:rPr>
          <w:rFonts w:eastAsia="Arial"/>
        </w:rPr>
        <w:t>T</w:t>
      </w:r>
      <w:r>
        <w:rPr>
          <w:rFonts w:eastAsia="Arial"/>
        </w:rPr>
        <w:t xml:space="preserve">rustees or </w:t>
      </w:r>
      <w:r w:rsidR="008C00FC">
        <w:rPr>
          <w:rFonts w:eastAsia="Arial"/>
        </w:rPr>
        <w:t>L</w:t>
      </w:r>
      <w:r>
        <w:rPr>
          <w:rFonts w:eastAsia="Arial"/>
        </w:rPr>
        <w:t xml:space="preserve">ocal </w:t>
      </w:r>
      <w:r w:rsidR="008C00FC">
        <w:rPr>
          <w:rFonts w:eastAsia="Arial"/>
        </w:rPr>
        <w:t>G</w:t>
      </w:r>
      <w:r>
        <w:rPr>
          <w:rFonts w:eastAsia="Arial"/>
        </w:rPr>
        <w:t xml:space="preserve">overnors. Relevant material interests arising from close family relationships between these individuals and employees will also be identified. </w:t>
      </w:r>
    </w:p>
    <w:p w14:paraId="31A95E26" w14:textId="10F2FF70" w:rsidR="00C2348A" w:rsidRDefault="00C2348A" w:rsidP="004902C5">
      <w:pPr>
        <w:jc w:val="both"/>
        <w:rPr>
          <w:rFonts w:eastAsia="Arial"/>
        </w:rPr>
      </w:pPr>
      <w:r>
        <w:rPr>
          <w:rFonts w:eastAsia="Arial"/>
        </w:rPr>
        <w:t xml:space="preserve">The </w:t>
      </w:r>
      <w:r>
        <w:rPr>
          <w:rFonts w:eastAsia="Arial"/>
          <w:bCs/>
        </w:rPr>
        <w:t>Declared Conflicts of Interest Register will</w:t>
      </w:r>
      <w:r>
        <w:rPr>
          <w:rFonts w:eastAsia="Arial"/>
        </w:rPr>
        <w:t xml:space="preserve"> be kept </w:t>
      </w:r>
      <w:r w:rsidR="007F607B">
        <w:rPr>
          <w:rFonts w:eastAsia="Arial"/>
        </w:rPr>
        <w:t>up to date</w:t>
      </w:r>
      <w:r>
        <w:rPr>
          <w:rFonts w:eastAsia="Arial"/>
        </w:rPr>
        <w:t xml:space="preserve"> at all times and amended when any new interests are declared. </w:t>
      </w:r>
    </w:p>
    <w:p w14:paraId="498DB1B8" w14:textId="037C1AF1" w:rsidR="00C2348A" w:rsidRDefault="00C2348A" w:rsidP="004902C5">
      <w:pPr>
        <w:jc w:val="both"/>
        <w:rPr>
          <w:rFonts w:eastAsia="Arial"/>
        </w:rPr>
      </w:pPr>
      <w:r>
        <w:rPr>
          <w:rFonts w:eastAsia="Arial"/>
        </w:rPr>
        <w:t xml:space="preserve">The relevant business and pecuniary interests of </w:t>
      </w:r>
      <w:r w:rsidR="008C00FC">
        <w:rPr>
          <w:rFonts w:eastAsia="Arial"/>
        </w:rPr>
        <w:t>M</w:t>
      </w:r>
      <w:r>
        <w:rPr>
          <w:rFonts w:eastAsia="Arial"/>
        </w:rPr>
        <w:t xml:space="preserve">embers, </w:t>
      </w:r>
      <w:r w:rsidR="008C00FC">
        <w:rPr>
          <w:rFonts w:eastAsia="Arial"/>
        </w:rPr>
        <w:t>T</w:t>
      </w:r>
      <w:r>
        <w:rPr>
          <w:rFonts w:eastAsia="Arial"/>
        </w:rPr>
        <w:t xml:space="preserve">rustees, </w:t>
      </w:r>
      <w:r w:rsidR="008C00FC">
        <w:rPr>
          <w:rFonts w:eastAsia="Arial"/>
        </w:rPr>
        <w:t>L</w:t>
      </w:r>
      <w:r>
        <w:rPr>
          <w:rFonts w:eastAsia="Arial"/>
        </w:rPr>
        <w:t xml:space="preserve">ocal </w:t>
      </w:r>
      <w:r w:rsidR="003A1DBF">
        <w:rPr>
          <w:rFonts w:eastAsia="Arial"/>
        </w:rPr>
        <w:t>Governors,</w:t>
      </w:r>
      <w:r>
        <w:rPr>
          <w:rFonts w:eastAsia="Arial"/>
        </w:rPr>
        <w:t xml:space="preserve"> and the </w:t>
      </w:r>
      <w:r w:rsidR="008C00FC">
        <w:rPr>
          <w:rFonts w:eastAsia="Arial"/>
        </w:rPr>
        <w:t>A</w:t>
      </w:r>
      <w:r>
        <w:rPr>
          <w:rFonts w:eastAsia="Arial"/>
        </w:rPr>
        <w:t xml:space="preserve">ccounting </w:t>
      </w:r>
      <w:r w:rsidR="008C00FC">
        <w:rPr>
          <w:rFonts w:eastAsia="Arial"/>
        </w:rPr>
        <w:t>O</w:t>
      </w:r>
      <w:r>
        <w:rPr>
          <w:rFonts w:eastAsia="Arial"/>
        </w:rPr>
        <w:t xml:space="preserve">fficer will be published on </w:t>
      </w:r>
      <w:r w:rsidR="008A067F">
        <w:rPr>
          <w:rFonts w:eastAsia="Arial"/>
        </w:rPr>
        <w:t>TCAT</w:t>
      </w:r>
      <w:r>
        <w:rPr>
          <w:rFonts w:eastAsia="Arial"/>
        </w:rPr>
        <w:t xml:space="preserve">’s website. </w:t>
      </w:r>
    </w:p>
    <w:p w14:paraId="5BE7B87C" w14:textId="77777777" w:rsidR="00C2348A" w:rsidRDefault="00C2348A" w:rsidP="004902C5">
      <w:pPr>
        <w:jc w:val="both"/>
        <w:rPr>
          <w:rFonts w:eastAsia="Arial"/>
          <w:b/>
          <w:bCs/>
        </w:rPr>
      </w:pPr>
      <w:bookmarkStart w:id="36" w:name="atcost"/>
      <w:r>
        <w:rPr>
          <w:rFonts w:eastAsia="Arial"/>
          <w:b/>
          <w:bCs/>
        </w:rPr>
        <w:t>‘At cost’ requirements</w:t>
      </w:r>
    </w:p>
    <w:p w14:paraId="639D4250" w14:textId="181DC191" w:rsidR="00C2348A" w:rsidRDefault="00C2348A" w:rsidP="004902C5">
      <w:pPr>
        <w:jc w:val="both"/>
        <w:rPr>
          <w:rFonts w:eastAsia="Arial"/>
        </w:rPr>
      </w:pPr>
      <w:bookmarkStart w:id="37" w:name="atcostreqs"/>
      <w:bookmarkStart w:id="38" w:name="fourteenpointsixteen"/>
      <w:bookmarkStart w:id="39" w:name="fourteenpointtwentytwo"/>
      <w:bookmarkEnd w:id="36"/>
      <w:bookmarkEnd w:id="37"/>
      <w:bookmarkEnd w:id="38"/>
      <w:bookmarkEnd w:id="39"/>
      <w:r>
        <w:rPr>
          <w:rFonts w:eastAsia="Arial"/>
        </w:rPr>
        <w:t>T</w:t>
      </w:r>
      <w:r w:rsidR="008A067F">
        <w:rPr>
          <w:rFonts w:eastAsia="Arial"/>
        </w:rPr>
        <w:t>CAT</w:t>
      </w:r>
      <w:r>
        <w:rPr>
          <w:rFonts w:eastAsia="Arial"/>
        </w:rPr>
        <w:t xml:space="preserve"> will not pay more than ‘cost’ for goods or services provided by the following:</w:t>
      </w:r>
    </w:p>
    <w:p w14:paraId="2305EC07" w14:textId="7A21623A" w:rsidR="00C2348A" w:rsidRDefault="00C2348A" w:rsidP="004902C5">
      <w:pPr>
        <w:numPr>
          <w:ilvl w:val="0"/>
          <w:numId w:val="37"/>
        </w:numPr>
        <w:ind w:left="851"/>
        <w:contextualSpacing/>
        <w:jc w:val="both"/>
        <w:rPr>
          <w:rFonts w:eastAsia="Arial"/>
        </w:rPr>
      </w:pPr>
      <w:r>
        <w:rPr>
          <w:rFonts w:eastAsia="Arial"/>
        </w:rPr>
        <w:t xml:space="preserve">Any </w:t>
      </w:r>
      <w:r w:rsidR="008C00FC">
        <w:rPr>
          <w:rFonts w:eastAsia="Arial"/>
        </w:rPr>
        <w:t>M</w:t>
      </w:r>
      <w:r>
        <w:rPr>
          <w:rFonts w:eastAsia="Arial"/>
        </w:rPr>
        <w:t xml:space="preserve">ember or </w:t>
      </w:r>
      <w:r w:rsidR="008C00FC">
        <w:rPr>
          <w:rFonts w:eastAsia="Arial"/>
        </w:rPr>
        <w:t>T</w:t>
      </w:r>
      <w:r>
        <w:rPr>
          <w:rFonts w:eastAsia="Arial"/>
        </w:rPr>
        <w:t xml:space="preserve">rustee of </w:t>
      </w:r>
      <w:r w:rsidR="008A067F">
        <w:rPr>
          <w:rFonts w:eastAsia="Arial"/>
        </w:rPr>
        <w:t>TCAT</w:t>
      </w:r>
    </w:p>
    <w:p w14:paraId="353C90C6" w14:textId="7B98220D" w:rsidR="00C2348A" w:rsidRDefault="00C2348A" w:rsidP="004902C5">
      <w:pPr>
        <w:numPr>
          <w:ilvl w:val="0"/>
          <w:numId w:val="37"/>
        </w:numPr>
        <w:ind w:left="851"/>
        <w:contextualSpacing/>
        <w:jc w:val="both"/>
        <w:rPr>
          <w:rFonts w:eastAsia="Arial"/>
        </w:rPr>
      </w:pPr>
      <w:r>
        <w:rPr>
          <w:rFonts w:eastAsia="Arial"/>
        </w:rPr>
        <w:t xml:space="preserve">Any individual or organisation related to a </w:t>
      </w:r>
      <w:r w:rsidR="00F14D4C">
        <w:rPr>
          <w:rFonts w:eastAsia="Arial"/>
        </w:rPr>
        <w:t>M</w:t>
      </w:r>
      <w:r>
        <w:rPr>
          <w:rFonts w:eastAsia="Arial"/>
        </w:rPr>
        <w:t xml:space="preserve">ember or </w:t>
      </w:r>
      <w:r w:rsidR="00F14D4C">
        <w:rPr>
          <w:rFonts w:eastAsia="Arial"/>
        </w:rPr>
        <w:t>T</w:t>
      </w:r>
      <w:r>
        <w:rPr>
          <w:rFonts w:eastAsia="Arial"/>
        </w:rPr>
        <w:t xml:space="preserve">rustee of </w:t>
      </w:r>
      <w:r w:rsidR="008A067F">
        <w:rPr>
          <w:rFonts w:eastAsia="Arial"/>
        </w:rPr>
        <w:t>TCAT</w:t>
      </w:r>
      <w:r>
        <w:rPr>
          <w:rFonts w:eastAsia="Arial"/>
        </w:rPr>
        <w:t>, namely:</w:t>
      </w:r>
    </w:p>
    <w:p w14:paraId="6F8AD9AA" w14:textId="78933B06" w:rsidR="00C2348A" w:rsidRDefault="00C2348A" w:rsidP="004902C5">
      <w:pPr>
        <w:numPr>
          <w:ilvl w:val="0"/>
          <w:numId w:val="38"/>
        </w:numPr>
        <w:ind w:left="1560"/>
        <w:contextualSpacing/>
        <w:jc w:val="both"/>
        <w:rPr>
          <w:rFonts w:eastAsia="Arial"/>
        </w:rPr>
      </w:pPr>
      <w:r>
        <w:rPr>
          <w:rFonts w:eastAsia="Arial"/>
        </w:rPr>
        <w:t xml:space="preserve">A relative of a </w:t>
      </w:r>
      <w:r w:rsidR="00F14D4C">
        <w:rPr>
          <w:rFonts w:eastAsia="Arial"/>
        </w:rPr>
        <w:t>M</w:t>
      </w:r>
      <w:r>
        <w:rPr>
          <w:rFonts w:eastAsia="Arial"/>
        </w:rPr>
        <w:t xml:space="preserve">ember or </w:t>
      </w:r>
      <w:r w:rsidR="00F14D4C">
        <w:rPr>
          <w:rFonts w:eastAsia="Arial"/>
        </w:rPr>
        <w:t>T</w:t>
      </w:r>
      <w:r>
        <w:rPr>
          <w:rFonts w:eastAsia="Arial"/>
        </w:rPr>
        <w:t xml:space="preserve">rustee: defined as a close member of the family, or member of the same household, who may be expected to influence, or be influenced by, the person. This includes, but is not limited to, a child, parent, </w:t>
      </w:r>
      <w:r w:rsidR="003A1DBF">
        <w:rPr>
          <w:rFonts w:eastAsia="Arial"/>
        </w:rPr>
        <w:t>spouse,</w:t>
      </w:r>
      <w:r>
        <w:rPr>
          <w:rFonts w:eastAsia="Arial"/>
        </w:rPr>
        <w:t xml:space="preserve"> or civil partner</w:t>
      </w:r>
    </w:p>
    <w:p w14:paraId="3CCD3184" w14:textId="329F6330" w:rsidR="00C2348A" w:rsidRDefault="00C2348A" w:rsidP="004902C5">
      <w:pPr>
        <w:numPr>
          <w:ilvl w:val="0"/>
          <w:numId w:val="38"/>
        </w:numPr>
        <w:ind w:left="1560"/>
        <w:contextualSpacing/>
        <w:jc w:val="both"/>
        <w:rPr>
          <w:rFonts w:eastAsia="Arial"/>
        </w:rPr>
      </w:pPr>
      <w:r>
        <w:rPr>
          <w:rFonts w:eastAsia="Arial"/>
        </w:rPr>
        <w:lastRenderedPageBreak/>
        <w:t xml:space="preserve">An individual or organisation conducting business in partnership with the </w:t>
      </w:r>
      <w:r w:rsidR="00F14D4C">
        <w:rPr>
          <w:rFonts w:eastAsia="Arial"/>
        </w:rPr>
        <w:t>M</w:t>
      </w:r>
      <w:r>
        <w:rPr>
          <w:rFonts w:eastAsia="Arial"/>
        </w:rPr>
        <w:t xml:space="preserve">ember, </w:t>
      </w:r>
      <w:r w:rsidR="00F14D4C">
        <w:rPr>
          <w:rFonts w:eastAsia="Arial"/>
        </w:rPr>
        <w:t>T</w:t>
      </w:r>
      <w:r>
        <w:rPr>
          <w:rFonts w:eastAsia="Arial"/>
        </w:rPr>
        <w:t xml:space="preserve">rustee or a relative of the </w:t>
      </w:r>
      <w:r w:rsidR="00F14D4C">
        <w:rPr>
          <w:rFonts w:eastAsia="Arial"/>
        </w:rPr>
        <w:t>M</w:t>
      </w:r>
      <w:r>
        <w:rPr>
          <w:rFonts w:eastAsia="Arial"/>
        </w:rPr>
        <w:t xml:space="preserve">ember or </w:t>
      </w:r>
      <w:r w:rsidR="00F14D4C">
        <w:rPr>
          <w:rFonts w:eastAsia="Arial"/>
        </w:rPr>
        <w:t>T</w:t>
      </w:r>
      <w:r>
        <w:rPr>
          <w:rFonts w:eastAsia="Arial"/>
        </w:rPr>
        <w:t>rustee</w:t>
      </w:r>
    </w:p>
    <w:p w14:paraId="26F15804" w14:textId="13C65FC2" w:rsidR="00C2348A" w:rsidRDefault="00C2348A" w:rsidP="004902C5">
      <w:pPr>
        <w:numPr>
          <w:ilvl w:val="0"/>
          <w:numId w:val="38"/>
        </w:numPr>
        <w:ind w:left="1560"/>
        <w:contextualSpacing/>
        <w:jc w:val="both"/>
        <w:rPr>
          <w:rFonts w:eastAsia="Arial"/>
        </w:rPr>
      </w:pPr>
      <w:r>
        <w:rPr>
          <w:rFonts w:eastAsia="Arial"/>
        </w:rPr>
        <w:t xml:space="preserve">A company in which a </w:t>
      </w:r>
      <w:r w:rsidR="00F14D4C">
        <w:rPr>
          <w:rFonts w:eastAsia="Arial"/>
        </w:rPr>
        <w:t>M</w:t>
      </w:r>
      <w:r>
        <w:rPr>
          <w:rFonts w:eastAsia="Arial"/>
        </w:rPr>
        <w:t xml:space="preserve">ember or the relative of a </w:t>
      </w:r>
      <w:r w:rsidR="00F14D4C">
        <w:rPr>
          <w:rFonts w:eastAsia="Arial"/>
        </w:rPr>
        <w:t>M</w:t>
      </w:r>
      <w:r>
        <w:rPr>
          <w:rFonts w:eastAsia="Arial"/>
        </w:rPr>
        <w:t xml:space="preserve">ember (taken separately or together), and/or a </w:t>
      </w:r>
      <w:r w:rsidR="00F14D4C">
        <w:rPr>
          <w:rFonts w:eastAsia="Arial"/>
        </w:rPr>
        <w:t>T</w:t>
      </w:r>
      <w:r>
        <w:rPr>
          <w:rFonts w:eastAsia="Arial"/>
        </w:rPr>
        <w:t xml:space="preserve">rustee or the relative of a </w:t>
      </w:r>
      <w:r w:rsidR="00F14D4C">
        <w:rPr>
          <w:rFonts w:eastAsia="Arial"/>
        </w:rPr>
        <w:t>T</w:t>
      </w:r>
      <w:r>
        <w:rPr>
          <w:rFonts w:eastAsia="Arial"/>
        </w:rPr>
        <w:t>rustee (taken separately or together), holds more than 20 percent of the share capital or is entitled to exercise more than 20 percent of the voting power at any general meeting of that company</w:t>
      </w:r>
    </w:p>
    <w:p w14:paraId="13CA5ABC" w14:textId="7B2376F2" w:rsidR="00C2348A" w:rsidRDefault="00C2348A" w:rsidP="004902C5">
      <w:pPr>
        <w:numPr>
          <w:ilvl w:val="0"/>
          <w:numId w:val="38"/>
        </w:numPr>
        <w:ind w:left="1560"/>
        <w:contextualSpacing/>
        <w:jc w:val="both"/>
        <w:rPr>
          <w:rFonts w:eastAsia="Arial"/>
        </w:rPr>
      </w:pPr>
      <w:r>
        <w:rPr>
          <w:rFonts w:eastAsia="Arial"/>
        </w:rPr>
        <w:t xml:space="preserve">An organisation which is controlled by a </w:t>
      </w:r>
      <w:r w:rsidR="00F14D4C">
        <w:rPr>
          <w:rFonts w:eastAsia="Arial"/>
        </w:rPr>
        <w:t>M</w:t>
      </w:r>
      <w:r>
        <w:rPr>
          <w:rFonts w:eastAsia="Arial"/>
        </w:rPr>
        <w:t xml:space="preserve">ember or the relative of a </w:t>
      </w:r>
      <w:r w:rsidR="00F14D4C">
        <w:rPr>
          <w:rFonts w:eastAsia="Arial"/>
        </w:rPr>
        <w:t>M</w:t>
      </w:r>
      <w:r>
        <w:rPr>
          <w:rFonts w:eastAsia="Arial"/>
        </w:rPr>
        <w:t xml:space="preserve">ember (acting separately or together), and/or a </w:t>
      </w:r>
      <w:r w:rsidR="00F14D4C">
        <w:rPr>
          <w:rFonts w:eastAsia="Arial"/>
        </w:rPr>
        <w:t>T</w:t>
      </w:r>
      <w:r>
        <w:rPr>
          <w:rFonts w:eastAsia="Arial"/>
        </w:rPr>
        <w:t xml:space="preserve">rustee or the relative of a </w:t>
      </w:r>
      <w:r w:rsidR="00F14D4C">
        <w:rPr>
          <w:rFonts w:eastAsia="Arial"/>
        </w:rPr>
        <w:t>T</w:t>
      </w:r>
      <w:r>
        <w:rPr>
          <w:rFonts w:eastAsia="Arial"/>
        </w:rPr>
        <w:t>rustee (acting separately or together) – an organisation is controlled by an individual or organisation if that individual or organisation is able to secure that the affairs of the body are conducted in accordance with the individual’s or organisation’s wishes</w:t>
      </w:r>
    </w:p>
    <w:p w14:paraId="5507AA7F" w14:textId="0EAA939E" w:rsidR="00C2348A" w:rsidRDefault="00C2348A" w:rsidP="004902C5">
      <w:pPr>
        <w:numPr>
          <w:ilvl w:val="0"/>
          <w:numId w:val="39"/>
        </w:numPr>
        <w:ind w:left="851"/>
        <w:contextualSpacing/>
        <w:jc w:val="both"/>
        <w:rPr>
          <w:rFonts w:eastAsia="Arial"/>
        </w:rPr>
      </w:pPr>
      <w:r>
        <w:rPr>
          <w:rFonts w:eastAsia="Arial"/>
        </w:rPr>
        <w:t xml:space="preserve">Any individual or organisation given the right under the </w:t>
      </w:r>
      <w:r w:rsidR="00F14D4C">
        <w:rPr>
          <w:rFonts w:eastAsia="Arial"/>
        </w:rPr>
        <w:t>T</w:t>
      </w:r>
      <w:r w:rsidR="008A067F">
        <w:rPr>
          <w:rFonts w:eastAsia="Arial"/>
        </w:rPr>
        <w:t>CAT</w:t>
      </w:r>
      <w:r>
        <w:rPr>
          <w:rFonts w:eastAsia="Arial"/>
        </w:rPr>
        <w:t xml:space="preserve">’s Articles of Association to appoint a </w:t>
      </w:r>
      <w:r w:rsidR="00F14D4C">
        <w:rPr>
          <w:rFonts w:eastAsia="Arial"/>
        </w:rPr>
        <w:t>M</w:t>
      </w:r>
      <w:r>
        <w:rPr>
          <w:rFonts w:eastAsia="Arial"/>
        </w:rPr>
        <w:t xml:space="preserve">ember or </w:t>
      </w:r>
      <w:r w:rsidR="00F14D4C">
        <w:rPr>
          <w:rFonts w:eastAsia="Arial"/>
        </w:rPr>
        <w:t>T</w:t>
      </w:r>
      <w:r>
        <w:rPr>
          <w:rFonts w:eastAsia="Arial"/>
        </w:rPr>
        <w:t xml:space="preserve">rustee of </w:t>
      </w:r>
      <w:r w:rsidR="008A067F">
        <w:rPr>
          <w:rFonts w:eastAsia="Arial"/>
        </w:rPr>
        <w:t>TCAT</w:t>
      </w:r>
      <w:r>
        <w:rPr>
          <w:rFonts w:eastAsia="Arial"/>
        </w:rPr>
        <w:t xml:space="preserve">, or </w:t>
      </w:r>
      <w:r w:rsidR="007F607B">
        <w:rPr>
          <w:rFonts w:eastAsia="Arial"/>
        </w:rPr>
        <w:t>anybody</w:t>
      </w:r>
      <w:r>
        <w:rPr>
          <w:rFonts w:eastAsia="Arial"/>
        </w:rPr>
        <w:t xml:space="preserve"> connected to the individual or organisation</w:t>
      </w:r>
    </w:p>
    <w:p w14:paraId="2224BFED" w14:textId="4A02B1B5" w:rsidR="00C2348A" w:rsidRDefault="00C2348A" w:rsidP="004902C5">
      <w:pPr>
        <w:numPr>
          <w:ilvl w:val="0"/>
          <w:numId w:val="39"/>
        </w:numPr>
        <w:ind w:left="851"/>
        <w:contextualSpacing/>
        <w:jc w:val="both"/>
        <w:rPr>
          <w:rFonts w:eastAsia="Arial"/>
        </w:rPr>
      </w:pPr>
      <w:r>
        <w:rPr>
          <w:rFonts w:eastAsia="Arial"/>
        </w:rPr>
        <w:t xml:space="preserve">Any individual or organisation recognised by the Secretary of State as a sponsor of </w:t>
      </w:r>
      <w:r w:rsidR="008A067F">
        <w:rPr>
          <w:rFonts w:eastAsia="Arial"/>
        </w:rPr>
        <w:t>TCAT</w:t>
      </w:r>
      <w:r>
        <w:rPr>
          <w:rFonts w:eastAsia="Arial"/>
        </w:rPr>
        <w:t xml:space="preserve">, or </w:t>
      </w:r>
      <w:r w:rsidR="007F607B">
        <w:rPr>
          <w:rFonts w:eastAsia="Arial"/>
        </w:rPr>
        <w:t>anybody</w:t>
      </w:r>
      <w:r>
        <w:rPr>
          <w:rFonts w:eastAsia="Arial"/>
        </w:rPr>
        <w:t xml:space="preserve"> connected to the individual or organisation</w:t>
      </w:r>
      <w:bookmarkStart w:id="40" w:name="fourteenpointtwentythree"/>
      <w:bookmarkEnd w:id="40"/>
    </w:p>
    <w:p w14:paraId="76E3AF40" w14:textId="77777777" w:rsidR="00C2348A" w:rsidRDefault="00C2348A" w:rsidP="004902C5">
      <w:pPr>
        <w:ind w:left="851"/>
        <w:contextualSpacing/>
        <w:jc w:val="both"/>
        <w:rPr>
          <w:rFonts w:eastAsia="Arial"/>
        </w:rPr>
      </w:pPr>
    </w:p>
    <w:p w14:paraId="17C72762" w14:textId="45F1A933" w:rsidR="00C2348A" w:rsidRDefault="00C2348A" w:rsidP="004902C5">
      <w:pPr>
        <w:contextualSpacing/>
        <w:jc w:val="both"/>
        <w:rPr>
          <w:rFonts w:eastAsia="Arial"/>
        </w:rPr>
      </w:pPr>
      <w:r>
        <w:rPr>
          <w:rFonts w:eastAsia="Arial"/>
        </w:rPr>
        <w:t>A body is connected to an individual or organisation if it is controlled by the individual or organisation, controls the organisation, or is under common control with the individual or organisation, namely any of the following:</w:t>
      </w:r>
    </w:p>
    <w:p w14:paraId="62F4EC35" w14:textId="77777777" w:rsidR="0092745C" w:rsidRDefault="0092745C" w:rsidP="004902C5">
      <w:pPr>
        <w:contextualSpacing/>
        <w:jc w:val="both"/>
        <w:rPr>
          <w:rFonts w:eastAsia="Arial"/>
        </w:rPr>
      </w:pPr>
    </w:p>
    <w:p w14:paraId="4E3E9B44" w14:textId="77777777" w:rsidR="00C2348A" w:rsidRDefault="00C2348A" w:rsidP="004902C5">
      <w:pPr>
        <w:numPr>
          <w:ilvl w:val="0"/>
          <w:numId w:val="59"/>
        </w:numPr>
        <w:ind w:left="851"/>
        <w:contextualSpacing/>
        <w:jc w:val="both"/>
        <w:rPr>
          <w:rFonts w:eastAsia="Arial"/>
        </w:rPr>
      </w:pPr>
      <w:r>
        <w:rPr>
          <w:rFonts w:eastAsia="Arial"/>
        </w:rPr>
        <w:t>Holding a greater than 20 percent capital share or equivalent interest</w:t>
      </w:r>
    </w:p>
    <w:p w14:paraId="52D7502D" w14:textId="77777777" w:rsidR="00C2348A" w:rsidRDefault="00C2348A" w:rsidP="004902C5">
      <w:pPr>
        <w:numPr>
          <w:ilvl w:val="0"/>
          <w:numId w:val="59"/>
        </w:numPr>
        <w:ind w:left="851"/>
        <w:contextualSpacing/>
        <w:jc w:val="both"/>
        <w:rPr>
          <w:rFonts w:eastAsia="Arial"/>
        </w:rPr>
      </w:pPr>
      <w:r>
        <w:rPr>
          <w:rFonts w:eastAsia="Arial"/>
        </w:rPr>
        <w:t>Having the equivalent right to control management decisions of the body</w:t>
      </w:r>
    </w:p>
    <w:p w14:paraId="292BAB56" w14:textId="5D523F63" w:rsidR="00C2348A" w:rsidRDefault="00C2348A" w:rsidP="004902C5">
      <w:pPr>
        <w:numPr>
          <w:ilvl w:val="0"/>
          <w:numId w:val="59"/>
        </w:numPr>
        <w:ind w:left="851"/>
        <w:contextualSpacing/>
        <w:jc w:val="both"/>
        <w:rPr>
          <w:rFonts w:eastAsia="Arial"/>
        </w:rPr>
      </w:pPr>
      <w:r>
        <w:rPr>
          <w:rFonts w:eastAsia="Arial"/>
        </w:rPr>
        <w:t xml:space="preserve">Having the right to appoint or remove a majority of the </w:t>
      </w:r>
      <w:r w:rsidR="00253BCC">
        <w:rPr>
          <w:rFonts w:eastAsia="Arial"/>
        </w:rPr>
        <w:t>Trust Board</w:t>
      </w:r>
    </w:p>
    <w:p w14:paraId="0B58C5AE" w14:textId="77777777" w:rsidR="00C2348A" w:rsidRDefault="00C2348A" w:rsidP="004902C5">
      <w:pPr>
        <w:ind w:left="720"/>
        <w:contextualSpacing/>
        <w:jc w:val="both"/>
        <w:rPr>
          <w:rFonts w:eastAsia="Arial"/>
        </w:rPr>
      </w:pPr>
    </w:p>
    <w:p w14:paraId="67A469F8" w14:textId="65ADFDB2" w:rsidR="00C2348A" w:rsidRDefault="00C2348A" w:rsidP="004902C5">
      <w:pPr>
        <w:jc w:val="both"/>
        <w:rPr>
          <w:rFonts w:eastAsia="Arial"/>
        </w:rPr>
      </w:pPr>
      <w:r>
        <w:rPr>
          <w:rFonts w:eastAsia="Arial"/>
        </w:rPr>
        <w:t xml:space="preserve">‘At cost’ requirements do not apply to </w:t>
      </w:r>
      <w:r w:rsidR="00047B04">
        <w:rPr>
          <w:rFonts w:eastAsia="Arial"/>
        </w:rPr>
        <w:t>TCAT</w:t>
      </w:r>
      <w:r>
        <w:rPr>
          <w:rFonts w:eastAsia="Arial"/>
        </w:rPr>
        <w:t xml:space="preserve">’s employees unless they are employed by one of the parties outlined in this section. ‘At cost’ requirements apply to contracts for goods and services from a related party agreed on or after 7 November 2013. ‘At cost’ requirements apply to contracts for goods and services from a related party exceeding £2,500, cumulatively, in any one financial year. Where a contract takes </w:t>
      </w:r>
      <w:r w:rsidR="00047B04">
        <w:rPr>
          <w:rFonts w:eastAsia="Arial"/>
        </w:rPr>
        <w:t>TCAT</w:t>
      </w:r>
      <w:r>
        <w:rPr>
          <w:rFonts w:eastAsia="Arial"/>
        </w:rPr>
        <w:t>’s cumulative annual total with the related party beyond £2,500, the element above £2,500 must be at no more than cost.</w:t>
      </w:r>
    </w:p>
    <w:p w14:paraId="29822D0E" w14:textId="5C3550F2" w:rsidR="00C2348A" w:rsidRDefault="00C2348A" w:rsidP="004902C5">
      <w:pPr>
        <w:jc w:val="both"/>
        <w:rPr>
          <w:rFonts w:eastAsia="Arial"/>
        </w:rPr>
      </w:pPr>
      <w:r>
        <w:rPr>
          <w:rFonts w:eastAsia="Arial"/>
        </w:rPr>
        <w:t xml:space="preserve">If any of the parties outlined in this section are based in, or work from, </w:t>
      </w:r>
      <w:r w:rsidR="00047B04">
        <w:rPr>
          <w:rFonts w:eastAsia="Arial"/>
        </w:rPr>
        <w:t>TCAT</w:t>
      </w:r>
      <w:r>
        <w:rPr>
          <w:rFonts w:eastAsia="Arial"/>
        </w:rPr>
        <w:t xml:space="preserve">’s premises, </w:t>
      </w:r>
      <w:r w:rsidR="00047B04">
        <w:rPr>
          <w:rFonts w:eastAsia="Arial"/>
        </w:rPr>
        <w:t>TCAT</w:t>
      </w:r>
      <w:r>
        <w:rPr>
          <w:rFonts w:eastAsia="Arial"/>
        </w:rPr>
        <w:t xml:space="preserve"> will agree an appropriate sum to be paid to </w:t>
      </w:r>
      <w:r w:rsidR="00047B04">
        <w:rPr>
          <w:rFonts w:eastAsia="Arial"/>
        </w:rPr>
        <w:t>TCAT</w:t>
      </w:r>
      <w:r>
        <w:rPr>
          <w:rFonts w:eastAsia="Arial"/>
        </w:rPr>
        <w:t xml:space="preserve"> for use of the premises, unless the party is conducting work on behalf of </w:t>
      </w:r>
      <w:r w:rsidR="00047B04">
        <w:rPr>
          <w:rFonts w:eastAsia="Arial"/>
        </w:rPr>
        <w:t>TCAT</w:t>
      </w:r>
      <w:r>
        <w:rPr>
          <w:rFonts w:eastAsia="Arial"/>
        </w:rPr>
        <w:t xml:space="preserve">. </w:t>
      </w:r>
    </w:p>
    <w:p w14:paraId="02074363" w14:textId="269A45E8" w:rsidR="00C2348A" w:rsidRDefault="00C2348A" w:rsidP="004902C5">
      <w:pPr>
        <w:jc w:val="both"/>
        <w:rPr>
          <w:rFonts w:eastAsia="Arial"/>
        </w:rPr>
      </w:pPr>
      <w:r>
        <w:rPr>
          <w:rFonts w:eastAsia="Arial"/>
        </w:rPr>
        <w:t xml:space="preserve">‘At cost’ requirements apply to legal advice or audit services when the organisation’s partner directly managing the service is a </w:t>
      </w:r>
      <w:r w:rsidR="0092745C">
        <w:rPr>
          <w:rFonts w:eastAsia="Arial"/>
        </w:rPr>
        <w:t>M</w:t>
      </w:r>
      <w:r>
        <w:rPr>
          <w:rFonts w:eastAsia="Arial"/>
        </w:rPr>
        <w:t xml:space="preserve">ember or </w:t>
      </w:r>
      <w:r w:rsidR="0092745C">
        <w:rPr>
          <w:rFonts w:eastAsia="Arial"/>
        </w:rPr>
        <w:t>T</w:t>
      </w:r>
      <w:r>
        <w:rPr>
          <w:rFonts w:eastAsia="Arial"/>
        </w:rPr>
        <w:t xml:space="preserve">rustee of </w:t>
      </w:r>
      <w:r w:rsidR="00047B04">
        <w:rPr>
          <w:rFonts w:eastAsia="Arial"/>
        </w:rPr>
        <w:t>TCAT</w:t>
      </w:r>
      <w:r>
        <w:rPr>
          <w:rFonts w:eastAsia="Arial"/>
        </w:rPr>
        <w:t xml:space="preserve">, but not in other cases. </w:t>
      </w:r>
    </w:p>
    <w:p w14:paraId="6BB0E383" w14:textId="77777777" w:rsidR="00C2348A" w:rsidRDefault="00C2348A" w:rsidP="004902C5">
      <w:pPr>
        <w:jc w:val="both"/>
        <w:rPr>
          <w:rFonts w:eastAsia="Arial"/>
        </w:rPr>
      </w:pPr>
      <w:r>
        <w:rPr>
          <w:rFonts w:eastAsia="Arial"/>
        </w:rPr>
        <w:t>The cost will be the full cost of all the resources used in supplying the goods or services and will not include any profit. Full cost includes:</w:t>
      </w:r>
    </w:p>
    <w:p w14:paraId="7C14FB6B" w14:textId="7E8F4358" w:rsidR="00C2348A" w:rsidRDefault="00C2348A" w:rsidP="004902C5">
      <w:pPr>
        <w:numPr>
          <w:ilvl w:val="0"/>
          <w:numId w:val="40"/>
        </w:numPr>
        <w:ind w:left="851"/>
        <w:contextualSpacing/>
        <w:jc w:val="both"/>
        <w:rPr>
          <w:rFonts w:eastAsia="Arial"/>
        </w:rPr>
      </w:pPr>
      <w:r>
        <w:rPr>
          <w:rFonts w:eastAsia="Arial"/>
        </w:rPr>
        <w:t>All direct costs – the costs of any materials and labour used directly in producing the goods or services</w:t>
      </w:r>
    </w:p>
    <w:p w14:paraId="4BFE3F1E" w14:textId="591781B3" w:rsidR="00C2348A" w:rsidRDefault="00C2348A" w:rsidP="004902C5">
      <w:pPr>
        <w:numPr>
          <w:ilvl w:val="0"/>
          <w:numId w:val="40"/>
        </w:numPr>
        <w:ind w:left="851"/>
        <w:contextualSpacing/>
        <w:jc w:val="both"/>
      </w:pPr>
      <w:r>
        <w:rPr>
          <w:rFonts w:eastAsia="Arial"/>
        </w:rPr>
        <w:t>Indirect costs – a proportionate and reasonable share of fixed and variable overheads</w:t>
      </w:r>
    </w:p>
    <w:p w14:paraId="73C8367D" w14:textId="77777777" w:rsidR="00C2348A" w:rsidRDefault="00C2348A" w:rsidP="004902C5">
      <w:pPr>
        <w:pStyle w:val="Heading10"/>
        <w:ind w:left="425" w:hanging="425"/>
      </w:pPr>
      <w:bookmarkStart w:id="41" w:name="_Payroll"/>
      <w:bookmarkEnd w:id="41"/>
      <w:r>
        <w:lastRenderedPageBreak/>
        <w:t xml:space="preserve"> Payroll </w:t>
      </w:r>
    </w:p>
    <w:p w14:paraId="62DF5C62" w14:textId="4F5B8E46" w:rsidR="00C2348A" w:rsidRDefault="00C2348A" w:rsidP="004902C5">
      <w:pPr>
        <w:jc w:val="both"/>
        <w:rPr>
          <w:rFonts w:eastAsia="Arial"/>
        </w:rPr>
      </w:pPr>
      <w:r>
        <w:rPr>
          <w:rFonts w:eastAsia="Arial"/>
        </w:rPr>
        <w:t>All payroll transactions relating to</w:t>
      </w:r>
      <w:r w:rsidR="00047B04">
        <w:rPr>
          <w:rFonts w:eastAsia="Arial"/>
        </w:rPr>
        <w:t xml:space="preserve"> TCAT</w:t>
      </w:r>
      <w:r>
        <w:rPr>
          <w:rFonts w:eastAsia="Arial"/>
        </w:rPr>
        <w:t xml:space="preserve"> staff, permanent or casual, will be processed through the payroll system. Payments for employment will not be made through any other mechanism. </w:t>
      </w:r>
    </w:p>
    <w:p w14:paraId="2DE808EC" w14:textId="425AE00B" w:rsidR="00C2348A" w:rsidRDefault="00C2348A" w:rsidP="004902C5">
      <w:pPr>
        <w:jc w:val="both"/>
        <w:rPr>
          <w:rFonts w:eastAsia="Arial"/>
        </w:rPr>
      </w:pPr>
      <w:r>
        <w:rPr>
          <w:rFonts w:eastAsia="Arial"/>
        </w:rPr>
        <w:t xml:space="preserve">Each academy within </w:t>
      </w:r>
      <w:r w:rsidR="00047B04">
        <w:rPr>
          <w:rFonts w:eastAsia="Arial"/>
        </w:rPr>
        <w:t>TCAT</w:t>
      </w:r>
      <w:r>
        <w:rPr>
          <w:rFonts w:eastAsia="Arial"/>
        </w:rPr>
        <w:t xml:space="preserve"> will act in accordance with the Teachers’ Pay Policy and Support Staff Pay Policy. </w:t>
      </w:r>
    </w:p>
    <w:p w14:paraId="39AB2019" w14:textId="77777777" w:rsidR="00C2348A" w:rsidRDefault="00C2348A" w:rsidP="004902C5">
      <w:pPr>
        <w:jc w:val="both"/>
        <w:rPr>
          <w:rFonts w:eastAsia="Arial"/>
        </w:rPr>
      </w:pPr>
      <w:r>
        <w:rPr>
          <w:rFonts w:eastAsia="Arial"/>
        </w:rPr>
        <w:t xml:space="preserve">The main elements of the payroll system include staff appointments, payroll administration and payments. Payroll is notified of any staff absence using the </w:t>
      </w:r>
      <w:r>
        <w:rPr>
          <w:rFonts w:eastAsia="Arial"/>
          <w:bCs/>
        </w:rPr>
        <w:t>absence recording system</w:t>
      </w:r>
      <w:r>
        <w:rPr>
          <w:rFonts w:eastAsia="Arial"/>
        </w:rPr>
        <w:t xml:space="preserve">. </w:t>
      </w:r>
    </w:p>
    <w:p w14:paraId="74FB3B2A" w14:textId="51F293A0" w:rsidR="00C2348A" w:rsidRDefault="00C2348A" w:rsidP="004902C5">
      <w:pPr>
        <w:jc w:val="both"/>
        <w:rPr>
          <w:rFonts w:eastAsia="Arial"/>
        </w:rPr>
      </w:pPr>
      <w:r>
        <w:rPr>
          <w:rFonts w:eastAsia="Arial"/>
        </w:rPr>
        <w:t>The</w:t>
      </w:r>
      <w:r w:rsidR="00516D91">
        <w:rPr>
          <w:rFonts w:eastAsia="Arial"/>
        </w:rPr>
        <w:t xml:space="preserve"> Executive Headteacher</w:t>
      </w:r>
      <w:r w:rsidR="00047B04">
        <w:rPr>
          <w:rFonts w:eastAsia="Arial"/>
        </w:rPr>
        <w:t>/CEO</w:t>
      </w:r>
      <w:r w:rsidR="00516D91">
        <w:rPr>
          <w:rFonts w:eastAsia="Arial"/>
        </w:rPr>
        <w:t xml:space="preserve"> and CFO</w:t>
      </w:r>
      <w:r>
        <w:rPr>
          <w:rFonts w:eastAsia="Arial"/>
        </w:rPr>
        <w:t xml:space="preserve"> are responsible for ensuring that:</w:t>
      </w:r>
    </w:p>
    <w:p w14:paraId="6519C386" w14:textId="37DECE89" w:rsidR="00C2348A" w:rsidRDefault="00C2348A" w:rsidP="004902C5">
      <w:pPr>
        <w:numPr>
          <w:ilvl w:val="0"/>
          <w:numId w:val="41"/>
        </w:numPr>
        <w:ind w:left="851"/>
        <w:contextualSpacing/>
        <w:jc w:val="both"/>
        <w:rPr>
          <w:rFonts w:eastAsia="Arial"/>
        </w:rPr>
      </w:pPr>
      <w:r>
        <w:rPr>
          <w:rFonts w:eastAsia="Arial"/>
        </w:rPr>
        <w:t>Payments are made only to bona fide employees</w:t>
      </w:r>
    </w:p>
    <w:p w14:paraId="286EE2E4" w14:textId="79FABE78" w:rsidR="00C2348A" w:rsidRDefault="00C2348A" w:rsidP="004902C5">
      <w:pPr>
        <w:numPr>
          <w:ilvl w:val="0"/>
          <w:numId w:val="41"/>
        </w:numPr>
        <w:ind w:left="851"/>
        <w:contextualSpacing/>
        <w:jc w:val="both"/>
        <w:rPr>
          <w:rFonts w:eastAsia="Arial"/>
        </w:rPr>
      </w:pPr>
      <w:r>
        <w:rPr>
          <w:rFonts w:eastAsia="Arial"/>
        </w:rPr>
        <w:t>Payments are in accordance with individuals’ conditions of employment</w:t>
      </w:r>
    </w:p>
    <w:p w14:paraId="41031E4B" w14:textId="690660FF" w:rsidR="00C2348A" w:rsidRDefault="00C2348A" w:rsidP="004902C5">
      <w:pPr>
        <w:numPr>
          <w:ilvl w:val="0"/>
          <w:numId w:val="41"/>
        </w:numPr>
        <w:ind w:left="851"/>
        <w:contextualSpacing/>
        <w:jc w:val="both"/>
        <w:rPr>
          <w:rFonts w:eastAsia="Arial"/>
        </w:rPr>
      </w:pPr>
      <w:r>
        <w:rPr>
          <w:rFonts w:eastAsia="Arial"/>
        </w:rPr>
        <w:t xml:space="preserve">Deductions, including income tax, national </w:t>
      </w:r>
      <w:r w:rsidR="003A1DBF">
        <w:rPr>
          <w:rFonts w:eastAsia="Arial"/>
        </w:rPr>
        <w:t>insurance,</w:t>
      </w:r>
      <w:r>
        <w:rPr>
          <w:rFonts w:eastAsia="Arial"/>
        </w:rPr>
        <w:t xml:space="preserve"> and pensions, are properly administered</w:t>
      </w:r>
    </w:p>
    <w:p w14:paraId="2FADF871" w14:textId="6C9EC8C2" w:rsidR="00C2348A" w:rsidRDefault="00C2348A" w:rsidP="004902C5">
      <w:pPr>
        <w:numPr>
          <w:ilvl w:val="0"/>
          <w:numId w:val="41"/>
        </w:numPr>
        <w:ind w:left="851"/>
        <w:contextualSpacing/>
        <w:jc w:val="both"/>
        <w:rPr>
          <w:rFonts w:eastAsia="Arial"/>
        </w:rPr>
      </w:pPr>
      <w:r>
        <w:rPr>
          <w:rFonts w:eastAsia="Arial"/>
        </w:rPr>
        <w:t>Payments are made only in respect of services provided to the academy</w:t>
      </w:r>
    </w:p>
    <w:p w14:paraId="4020CEAF" w14:textId="2288AFD1" w:rsidR="00C2348A" w:rsidRDefault="00C2348A" w:rsidP="004902C5">
      <w:pPr>
        <w:numPr>
          <w:ilvl w:val="0"/>
          <w:numId w:val="41"/>
        </w:numPr>
        <w:ind w:left="851" w:hanging="357"/>
        <w:jc w:val="both"/>
        <w:rPr>
          <w:rFonts w:eastAsia="Arial"/>
        </w:rPr>
      </w:pPr>
      <w:r>
        <w:rPr>
          <w:rFonts w:eastAsia="Arial"/>
        </w:rPr>
        <w:t>Amendments to the payroll are properly processed</w:t>
      </w:r>
    </w:p>
    <w:p w14:paraId="45A5DBED" w14:textId="4925AE18" w:rsidR="00C2348A" w:rsidRDefault="00C2348A" w:rsidP="004902C5">
      <w:pPr>
        <w:jc w:val="both"/>
        <w:rPr>
          <w:rFonts w:eastAsia="Arial"/>
        </w:rPr>
      </w:pPr>
      <w:r>
        <w:rPr>
          <w:rFonts w:eastAsia="Arial"/>
        </w:rPr>
        <w:t>The SBM, in collaboration with the admin officer</w:t>
      </w:r>
      <w:r w:rsidR="00516D91">
        <w:rPr>
          <w:rFonts w:eastAsia="Arial"/>
        </w:rPr>
        <w:t xml:space="preserve"> and at the direction of the CFO</w:t>
      </w:r>
      <w:r>
        <w:rPr>
          <w:rFonts w:eastAsia="Arial"/>
        </w:rPr>
        <w:t xml:space="preserve">, is responsible for keeping the staff personnel database </w:t>
      </w:r>
      <w:r w:rsidR="007F607B">
        <w:rPr>
          <w:rFonts w:eastAsia="Arial"/>
        </w:rPr>
        <w:t>up to date</w:t>
      </w:r>
      <w:r>
        <w:rPr>
          <w:rFonts w:eastAsia="Arial"/>
        </w:rPr>
        <w:t xml:space="preserve"> via the designated recording system. This will include the following information about staff members:</w:t>
      </w:r>
    </w:p>
    <w:p w14:paraId="06F2F076" w14:textId="77777777" w:rsidR="00C2348A" w:rsidRDefault="00C2348A" w:rsidP="004902C5">
      <w:pPr>
        <w:numPr>
          <w:ilvl w:val="0"/>
          <w:numId w:val="42"/>
        </w:numPr>
        <w:ind w:left="851"/>
        <w:contextualSpacing/>
        <w:jc w:val="both"/>
        <w:rPr>
          <w:rFonts w:eastAsia="Arial"/>
        </w:rPr>
      </w:pPr>
      <w:r>
        <w:rPr>
          <w:rFonts w:eastAsia="Arial"/>
        </w:rPr>
        <w:t>Salary</w:t>
      </w:r>
    </w:p>
    <w:p w14:paraId="30FF9EC8" w14:textId="77777777" w:rsidR="00C2348A" w:rsidRDefault="00C2348A" w:rsidP="004902C5">
      <w:pPr>
        <w:numPr>
          <w:ilvl w:val="0"/>
          <w:numId w:val="42"/>
        </w:numPr>
        <w:ind w:left="851"/>
        <w:contextualSpacing/>
        <w:jc w:val="both"/>
        <w:rPr>
          <w:rFonts w:eastAsia="Arial"/>
        </w:rPr>
      </w:pPr>
      <w:r>
        <w:rPr>
          <w:rFonts w:eastAsia="Arial"/>
        </w:rPr>
        <w:t>Bank account details</w:t>
      </w:r>
    </w:p>
    <w:p w14:paraId="597B362C" w14:textId="77777777" w:rsidR="00C2348A" w:rsidRDefault="00C2348A" w:rsidP="004902C5">
      <w:pPr>
        <w:numPr>
          <w:ilvl w:val="0"/>
          <w:numId w:val="42"/>
        </w:numPr>
        <w:ind w:left="851"/>
        <w:contextualSpacing/>
        <w:jc w:val="both"/>
        <w:rPr>
          <w:rFonts w:eastAsia="Arial"/>
        </w:rPr>
      </w:pPr>
      <w:r>
        <w:rPr>
          <w:rFonts w:eastAsia="Arial"/>
        </w:rPr>
        <w:t>Taxation status</w:t>
      </w:r>
    </w:p>
    <w:p w14:paraId="66DA15D1" w14:textId="77777777" w:rsidR="00C2348A" w:rsidRDefault="00C2348A" w:rsidP="004902C5">
      <w:pPr>
        <w:numPr>
          <w:ilvl w:val="0"/>
          <w:numId w:val="42"/>
        </w:numPr>
        <w:ind w:left="851"/>
        <w:contextualSpacing/>
        <w:jc w:val="both"/>
        <w:rPr>
          <w:rFonts w:eastAsia="Arial"/>
        </w:rPr>
      </w:pPr>
      <w:r>
        <w:rPr>
          <w:rFonts w:eastAsia="Arial"/>
        </w:rPr>
        <w:t>Personal details</w:t>
      </w:r>
    </w:p>
    <w:p w14:paraId="5783D8FA" w14:textId="77777777" w:rsidR="00C2348A" w:rsidRPr="00984415" w:rsidRDefault="00C2348A" w:rsidP="004902C5">
      <w:pPr>
        <w:numPr>
          <w:ilvl w:val="0"/>
          <w:numId w:val="42"/>
        </w:numPr>
        <w:ind w:left="851" w:hanging="357"/>
        <w:jc w:val="both"/>
        <w:rPr>
          <w:rFonts w:eastAsia="Arial"/>
        </w:rPr>
      </w:pPr>
      <w:r>
        <w:rPr>
          <w:rFonts w:eastAsia="Arial"/>
        </w:rPr>
        <w:t xml:space="preserve">Any deductions or allowances </w:t>
      </w:r>
      <w:r w:rsidRPr="00984415">
        <w:rPr>
          <w:rFonts w:eastAsia="Arial"/>
        </w:rPr>
        <w:t>payable</w:t>
      </w:r>
    </w:p>
    <w:p w14:paraId="7827D7CB" w14:textId="1A4ADA55" w:rsidR="00C2348A" w:rsidRDefault="00C2348A" w:rsidP="004902C5">
      <w:pPr>
        <w:jc w:val="both"/>
        <w:rPr>
          <w:rFonts w:eastAsia="Arial"/>
        </w:rPr>
      </w:pPr>
      <w:r w:rsidRPr="00984415">
        <w:rPr>
          <w:rFonts w:eastAsia="Arial"/>
        </w:rPr>
        <w:t xml:space="preserve">During the </w:t>
      </w:r>
      <w:r w:rsidRPr="00984415">
        <w:rPr>
          <w:rFonts w:eastAsia="Arial"/>
          <w:bCs/>
        </w:rPr>
        <w:t>Spring term</w:t>
      </w:r>
      <w:r w:rsidRPr="00984415">
        <w:rPr>
          <w:rFonts w:eastAsia="Arial"/>
        </w:rPr>
        <w:t xml:space="preserve"> each year, </w:t>
      </w:r>
      <w:r w:rsidR="00047B04">
        <w:rPr>
          <w:rFonts w:eastAsia="Arial"/>
        </w:rPr>
        <w:t>TCAT</w:t>
      </w:r>
      <w:r w:rsidR="00984415">
        <w:rPr>
          <w:rFonts w:eastAsia="Arial"/>
          <w:bCs/>
        </w:rPr>
        <w:t xml:space="preserve"> SLT</w:t>
      </w:r>
      <w:r>
        <w:rPr>
          <w:rFonts w:eastAsia="Arial"/>
          <w:bCs/>
        </w:rPr>
        <w:t xml:space="preserve"> will review staffing requirements for the following academic year and propose any changes. These proposals will be reviewed and approved by the </w:t>
      </w:r>
      <w:r w:rsidR="00BC7551">
        <w:rPr>
          <w:rFonts w:eastAsia="Arial"/>
          <w:bCs/>
        </w:rPr>
        <w:t xml:space="preserve">Finance and </w:t>
      </w:r>
      <w:r w:rsidR="00984415">
        <w:rPr>
          <w:rFonts w:eastAsia="Arial"/>
          <w:bCs/>
        </w:rPr>
        <w:t>A</w:t>
      </w:r>
      <w:r>
        <w:rPr>
          <w:rFonts w:eastAsia="Arial"/>
          <w:bCs/>
        </w:rPr>
        <w:t xml:space="preserve">udit </w:t>
      </w:r>
      <w:r w:rsidR="00984415">
        <w:rPr>
          <w:rFonts w:eastAsia="Arial"/>
          <w:bCs/>
        </w:rPr>
        <w:t>C</w:t>
      </w:r>
      <w:r>
        <w:rPr>
          <w:rFonts w:eastAsia="Arial"/>
          <w:bCs/>
        </w:rPr>
        <w:t>ommittee.</w:t>
      </w:r>
      <w:r>
        <w:rPr>
          <w:rFonts w:eastAsia="Arial"/>
        </w:rPr>
        <w:t xml:space="preserve"> </w:t>
      </w:r>
    </w:p>
    <w:p w14:paraId="2B8E72F2" w14:textId="3F321D4D" w:rsidR="00C2348A" w:rsidRDefault="00C2348A" w:rsidP="004902C5">
      <w:pPr>
        <w:jc w:val="both"/>
        <w:rPr>
          <w:rFonts w:eastAsia="Arial"/>
        </w:rPr>
      </w:pPr>
      <w:r>
        <w:rPr>
          <w:rFonts w:eastAsia="Arial"/>
        </w:rPr>
        <w:t xml:space="preserve">The </w:t>
      </w:r>
      <w:r w:rsidR="00BC7551">
        <w:rPr>
          <w:rFonts w:eastAsia="Arial"/>
        </w:rPr>
        <w:t xml:space="preserve">Finance and </w:t>
      </w:r>
      <w:r w:rsidR="00984415">
        <w:rPr>
          <w:rFonts w:eastAsia="Arial"/>
          <w:bCs/>
        </w:rPr>
        <w:t>A</w:t>
      </w:r>
      <w:r>
        <w:rPr>
          <w:rFonts w:eastAsia="Arial"/>
          <w:bCs/>
        </w:rPr>
        <w:t xml:space="preserve">udit </w:t>
      </w:r>
      <w:r w:rsidR="00984415">
        <w:rPr>
          <w:rFonts w:eastAsia="Arial"/>
          <w:bCs/>
        </w:rPr>
        <w:t>C</w:t>
      </w:r>
      <w:r>
        <w:rPr>
          <w:rFonts w:eastAsia="Arial"/>
          <w:bCs/>
        </w:rPr>
        <w:t>ommittee</w:t>
      </w:r>
      <w:r>
        <w:rPr>
          <w:rFonts w:eastAsia="Arial"/>
        </w:rPr>
        <w:t xml:space="preserve"> is responsible for authorising the following salary changes:</w:t>
      </w:r>
    </w:p>
    <w:p w14:paraId="12DC6C7B" w14:textId="77777777" w:rsidR="00C2348A" w:rsidRDefault="00C2348A" w:rsidP="004902C5">
      <w:pPr>
        <w:numPr>
          <w:ilvl w:val="0"/>
          <w:numId w:val="43"/>
        </w:numPr>
        <w:ind w:left="851"/>
        <w:contextualSpacing/>
        <w:jc w:val="both"/>
        <w:rPr>
          <w:rFonts w:eastAsia="Arial"/>
        </w:rPr>
      </w:pPr>
      <w:r>
        <w:rPr>
          <w:rFonts w:eastAsia="Arial"/>
        </w:rPr>
        <w:t>Pay awards for support staff</w:t>
      </w:r>
    </w:p>
    <w:p w14:paraId="2D3A77DC" w14:textId="77777777" w:rsidR="00C2348A" w:rsidRDefault="00C2348A" w:rsidP="004902C5">
      <w:pPr>
        <w:numPr>
          <w:ilvl w:val="0"/>
          <w:numId w:val="43"/>
        </w:numPr>
        <w:ind w:left="851"/>
        <w:contextualSpacing/>
        <w:jc w:val="both"/>
        <w:rPr>
          <w:rFonts w:eastAsia="Arial"/>
        </w:rPr>
      </w:pPr>
      <w:r>
        <w:rPr>
          <w:rFonts w:eastAsia="Arial"/>
        </w:rPr>
        <w:t>Staffing structure changes</w:t>
      </w:r>
    </w:p>
    <w:p w14:paraId="37151035" w14:textId="79443600" w:rsidR="00C2348A" w:rsidRDefault="00C2348A" w:rsidP="004902C5">
      <w:pPr>
        <w:numPr>
          <w:ilvl w:val="0"/>
          <w:numId w:val="43"/>
        </w:numPr>
        <w:ind w:left="851" w:hanging="357"/>
        <w:jc w:val="both"/>
        <w:rPr>
          <w:rFonts w:eastAsia="Arial"/>
        </w:rPr>
      </w:pPr>
      <w:r>
        <w:rPr>
          <w:rFonts w:eastAsia="Arial"/>
        </w:rPr>
        <w:t xml:space="preserve">Performance-related pay </w:t>
      </w:r>
      <w:r w:rsidR="00BC7551">
        <w:rPr>
          <w:rFonts w:eastAsia="Arial"/>
        </w:rPr>
        <w:t>where relevant</w:t>
      </w:r>
      <w:r>
        <w:rPr>
          <w:rFonts w:eastAsia="Arial"/>
        </w:rPr>
        <w:t xml:space="preserve"> </w:t>
      </w:r>
    </w:p>
    <w:p w14:paraId="3E1BA090" w14:textId="77777777" w:rsidR="00C2348A" w:rsidRDefault="00C2348A" w:rsidP="004902C5">
      <w:pPr>
        <w:jc w:val="both"/>
        <w:rPr>
          <w:rFonts w:eastAsia="Arial"/>
        </w:rPr>
      </w:pPr>
      <w:r>
        <w:rPr>
          <w:rFonts w:eastAsia="Arial"/>
        </w:rPr>
        <w:t xml:space="preserve">The CFO will randomly select one employee each month and check the calculation of gross to net pay, to ensure that the payroll system is operating correctly. </w:t>
      </w:r>
    </w:p>
    <w:p w14:paraId="44EB8FF3" w14:textId="77777777" w:rsidR="00C2348A" w:rsidRDefault="00C2348A" w:rsidP="004902C5">
      <w:pPr>
        <w:jc w:val="both"/>
        <w:rPr>
          <w:rFonts w:eastAsia="Arial"/>
        </w:rPr>
      </w:pPr>
      <w:r>
        <w:rPr>
          <w:rFonts w:eastAsia="Arial"/>
        </w:rPr>
        <w:t xml:space="preserve">Payroll is continuously monitored and reviewed by the </w:t>
      </w:r>
      <w:r>
        <w:rPr>
          <w:rFonts w:eastAsia="Arial"/>
          <w:bCs/>
        </w:rPr>
        <w:t>CFO</w:t>
      </w:r>
      <w:r>
        <w:rPr>
          <w:rFonts w:eastAsia="Arial"/>
        </w:rPr>
        <w:t xml:space="preserve"> to ensure any changes have been implemented correctly and the information is up to date. </w:t>
      </w:r>
    </w:p>
    <w:p w14:paraId="1BFE3CBD" w14:textId="77777777" w:rsidR="00C2348A" w:rsidRDefault="00C2348A" w:rsidP="004902C5">
      <w:pPr>
        <w:jc w:val="both"/>
        <w:rPr>
          <w:rFonts w:eastAsia="Arial"/>
        </w:rPr>
      </w:pPr>
      <w:r>
        <w:rPr>
          <w:rFonts w:eastAsia="Arial"/>
        </w:rPr>
        <w:t xml:space="preserve">Payslips will be produced on a monthly basis and administered to employees via secure email, via Hoople epay process on the </w:t>
      </w:r>
      <w:r>
        <w:rPr>
          <w:rFonts w:eastAsia="Arial"/>
          <w:bCs/>
        </w:rPr>
        <w:t>26th</w:t>
      </w:r>
      <w:r>
        <w:rPr>
          <w:rFonts w:eastAsia="Arial"/>
          <w:b/>
          <w:color w:val="FFD006" w:themeColor="accent5"/>
        </w:rPr>
        <w:t xml:space="preserve"> </w:t>
      </w:r>
      <w:r>
        <w:rPr>
          <w:rFonts w:eastAsia="Arial"/>
        </w:rPr>
        <w:t xml:space="preserve">of each month. </w:t>
      </w:r>
    </w:p>
    <w:p w14:paraId="036CE1E0" w14:textId="77777777" w:rsidR="00C2348A" w:rsidRDefault="00C2348A" w:rsidP="004902C5">
      <w:pPr>
        <w:jc w:val="both"/>
        <w:rPr>
          <w:rFonts w:eastAsia="Arial"/>
          <w:b/>
          <w:bCs/>
        </w:rPr>
      </w:pPr>
      <w:r>
        <w:rPr>
          <w:rFonts w:eastAsia="Arial"/>
          <w:b/>
          <w:bCs/>
        </w:rPr>
        <w:t xml:space="preserve">Executive pay </w:t>
      </w:r>
    </w:p>
    <w:p w14:paraId="0321FF3B" w14:textId="102530AF" w:rsidR="00C2348A" w:rsidRDefault="00C2348A" w:rsidP="004902C5">
      <w:pPr>
        <w:jc w:val="both"/>
        <w:rPr>
          <w:rFonts w:eastAsia="Arial"/>
        </w:rPr>
      </w:pPr>
      <w:r>
        <w:rPr>
          <w:rFonts w:eastAsia="Arial"/>
        </w:rPr>
        <w:lastRenderedPageBreak/>
        <w:t xml:space="preserve">The </w:t>
      </w:r>
      <w:r w:rsidR="00253BCC">
        <w:rPr>
          <w:rFonts w:eastAsia="Arial"/>
        </w:rPr>
        <w:t>Trust Board</w:t>
      </w:r>
      <w:r>
        <w:rPr>
          <w:rFonts w:eastAsia="Arial"/>
        </w:rPr>
        <w:t xml:space="preserve"> will ensure that executive pay (including salary and any other benefits), follow a robust evidence-based process and are a reasonable and defensible reflection of the individual’s role and responsibilities. No individual will be involved in deciding their salary. </w:t>
      </w:r>
    </w:p>
    <w:p w14:paraId="4A493E65" w14:textId="3000D909" w:rsidR="00C2348A" w:rsidRDefault="00C2348A" w:rsidP="004902C5">
      <w:pPr>
        <w:jc w:val="both"/>
        <w:rPr>
          <w:rFonts w:eastAsia="Arial"/>
        </w:rPr>
      </w:pPr>
      <w:r>
        <w:rPr>
          <w:rFonts w:eastAsia="Arial"/>
        </w:rPr>
        <w:t xml:space="preserve">The </w:t>
      </w:r>
      <w:r w:rsidR="00253BCC">
        <w:rPr>
          <w:rFonts w:eastAsia="Arial"/>
        </w:rPr>
        <w:t>Trust Board</w:t>
      </w:r>
      <w:r>
        <w:rPr>
          <w:rFonts w:eastAsia="Arial"/>
        </w:rPr>
        <w:t xml:space="preserve"> will discharge its responsibilities effectively, ensuring its approach to pay and benefits is transparent, </w:t>
      </w:r>
      <w:r w:rsidR="003A1DBF">
        <w:rPr>
          <w:rFonts w:eastAsia="Arial"/>
        </w:rPr>
        <w:t>proportionate,</w:t>
      </w:r>
      <w:r>
        <w:rPr>
          <w:rFonts w:eastAsia="Arial"/>
        </w:rPr>
        <w:t xml:space="preserve"> and justifiable, including:</w:t>
      </w:r>
    </w:p>
    <w:p w14:paraId="76EB78DD" w14:textId="48FF2076" w:rsidR="00C2348A" w:rsidRDefault="00C2348A" w:rsidP="004902C5">
      <w:pPr>
        <w:numPr>
          <w:ilvl w:val="0"/>
          <w:numId w:val="44"/>
        </w:numPr>
        <w:ind w:left="851"/>
        <w:contextualSpacing/>
        <w:jc w:val="both"/>
        <w:rPr>
          <w:rFonts w:eastAsia="Arial"/>
        </w:rPr>
      </w:pPr>
      <w:r>
        <w:rPr>
          <w:rFonts w:eastAsia="Arial"/>
          <w:b/>
        </w:rPr>
        <w:t xml:space="preserve">Process </w:t>
      </w:r>
      <w:r>
        <w:rPr>
          <w:rFonts w:eastAsia="Arial"/>
        </w:rPr>
        <w:t xml:space="preserve">– that the procedure for determining executive pay and benefits is agreed by the </w:t>
      </w:r>
      <w:r w:rsidR="00253BCC">
        <w:rPr>
          <w:rFonts w:eastAsia="Arial"/>
        </w:rPr>
        <w:t>Trust Board</w:t>
      </w:r>
      <w:r>
        <w:rPr>
          <w:rFonts w:eastAsia="Arial"/>
        </w:rPr>
        <w:t xml:space="preserve"> in advance and documented. The </w:t>
      </w:r>
      <w:r w:rsidR="00253BCC">
        <w:rPr>
          <w:rFonts w:eastAsia="Arial"/>
        </w:rPr>
        <w:t>Trust Board</w:t>
      </w:r>
      <w:r>
        <w:rPr>
          <w:rFonts w:eastAsia="Arial"/>
        </w:rPr>
        <w:t xml:space="preserve"> ensures that both pay and benefits are kept proportionate</w:t>
      </w:r>
    </w:p>
    <w:p w14:paraId="4288B4C4" w14:textId="07290766" w:rsidR="00C2348A" w:rsidRDefault="00C2348A" w:rsidP="004902C5">
      <w:pPr>
        <w:numPr>
          <w:ilvl w:val="0"/>
          <w:numId w:val="44"/>
        </w:numPr>
        <w:ind w:left="851"/>
        <w:contextualSpacing/>
        <w:jc w:val="both"/>
        <w:rPr>
          <w:rFonts w:eastAsia="Arial"/>
        </w:rPr>
      </w:pPr>
      <w:r>
        <w:rPr>
          <w:rFonts w:eastAsia="Arial"/>
          <w:b/>
        </w:rPr>
        <w:t xml:space="preserve">Independence </w:t>
      </w:r>
      <w:r>
        <w:rPr>
          <w:rFonts w:eastAsia="Arial"/>
        </w:rPr>
        <w:t xml:space="preserve">– decisions about executive pay and benefits reflect independent and objective scrutiny by the </w:t>
      </w:r>
      <w:r w:rsidR="00253BCC">
        <w:rPr>
          <w:rFonts w:eastAsia="Arial"/>
        </w:rPr>
        <w:t>Trust Board</w:t>
      </w:r>
      <w:r>
        <w:rPr>
          <w:rFonts w:eastAsia="Arial"/>
        </w:rPr>
        <w:t xml:space="preserve"> and conflicts of interest are avoided</w:t>
      </w:r>
    </w:p>
    <w:p w14:paraId="118B8E0F" w14:textId="6BD7D6BD" w:rsidR="00C2348A" w:rsidRDefault="00C2348A" w:rsidP="004902C5">
      <w:pPr>
        <w:numPr>
          <w:ilvl w:val="0"/>
          <w:numId w:val="44"/>
        </w:numPr>
        <w:ind w:left="851"/>
        <w:contextualSpacing/>
        <w:jc w:val="both"/>
        <w:rPr>
          <w:rFonts w:eastAsia="Arial"/>
        </w:rPr>
      </w:pPr>
      <w:r>
        <w:rPr>
          <w:rFonts w:eastAsia="Arial"/>
          <w:b/>
        </w:rPr>
        <w:t>Robust decision-making</w:t>
      </w:r>
      <w:r>
        <w:rPr>
          <w:rFonts w:eastAsia="Arial"/>
        </w:rPr>
        <w:t xml:space="preserve"> – factors in determining pay and benefits are clear, including whether educational and financial performance considerations, and the degree of challenge in the role, have been considered</w:t>
      </w:r>
    </w:p>
    <w:p w14:paraId="31D59A89" w14:textId="4E9B04E6" w:rsidR="00C2348A" w:rsidRDefault="00C2348A" w:rsidP="004902C5">
      <w:pPr>
        <w:numPr>
          <w:ilvl w:val="0"/>
          <w:numId w:val="44"/>
        </w:numPr>
        <w:ind w:left="851"/>
        <w:contextualSpacing/>
        <w:jc w:val="both"/>
        <w:rPr>
          <w:rFonts w:eastAsia="Arial"/>
        </w:rPr>
      </w:pPr>
      <w:r>
        <w:rPr>
          <w:rFonts w:eastAsia="Arial"/>
          <w:b/>
        </w:rPr>
        <w:t>Proportionality</w:t>
      </w:r>
      <w:r>
        <w:rPr>
          <w:rFonts w:eastAsia="Arial"/>
        </w:rPr>
        <w:t xml:space="preserve"> – pay and benefits represent good value for money and are defensible relative to the public-sector market</w:t>
      </w:r>
    </w:p>
    <w:p w14:paraId="6A963F60" w14:textId="3BBF58FA" w:rsidR="00C2348A" w:rsidRDefault="00C2348A" w:rsidP="004902C5">
      <w:pPr>
        <w:numPr>
          <w:ilvl w:val="0"/>
          <w:numId w:val="44"/>
        </w:numPr>
        <w:ind w:left="851"/>
        <w:contextualSpacing/>
        <w:jc w:val="both"/>
        <w:rPr>
          <w:rFonts w:eastAsia="Arial"/>
        </w:rPr>
      </w:pPr>
      <w:r>
        <w:rPr>
          <w:rFonts w:eastAsia="Arial"/>
          <w:b/>
        </w:rPr>
        <w:t>Commercial interests</w:t>
      </w:r>
      <w:r>
        <w:rPr>
          <w:rFonts w:eastAsia="Arial"/>
          <w:bCs/>
        </w:rPr>
        <w:t xml:space="preserve"> – the </w:t>
      </w:r>
      <w:r w:rsidR="00253BCC">
        <w:rPr>
          <w:rFonts w:eastAsia="Arial"/>
          <w:bCs/>
        </w:rPr>
        <w:t>Trust Board</w:t>
      </w:r>
      <w:r>
        <w:rPr>
          <w:rFonts w:eastAsia="Arial"/>
          <w:bCs/>
        </w:rPr>
        <w:t xml:space="preserve"> is sighted on broader business interests held by senior executives, and is satisfied that any payments made by </w:t>
      </w:r>
      <w:r w:rsidR="00047B04">
        <w:rPr>
          <w:rFonts w:eastAsia="Arial"/>
          <w:bCs/>
        </w:rPr>
        <w:t xml:space="preserve">TCAT </w:t>
      </w:r>
      <w:r>
        <w:rPr>
          <w:rFonts w:eastAsia="Arial"/>
          <w:bCs/>
        </w:rPr>
        <w:t>to executives in relation to such interests do not undermine the transparency requirements for disclosing pay in accordance with the Academies Accounts Direction</w:t>
      </w:r>
    </w:p>
    <w:p w14:paraId="210A3C44" w14:textId="7E35D8E0" w:rsidR="00C2348A" w:rsidRDefault="00C2348A" w:rsidP="004902C5">
      <w:pPr>
        <w:numPr>
          <w:ilvl w:val="0"/>
          <w:numId w:val="44"/>
        </w:numPr>
        <w:ind w:left="851"/>
        <w:contextualSpacing/>
        <w:jc w:val="both"/>
        <w:rPr>
          <w:rFonts w:eastAsia="Arial"/>
        </w:rPr>
      </w:pPr>
      <w:r>
        <w:rPr>
          <w:rFonts w:eastAsia="Arial"/>
          <w:b/>
        </w:rPr>
        <w:t>Documentation</w:t>
      </w:r>
      <w:r>
        <w:rPr>
          <w:rFonts w:eastAsia="Arial"/>
        </w:rPr>
        <w:t xml:space="preserve"> – the rationale behind the decision-making process, including whether the level of pay and benefits reflects value for money, is recorded and retained</w:t>
      </w:r>
    </w:p>
    <w:p w14:paraId="20B6AFE2" w14:textId="72CE0E5F" w:rsidR="00C2348A" w:rsidRDefault="00C2348A" w:rsidP="004902C5">
      <w:pPr>
        <w:numPr>
          <w:ilvl w:val="0"/>
          <w:numId w:val="44"/>
        </w:numPr>
        <w:ind w:left="851"/>
        <w:contextualSpacing/>
        <w:jc w:val="both"/>
        <w:rPr>
          <w:rFonts w:eastAsia="Arial"/>
        </w:rPr>
      </w:pPr>
      <w:r>
        <w:rPr>
          <w:rFonts w:eastAsia="Arial"/>
        </w:rPr>
        <w:t>A basic presumption that executive pay and benefits should not increase at a faster rate than that of teachers, in individual years and over the longer term</w:t>
      </w:r>
    </w:p>
    <w:p w14:paraId="1B8626E7" w14:textId="2FC29400" w:rsidR="00C2348A" w:rsidRDefault="00C2348A" w:rsidP="004902C5">
      <w:pPr>
        <w:numPr>
          <w:ilvl w:val="0"/>
          <w:numId w:val="44"/>
        </w:numPr>
        <w:ind w:left="851" w:hanging="357"/>
        <w:jc w:val="both"/>
        <w:rPr>
          <w:rFonts w:eastAsia="Arial"/>
        </w:rPr>
      </w:pPr>
      <w:r>
        <w:rPr>
          <w:rFonts w:eastAsia="Arial"/>
        </w:rPr>
        <w:t xml:space="preserve">Understanding that inappropriate pay and benefits can be challenged by the ESFA, particularly in any instance of poor financial management of </w:t>
      </w:r>
      <w:r w:rsidR="00047B04">
        <w:rPr>
          <w:rFonts w:eastAsia="Arial"/>
        </w:rPr>
        <w:t>TCAT</w:t>
      </w:r>
    </w:p>
    <w:p w14:paraId="048F2F6F" w14:textId="5B4934AF" w:rsidR="00C2348A" w:rsidRDefault="00C2348A" w:rsidP="004902C5">
      <w:pPr>
        <w:jc w:val="both"/>
        <w:rPr>
          <w:rFonts w:eastAsia="Arial"/>
        </w:rPr>
      </w:pPr>
      <w:r>
        <w:rPr>
          <w:rFonts w:eastAsia="Arial"/>
        </w:rPr>
        <w:t>T</w:t>
      </w:r>
      <w:r w:rsidR="00047B04">
        <w:rPr>
          <w:rFonts w:eastAsia="Arial"/>
        </w:rPr>
        <w:t>CAT</w:t>
      </w:r>
      <w:r>
        <w:rPr>
          <w:rFonts w:eastAsia="Arial"/>
        </w:rPr>
        <w:t xml:space="preserve"> publishes on its website, in a separately readily accessible form, the number of employees whose benefits exceeded £100,000, in £10,000 bandings for the previous year ended 31 August. Benefits for this purpose include salary, </w:t>
      </w:r>
      <w:r w:rsidR="00047B04">
        <w:rPr>
          <w:rFonts w:eastAsia="Arial"/>
        </w:rPr>
        <w:t>TCAT</w:t>
      </w:r>
      <w:r>
        <w:rPr>
          <w:rFonts w:eastAsia="Arial"/>
        </w:rPr>
        <w:t xml:space="preserve">’s pension contributions, other taxable </w:t>
      </w:r>
      <w:r w:rsidR="003A1DBF">
        <w:rPr>
          <w:rFonts w:eastAsia="Arial"/>
        </w:rPr>
        <w:t>benefits,</w:t>
      </w:r>
      <w:r>
        <w:rPr>
          <w:rFonts w:eastAsia="Arial"/>
        </w:rPr>
        <w:t xml:space="preserve"> and termination payments., but not the </w:t>
      </w:r>
      <w:r w:rsidR="00F52086">
        <w:rPr>
          <w:rFonts w:eastAsia="Arial"/>
        </w:rPr>
        <w:t>T</w:t>
      </w:r>
      <w:r w:rsidR="00047B04">
        <w:rPr>
          <w:rFonts w:eastAsia="Arial"/>
        </w:rPr>
        <w:t>CAT</w:t>
      </w:r>
      <w:r>
        <w:rPr>
          <w:rFonts w:eastAsia="Arial"/>
        </w:rPr>
        <w:t xml:space="preserve">’s own pension costs. For employees who are </w:t>
      </w:r>
      <w:r w:rsidR="00F52086">
        <w:rPr>
          <w:rFonts w:eastAsia="Arial"/>
        </w:rPr>
        <w:t>T</w:t>
      </w:r>
      <w:r>
        <w:rPr>
          <w:rFonts w:eastAsia="Arial"/>
        </w:rPr>
        <w:t xml:space="preserve">rustees, their salary and other benefits will also be disclosed in £5,000 banding in the </w:t>
      </w:r>
      <w:r w:rsidR="00F52086">
        <w:rPr>
          <w:rFonts w:eastAsia="Arial"/>
        </w:rPr>
        <w:t>T</w:t>
      </w:r>
      <w:r w:rsidR="00047B04">
        <w:rPr>
          <w:rFonts w:eastAsia="Arial"/>
        </w:rPr>
        <w:t>CAT</w:t>
      </w:r>
      <w:r>
        <w:rPr>
          <w:rFonts w:eastAsia="Arial"/>
        </w:rPr>
        <w:t>’s financial statements.</w:t>
      </w:r>
    </w:p>
    <w:p w14:paraId="041B5BB1" w14:textId="03B311AB" w:rsidR="00C2348A" w:rsidRDefault="00C2348A" w:rsidP="00253BCC">
      <w:pPr>
        <w:jc w:val="both"/>
        <w:rPr>
          <w:rFonts w:eastAsia="Arial"/>
        </w:rPr>
      </w:pPr>
      <w:r>
        <w:rPr>
          <w:rFonts w:eastAsia="Arial"/>
        </w:rPr>
        <w:t xml:space="preserve">Where </w:t>
      </w:r>
      <w:r w:rsidR="00047B04">
        <w:rPr>
          <w:rFonts w:eastAsia="Arial"/>
        </w:rPr>
        <w:t>TCAT</w:t>
      </w:r>
      <w:r>
        <w:rPr>
          <w:rFonts w:eastAsia="Arial"/>
        </w:rPr>
        <w:t xml:space="preserve"> has entered into an off-payroll arrangements with someone who is not an employee, the amount paid by </w:t>
      </w:r>
      <w:r w:rsidR="00047B04">
        <w:rPr>
          <w:rFonts w:eastAsia="Arial"/>
        </w:rPr>
        <w:t>TCAT</w:t>
      </w:r>
      <w:r>
        <w:rPr>
          <w:rFonts w:eastAsia="Arial"/>
        </w:rPr>
        <w:t xml:space="preserve"> for that person’s work will also be included in the website disclosure where payment exceeds £100,000, as if they were an employee. </w:t>
      </w:r>
    </w:p>
    <w:p w14:paraId="2A7CE5FE" w14:textId="4EB86729" w:rsidR="00253BCC" w:rsidRDefault="00253BCC" w:rsidP="004902C5">
      <w:pPr>
        <w:jc w:val="both"/>
      </w:pPr>
      <w:r>
        <w:t>Electric Vehicle (EV) salary sacrifice schemes will not require ESFA approval where no liability falls on TCAT if an employee does not fulfil their contractual obligations with the scheme provider. For other types of EV salary sacrifice schemes, or where TCAT is under a Notice to Improve (NtI), prior ESFA approval will be sought.</w:t>
      </w:r>
    </w:p>
    <w:p w14:paraId="0E1B8888" w14:textId="77777777" w:rsidR="00253BCC" w:rsidRDefault="00253BCC" w:rsidP="004902C5">
      <w:pPr>
        <w:jc w:val="both"/>
      </w:pPr>
    </w:p>
    <w:p w14:paraId="41AEB38E" w14:textId="77777777" w:rsidR="00253BCC" w:rsidRPr="00253BCC" w:rsidRDefault="00253BCC" w:rsidP="004902C5">
      <w:pPr>
        <w:jc w:val="both"/>
      </w:pPr>
    </w:p>
    <w:p w14:paraId="289948C7" w14:textId="77777777" w:rsidR="00C2348A" w:rsidRDefault="00C2348A" w:rsidP="004902C5">
      <w:pPr>
        <w:pStyle w:val="Heading10"/>
        <w:ind w:left="425" w:hanging="425"/>
      </w:pPr>
      <w:bookmarkStart w:id="42" w:name="_Charging_and_remissions"/>
      <w:bookmarkEnd w:id="42"/>
      <w:r>
        <w:lastRenderedPageBreak/>
        <w:t>Charging and remissions</w:t>
      </w:r>
    </w:p>
    <w:p w14:paraId="1B89CBF8" w14:textId="4B69F715" w:rsidR="00C2348A" w:rsidRDefault="00C2348A" w:rsidP="004902C5">
      <w:pPr>
        <w:jc w:val="both"/>
      </w:pPr>
      <w:r w:rsidRPr="000537BA">
        <w:t xml:space="preserve">The </w:t>
      </w:r>
      <w:r w:rsidR="00253BCC">
        <w:t>Trust Board</w:t>
      </w:r>
      <w:r w:rsidR="00061566">
        <w:t xml:space="preserve"> </w:t>
      </w:r>
      <w:r>
        <w:t xml:space="preserve">is responsible for creating a Charging and Remissions Policy. Each academy will act in accordance with </w:t>
      </w:r>
      <w:r w:rsidR="00EA3365">
        <w:t>TCAT</w:t>
      </w:r>
      <w:r>
        <w:t xml:space="preserve">’s Charging and Remissions Policy at all times. </w:t>
      </w:r>
    </w:p>
    <w:p w14:paraId="10629C20" w14:textId="77777777" w:rsidR="00C2348A" w:rsidRDefault="00C2348A" w:rsidP="004902C5">
      <w:pPr>
        <w:jc w:val="both"/>
      </w:pPr>
      <w:r>
        <w:t xml:space="preserve">Charging is permitted for education provided out of school hours, unless it is within the requirements of the national curriculum or to fulfil statutory duties relating to RE. </w:t>
      </w:r>
    </w:p>
    <w:p w14:paraId="320C1F7D" w14:textId="58D074CB" w:rsidR="00C2348A" w:rsidRDefault="00C2348A" w:rsidP="004902C5">
      <w:pPr>
        <w:jc w:val="both"/>
      </w:pPr>
      <w:r>
        <w:t xml:space="preserve">The </w:t>
      </w:r>
      <w:r w:rsidR="00253BCC">
        <w:t>Trust Board</w:t>
      </w:r>
      <w:r>
        <w:t xml:space="preserve">, in conjunction with the </w:t>
      </w:r>
      <w:r w:rsidR="00BC7551">
        <w:t xml:space="preserve">Finance and </w:t>
      </w:r>
      <w:r w:rsidR="000537BA">
        <w:t>A</w:t>
      </w:r>
      <w:r>
        <w:t xml:space="preserve">udit </w:t>
      </w:r>
      <w:r w:rsidR="000537BA">
        <w:t>C</w:t>
      </w:r>
      <w:r>
        <w:t xml:space="preserve">ommittee, can choose to remit charges wholly or in part. </w:t>
      </w:r>
    </w:p>
    <w:p w14:paraId="1620CA2A" w14:textId="779444FA" w:rsidR="00C2348A" w:rsidRDefault="00C2348A" w:rsidP="004902C5">
      <w:pPr>
        <w:jc w:val="both"/>
      </w:pPr>
      <w:r>
        <w:t>T</w:t>
      </w:r>
      <w:r w:rsidR="00EA3365">
        <w:t>CAT</w:t>
      </w:r>
      <w:r>
        <w:t xml:space="preserve"> may charge parents for the cost to replace items broken, damaged or lost if it is due to pupil behaviour. Payments for activities will be processed and recorded by the SBM. The SBM is responsible for ensuring that the correct invoices are sent to parents, and that payment is received</w:t>
      </w:r>
      <w:r w:rsidR="003A1DBF">
        <w:t xml:space="preserve">. </w:t>
      </w:r>
    </w:p>
    <w:p w14:paraId="02F8793D" w14:textId="2A45ED0D" w:rsidR="00C2348A" w:rsidRDefault="00C2348A" w:rsidP="004902C5">
      <w:pPr>
        <w:jc w:val="both"/>
      </w:pPr>
      <w:r>
        <w:t xml:space="preserve">The </w:t>
      </w:r>
      <w:r w:rsidR="00BC7551">
        <w:t xml:space="preserve">Finance and </w:t>
      </w:r>
      <w:r w:rsidR="00061566">
        <w:t>A</w:t>
      </w:r>
      <w:r>
        <w:t xml:space="preserve">udit </w:t>
      </w:r>
      <w:r w:rsidR="00061566">
        <w:t>C</w:t>
      </w:r>
      <w:r>
        <w:t>ommittee will review the Charging and Remissions Policy annually, seeking advice from the CFO where necessary.</w:t>
      </w:r>
    </w:p>
    <w:p w14:paraId="114FD3AF" w14:textId="77777777" w:rsidR="00C2348A" w:rsidRDefault="00C2348A" w:rsidP="004902C5">
      <w:pPr>
        <w:pStyle w:val="Heading10"/>
        <w:ind w:left="425" w:hanging="425"/>
      </w:pPr>
      <w:bookmarkStart w:id="43" w:name="_VAT_procedures"/>
      <w:bookmarkEnd w:id="43"/>
      <w:r>
        <w:t xml:space="preserve"> VAT procedures</w:t>
      </w:r>
    </w:p>
    <w:p w14:paraId="3E788EBC" w14:textId="22DA4E1C" w:rsidR="00C2348A" w:rsidRDefault="00C2348A" w:rsidP="004902C5">
      <w:pPr>
        <w:jc w:val="both"/>
      </w:pPr>
      <w:r>
        <w:t>T</w:t>
      </w:r>
      <w:r w:rsidR="00EA3365">
        <w:t>CAT</w:t>
      </w:r>
      <w:r>
        <w:t xml:space="preserve">, and the academies within it, are </w:t>
      </w:r>
      <w:r>
        <w:rPr>
          <w:bCs/>
        </w:rPr>
        <w:t>registered</w:t>
      </w:r>
      <w:r>
        <w:t xml:space="preserve"> for VAT and are entitled to reclaim </w:t>
      </w:r>
      <w:r w:rsidR="000676D0">
        <w:t xml:space="preserve">most of the </w:t>
      </w:r>
      <w:r>
        <w:t xml:space="preserve">VAT </w:t>
      </w:r>
      <w:r w:rsidR="000676D0">
        <w:t>it pays on invoices</w:t>
      </w:r>
      <w:r>
        <w:t xml:space="preserve">. </w:t>
      </w:r>
    </w:p>
    <w:p w14:paraId="32088895" w14:textId="4080D8B5" w:rsidR="00C2348A" w:rsidRDefault="00C2348A" w:rsidP="004902C5">
      <w:pPr>
        <w:jc w:val="both"/>
      </w:pPr>
      <w:r>
        <w:t xml:space="preserve">Under legislation, VAT claims can be made on expenditure which supports the </w:t>
      </w:r>
      <w:r w:rsidR="00061566">
        <w:t>T</w:t>
      </w:r>
      <w:r w:rsidR="00EA3365">
        <w:t>CAT</w:t>
      </w:r>
      <w:r>
        <w:t xml:space="preserve">’s core business purposes. </w:t>
      </w:r>
    </w:p>
    <w:p w14:paraId="0C6C7E25" w14:textId="6B31597F" w:rsidR="00C2348A" w:rsidRDefault="00C2348A" w:rsidP="004902C5">
      <w:pPr>
        <w:jc w:val="both"/>
      </w:pPr>
      <w:r>
        <w:t xml:space="preserve">A report is run for each of the academies within </w:t>
      </w:r>
      <w:r w:rsidR="00EA3365">
        <w:t>TCAT</w:t>
      </w:r>
      <w:r>
        <w:t xml:space="preserve"> by the CFO / SBM, to provide the data necessary for the completion of the VAT reclaim form. VAT is reclaimed </w:t>
      </w:r>
      <w:r>
        <w:rPr>
          <w:bCs/>
        </w:rPr>
        <w:t>monthly</w:t>
      </w:r>
      <w:r>
        <w:t xml:space="preserve">. Only one return for </w:t>
      </w:r>
      <w:r w:rsidR="00EA3365">
        <w:t>TCAT</w:t>
      </w:r>
      <w:r>
        <w:t xml:space="preserve"> is required by HMRC; however, individual academies are required to produce their own return. </w:t>
      </w:r>
    </w:p>
    <w:p w14:paraId="393005E4" w14:textId="6F8EBC04" w:rsidR="00C2348A" w:rsidRDefault="00C2348A" w:rsidP="004902C5">
      <w:pPr>
        <w:jc w:val="both"/>
      </w:pPr>
      <w:r>
        <w:t>T</w:t>
      </w:r>
      <w:r w:rsidR="00EA3365">
        <w:t>CAT</w:t>
      </w:r>
      <w:r>
        <w:t xml:space="preserve"> is eligible to reclaim most of the VAT it pays on invoices from HMRC. Any invoices for which VAT cannot be reclaimed, as the purchases were for business activity, are identified and deleted. </w:t>
      </w:r>
    </w:p>
    <w:p w14:paraId="025EDB5E" w14:textId="77777777" w:rsidR="00C2348A" w:rsidRDefault="00C2348A" w:rsidP="004902C5">
      <w:pPr>
        <w:jc w:val="both"/>
      </w:pPr>
      <w:r>
        <w:t xml:space="preserve">Where invoices relate partly to business activity and partly to non-business activity, only the proportion of the VAT relating to the non-business activity will be reclaimed. </w:t>
      </w:r>
    </w:p>
    <w:p w14:paraId="0C1248F8" w14:textId="27AD2F54" w:rsidR="00C2348A" w:rsidRDefault="00C2348A" w:rsidP="004902C5">
      <w:pPr>
        <w:jc w:val="both"/>
      </w:pPr>
      <w:r>
        <w:t>T</w:t>
      </w:r>
      <w:r w:rsidR="00EA3365">
        <w:t>CAT</w:t>
      </w:r>
      <w:r>
        <w:t xml:space="preserve"> will not recoup the VAT element of journeys in the UK or abroad which are identified in invoices unless </w:t>
      </w:r>
      <w:r w:rsidR="00EA3365">
        <w:t>TCAT</w:t>
      </w:r>
      <w:r>
        <w:t xml:space="preserve"> is making substantial and direct cash subsidies for each pupil. </w:t>
      </w:r>
    </w:p>
    <w:p w14:paraId="3485FED4" w14:textId="64858150" w:rsidR="00C2348A" w:rsidRDefault="00C2348A" w:rsidP="004902C5">
      <w:pPr>
        <w:jc w:val="both"/>
      </w:pPr>
      <w:r>
        <w:t xml:space="preserve">Reclaimed VAT will not be debited to the individual academies, but to the VAT control account of </w:t>
      </w:r>
      <w:r w:rsidR="00EA3365">
        <w:t>TCAT</w:t>
      </w:r>
      <w:r>
        <w:t xml:space="preserve">. </w:t>
      </w:r>
    </w:p>
    <w:p w14:paraId="138DE659" w14:textId="77777777" w:rsidR="00C2348A" w:rsidRDefault="00C2348A" w:rsidP="004902C5">
      <w:pPr>
        <w:jc w:val="both"/>
      </w:pPr>
      <w:r>
        <w:t xml:space="preserve">On receipt of the reclaimed VAT from HMRC, the </w:t>
      </w:r>
      <w:r>
        <w:rPr>
          <w:bCs/>
        </w:rPr>
        <w:t xml:space="preserve">CFO/SBM </w:t>
      </w:r>
      <w:r>
        <w:t>will review the remittance, confirm whether this equals the claim made and sign the remittance to confirm this agreement.</w:t>
      </w:r>
    </w:p>
    <w:p w14:paraId="45CA98AB" w14:textId="77777777" w:rsidR="00C2348A" w:rsidRDefault="00C2348A" w:rsidP="004902C5">
      <w:pPr>
        <w:pStyle w:val="Heading10"/>
        <w:ind w:left="425" w:hanging="425"/>
      </w:pPr>
      <w:bookmarkStart w:id="44" w:name="_Risk_management"/>
      <w:bookmarkEnd w:id="44"/>
      <w:r>
        <w:t xml:space="preserve"> Risk management</w:t>
      </w:r>
    </w:p>
    <w:p w14:paraId="084FC063" w14:textId="739A0EA5" w:rsidR="00C2348A" w:rsidRDefault="00C2348A" w:rsidP="004902C5">
      <w:pPr>
        <w:jc w:val="both"/>
      </w:pPr>
      <w:r>
        <w:t>T</w:t>
      </w:r>
      <w:r w:rsidR="0069434E">
        <w:t>CAT</w:t>
      </w:r>
      <w:r>
        <w:t xml:space="preserve"> will maintain a risk register and manage risks to ensure its effective operation, including contingency and business continuity planning.</w:t>
      </w:r>
    </w:p>
    <w:p w14:paraId="7694531A" w14:textId="56B6C182" w:rsidR="00C2348A" w:rsidRDefault="00C2348A" w:rsidP="004902C5">
      <w:pPr>
        <w:jc w:val="both"/>
      </w:pPr>
      <w:r>
        <w:lastRenderedPageBreak/>
        <w:t xml:space="preserve">The </w:t>
      </w:r>
      <w:r w:rsidR="00253BCC">
        <w:t>Trust Board</w:t>
      </w:r>
      <w:r>
        <w:t xml:space="preserve"> will take overall responsibility for risk management, including ultimate oversight of the risk register, while drawing on advice provided to it by the </w:t>
      </w:r>
      <w:r w:rsidR="00BC7551">
        <w:t xml:space="preserve">Finance and </w:t>
      </w:r>
      <w:r w:rsidR="00135679">
        <w:t>A</w:t>
      </w:r>
      <w:r>
        <w:t xml:space="preserve">udit </w:t>
      </w:r>
      <w:r w:rsidR="00135679">
        <w:t>C</w:t>
      </w:r>
      <w:r>
        <w:t xml:space="preserve">ommittee. The </w:t>
      </w:r>
      <w:r w:rsidR="00253BCC">
        <w:t>Trust Board</w:t>
      </w:r>
      <w:r>
        <w:t xml:space="preserve"> will review the risk register at least annually. </w:t>
      </w:r>
    </w:p>
    <w:p w14:paraId="3345150A" w14:textId="3173C161" w:rsidR="00C2348A" w:rsidRDefault="00C2348A" w:rsidP="004902C5">
      <w:pPr>
        <w:jc w:val="both"/>
      </w:pPr>
      <w:r>
        <w:t xml:space="preserve">Risk management covers the full operations and activities of </w:t>
      </w:r>
      <w:r w:rsidR="0069434E">
        <w:t>TCAT</w:t>
      </w:r>
      <w:r>
        <w:t xml:space="preserve">, not only financial risks. </w:t>
      </w:r>
    </w:p>
    <w:p w14:paraId="7C44FF90" w14:textId="18AE5DA7" w:rsidR="00C2348A" w:rsidRDefault="00C2348A" w:rsidP="004902C5">
      <w:pPr>
        <w:jc w:val="both"/>
      </w:pPr>
      <w:r>
        <w:t>T</w:t>
      </w:r>
      <w:r w:rsidR="0069434E">
        <w:t>CAT</w:t>
      </w:r>
      <w:r>
        <w:t xml:space="preserve"> will have adequate insurance cover in compliance with its legal obligations or will become a member of the academies </w:t>
      </w:r>
      <w:hyperlink r:id="rId14" w:history="1">
        <w:r>
          <w:rPr>
            <w:rStyle w:val="Hyperlink"/>
            <w:color w:val="auto"/>
            <w:u w:val="none"/>
          </w:rPr>
          <w:t>risk protection arrangement</w:t>
        </w:r>
      </w:hyperlink>
      <w:r>
        <w:t xml:space="preserve">. </w:t>
      </w:r>
    </w:p>
    <w:p w14:paraId="7E0D3CD5" w14:textId="052F3790" w:rsidR="00C2348A" w:rsidRDefault="00C2348A" w:rsidP="004902C5">
      <w:pPr>
        <w:jc w:val="both"/>
      </w:pPr>
      <w:r>
        <w:t>T</w:t>
      </w:r>
      <w:r w:rsidR="0069434E">
        <w:t>CAT</w:t>
      </w:r>
      <w:r>
        <w:t xml:space="preserve"> will cooperate with risk management auditors and risk managers and will implement any reasonable recommendations made to them. </w:t>
      </w:r>
    </w:p>
    <w:p w14:paraId="5CE3AB97" w14:textId="77777777" w:rsidR="00C2348A" w:rsidRDefault="00C2348A" w:rsidP="004902C5">
      <w:pPr>
        <w:pStyle w:val="Heading10"/>
        <w:ind w:left="425" w:hanging="425"/>
      </w:pPr>
      <w:bookmarkStart w:id="45" w:name="_Special_payments"/>
      <w:bookmarkEnd w:id="45"/>
      <w:r>
        <w:t>Special payments</w:t>
      </w:r>
    </w:p>
    <w:p w14:paraId="253AB592" w14:textId="77777777" w:rsidR="00C2348A" w:rsidRDefault="00C2348A" w:rsidP="004902C5">
      <w:pPr>
        <w:jc w:val="both"/>
        <w:rPr>
          <w:rFonts w:eastAsia="Arial"/>
        </w:rPr>
      </w:pPr>
      <w:r>
        <w:rPr>
          <w:rFonts w:eastAsia="Arial"/>
        </w:rPr>
        <w:t>For the purpose of this policy, special payments include:</w:t>
      </w:r>
    </w:p>
    <w:p w14:paraId="5854633A" w14:textId="791A651D" w:rsidR="00C2348A" w:rsidRDefault="00C2348A" w:rsidP="004902C5">
      <w:pPr>
        <w:numPr>
          <w:ilvl w:val="0"/>
          <w:numId w:val="45"/>
        </w:numPr>
        <w:ind w:left="993"/>
        <w:contextualSpacing/>
        <w:jc w:val="both"/>
        <w:rPr>
          <w:rFonts w:eastAsia="Arial"/>
        </w:rPr>
      </w:pPr>
      <w:r>
        <w:rPr>
          <w:rFonts w:eastAsia="Arial"/>
        </w:rPr>
        <w:t>Staff severance payments</w:t>
      </w:r>
    </w:p>
    <w:p w14:paraId="386F82F6" w14:textId="04A610DC" w:rsidR="00C2348A" w:rsidRDefault="00C2348A" w:rsidP="004902C5">
      <w:pPr>
        <w:numPr>
          <w:ilvl w:val="0"/>
          <w:numId w:val="45"/>
        </w:numPr>
        <w:ind w:left="993"/>
        <w:contextualSpacing/>
        <w:jc w:val="both"/>
        <w:rPr>
          <w:rFonts w:eastAsia="Arial"/>
        </w:rPr>
      </w:pPr>
      <w:r>
        <w:rPr>
          <w:rFonts w:eastAsia="Arial"/>
        </w:rPr>
        <w:t>Compensation payments</w:t>
      </w:r>
    </w:p>
    <w:p w14:paraId="28FFD782" w14:textId="71E17D31" w:rsidR="00C2348A" w:rsidRDefault="00C2348A" w:rsidP="004902C5">
      <w:pPr>
        <w:numPr>
          <w:ilvl w:val="0"/>
          <w:numId w:val="45"/>
        </w:numPr>
        <w:ind w:left="993"/>
        <w:contextualSpacing/>
        <w:jc w:val="both"/>
        <w:rPr>
          <w:rFonts w:eastAsia="Arial"/>
        </w:rPr>
      </w:pPr>
      <w:r>
        <w:rPr>
          <w:rFonts w:eastAsia="Arial"/>
        </w:rPr>
        <w:t>Ex gratia payments</w:t>
      </w:r>
    </w:p>
    <w:p w14:paraId="79FB5C48" w14:textId="77777777" w:rsidR="00C2348A" w:rsidRDefault="00C2348A" w:rsidP="004902C5">
      <w:pPr>
        <w:ind w:left="720"/>
        <w:contextualSpacing/>
        <w:jc w:val="both"/>
        <w:rPr>
          <w:rFonts w:eastAsia="Arial"/>
        </w:rPr>
      </w:pPr>
    </w:p>
    <w:p w14:paraId="3B102FFE" w14:textId="15651296" w:rsidR="00C2348A" w:rsidRDefault="00C2348A" w:rsidP="004902C5">
      <w:pPr>
        <w:jc w:val="both"/>
        <w:rPr>
          <w:rFonts w:eastAsia="Arial"/>
        </w:rPr>
      </w:pPr>
      <w:r>
        <w:rPr>
          <w:rFonts w:eastAsia="Arial"/>
        </w:rPr>
        <w:t xml:space="preserve">Where </w:t>
      </w:r>
      <w:r w:rsidR="0069434E">
        <w:rPr>
          <w:rFonts w:eastAsia="Arial"/>
        </w:rPr>
        <w:t>TCAT</w:t>
      </w:r>
      <w:r>
        <w:rPr>
          <w:rFonts w:eastAsia="Arial"/>
        </w:rPr>
        <w:t xml:space="preserve"> considers making a staff severance payment above statutory or contractual entitlements, the following factors will be considered prior to making the commitment: </w:t>
      </w:r>
    </w:p>
    <w:p w14:paraId="770DE43C" w14:textId="3F386549" w:rsidR="00C2348A" w:rsidRDefault="00C2348A" w:rsidP="004902C5">
      <w:pPr>
        <w:numPr>
          <w:ilvl w:val="0"/>
          <w:numId w:val="46"/>
        </w:numPr>
        <w:ind w:left="993"/>
        <w:contextualSpacing/>
        <w:jc w:val="both"/>
        <w:rPr>
          <w:rFonts w:eastAsia="Arial"/>
        </w:rPr>
      </w:pPr>
      <w:r>
        <w:rPr>
          <w:rFonts w:eastAsia="Arial"/>
        </w:rPr>
        <w:t xml:space="preserve">The proposed payment is in the interest of </w:t>
      </w:r>
      <w:r w:rsidR="0069434E">
        <w:rPr>
          <w:rFonts w:eastAsia="Arial"/>
        </w:rPr>
        <w:t>TCAT</w:t>
      </w:r>
    </w:p>
    <w:p w14:paraId="6AF9BE24" w14:textId="2CAB4207" w:rsidR="00C2348A" w:rsidRDefault="00C2348A" w:rsidP="004902C5">
      <w:pPr>
        <w:numPr>
          <w:ilvl w:val="0"/>
          <w:numId w:val="46"/>
        </w:numPr>
        <w:ind w:left="993"/>
        <w:contextualSpacing/>
        <w:jc w:val="both"/>
        <w:rPr>
          <w:rFonts w:eastAsia="Arial"/>
        </w:rPr>
      </w:pPr>
      <w:r>
        <w:rPr>
          <w:rFonts w:eastAsia="Arial"/>
        </w:rPr>
        <w:t xml:space="preserve">The payment is justified, based on legal assessment of the chances </w:t>
      </w:r>
      <w:r w:rsidR="0069434E">
        <w:rPr>
          <w:rFonts w:eastAsia="Arial"/>
        </w:rPr>
        <w:t>TCAT</w:t>
      </w:r>
      <w:r>
        <w:rPr>
          <w:rFonts w:eastAsia="Arial"/>
        </w:rPr>
        <w:t xml:space="preserve"> will successfully defend the case at employment tribunal</w:t>
      </w:r>
    </w:p>
    <w:p w14:paraId="0A005E19" w14:textId="77777777" w:rsidR="00C2348A" w:rsidRDefault="00C2348A" w:rsidP="004902C5">
      <w:pPr>
        <w:numPr>
          <w:ilvl w:val="0"/>
          <w:numId w:val="46"/>
        </w:numPr>
        <w:ind w:left="993" w:hanging="357"/>
        <w:jc w:val="both"/>
        <w:rPr>
          <w:rFonts w:eastAsia="Arial"/>
        </w:rPr>
      </w:pPr>
      <w:r>
        <w:rPr>
          <w:rFonts w:eastAsia="Arial"/>
        </w:rPr>
        <w:t>The level of settlement is less than the legal assessment of what the relevant body will award</w:t>
      </w:r>
    </w:p>
    <w:p w14:paraId="1E50AB14" w14:textId="31C9D4A5" w:rsidR="00253BCC" w:rsidRPr="00124192" w:rsidRDefault="00253BCC" w:rsidP="00253BCC">
      <w:pPr>
        <w:jc w:val="both"/>
      </w:pPr>
      <w:r>
        <w:t>T</w:t>
      </w:r>
      <w:r w:rsidR="00E211AD">
        <w:t>CAT</w:t>
      </w:r>
      <w:r>
        <w:t xml:space="preserve"> will not make severance payments where the money could be interpreted as a reward for failure, e.g. gross misconduct or poor performance; the only instance in which </w:t>
      </w:r>
      <w:r w:rsidR="00E211AD">
        <w:t>TCAT</w:t>
      </w:r>
      <w:r>
        <w:t xml:space="preserve"> may offer severance payments in the event of gross misconduct would be where the claimant would be likely to succeed in an employment tribunal because of procedural or legal errors. In the case of poor performance, the cost of a severance payment will be considered against the time and cost of taking the individual through performance management and capability procedures.</w:t>
      </w:r>
    </w:p>
    <w:p w14:paraId="21AF0385" w14:textId="7D62CF55" w:rsidR="00C2348A" w:rsidRDefault="00C2348A" w:rsidP="004902C5">
      <w:pPr>
        <w:jc w:val="both"/>
        <w:rPr>
          <w:rFonts w:eastAsia="Arial"/>
        </w:rPr>
      </w:pPr>
      <w:r>
        <w:rPr>
          <w:rFonts w:eastAsia="Arial"/>
        </w:rPr>
        <w:t xml:space="preserve">Where </w:t>
      </w:r>
      <w:r w:rsidR="00457375">
        <w:rPr>
          <w:rFonts w:eastAsia="Arial"/>
        </w:rPr>
        <w:t>TCAT</w:t>
      </w:r>
      <w:r>
        <w:rPr>
          <w:rFonts w:eastAsia="Arial"/>
        </w:rPr>
        <w:t xml:space="preserve"> is considering a severance payment equal to or greater than £50,000, </w:t>
      </w:r>
      <w:r w:rsidR="00457375">
        <w:rPr>
          <w:rFonts w:eastAsia="Arial"/>
        </w:rPr>
        <w:t>TCAT</w:t>
      </w:r>
      <w:r>
        <w:rPr>
          <w:rFonts w:eastAsia="Arial"/>
        </w:rPr>
        <w:t xml:space="preserve"> will seek prior approval from the ESFA. The ESFA will refer the transaction to HM Treasury so </w:t>
      </w:r>
      <w:r w:rsidR="00457375">
        <w:rPr>
          <w:rFonts w:eastAsia="Arial"/>
        </w:rPr>
        <w:t>TCAT</w:t>
      </w:r>
      <w:r>
        <w:rPr>
          <w:rFonts w:eastAsia="Arial"/>
        </w:rPr>
        <w:t xml:space="preserve"> will allow sufficient time for this to be considered. Value for money will be shown for all severance payments. </w:t>
      </w:r>
    </w:p>
    <w:p w14:paraId="5226DA36" w14:textId="519CAA79" w:rsidR="00C2348A" w:rsidRDefault="00C2348A" w:rsidP="004902C5">
      <w:pPr>
        <w:jc w:val="both"/>
        <w:rPr>
          <w:rFonts w:eastAsia="Arial"/>
        </w:rPr>
      </w:pPr>
      <w:r>
        <w:rPr>
          <w:rFonts w:eastAsia="Arial"/>
        </w:rPr>
        <w:t>T</w:t>
      </w:r>
      <w:r w:rsidR="00457375">
        <w:rPr>
          <w:rFonts w:eastAsia="Arial"/>
        </w:rPr>
        <w:t>CAT</w:t>
      </w:r>
      <w:r>
        <w:rPr>
          <w:rFonts w:eastAsia="Arial"/>
        </w:rPr>
        <w:t xml:space="preserve"> will also obtain prior approval from the ESFA before making a special staff severance payment where:</w:t>
      </w:r>
    </w:p>
    <w:p w14:paraId="378E1BBD" w14:textId="1291207B" w:rsidR="00C2348A" w:rsidRDefault="00C2348A" w:rsidP="004902C5">
      <w:pPr>
        <w:numPr>
          <w:ilvl w:val="0"/>
          <w:numId w:val="47"/>
        </w:numPr>
        <w:ind w:left="993"/>
        <w:contextualSpacing/>
        <w:jc w:val="both"/>
        <w:rPr>
          <w:rFonts w:eastAsia="Arial"/>
        </w:rPr>
      </w:pPr>
      <w:r>
        <w:rPr>
          <w:rFonts w:eastAsia="Arial"/>
        </w:rPr>
        <w:t>An exit package which includes a special severance payment is at, or above, £100,000</w:t>
      </w:r>
    </w:p>
    <w:p w14:paraId="61CAFE7F" w14:textId="6497C262" w:rsidR="00C2348A" w:rsidRDefault="00C2348A" w:rsidP="004902C5">
      <w:pPr>
        <w:numPr>
          <w:ilvl w:val="0"/>
          <w:numId w:val="47"/>
        </w:numPr>
        <w:ind w:left="993" w:hanging="357"/>
        <w:jc w:val="both"/>
        <w:rPr>
          <w:rFonts w:eastAsia="Arial"/>
        </w:rPr>
      </w:pPr>
      <w:r>
        <w:rPr>
          <w:rFonts w:eastAsia="Arial"/>
        </w:rPr>
        <w:t>The employee earns over £150,000</w:t>
      </w:r>
    </w:p>
    <w:p w14:paraId="43922A00" w14:textId="77777777" w:rsidR="00C2348A" w:rsidRDefault="00C2348A" w:rsidP="004902C5">
      <w:pPr>
        <w:jc w:val="both"/>
        <w:rPr>
          <w:rFonts w:eastAsia="Arial"/>
        </w:rPr>
      </w:pPr>
      <w:r>
        <w:rPr>
          <w:rFonts w:eastAsia="Arial"/>
        </w:rPr>
        <w:lastRenderedPageBreak/>
        <w:t>Compensation payments will take account of the facts of the matter ensuring value for money is achieved. For compensation equal to or greater than £50,000, prior approval from the ESFA will be sought.</w:t>
      </w:r>
    </w:p>
    <w:p w14:paraId="59621000" w14:textId="33D86E3D" w:rsidR="00C2348A" w:rsidRDefault="00C2348A" w:rsidP="004902C5">
      <w:pPr>
        <w:jc w:val="both"/>
        <w:rPr>
          <w:rFonts w:eastAsia="Arial"/>
        </w:rPr>
      </w:pPr>
      <w:r>
        <w:rPr>
          <w:rFonts w:eastAsia="Arial"/>
        </w:rPr>
        <w:t>T</w:t>
      </w:r>
      <w:r w:rsidR="00457375">
        <w:rPr>
          <w:rFonts w:eastAsia="Arial"/>
        </w:rPr>
        <w:t>CAT</w:t>
      </w:r>
      <w:r>
        <w:rPr>
          <w:rFonts w:eastAsia="Arial"/>
        </w:rPr>
        <w:t xml:space="preserve"> will consider whether cases reveal concerns pertaining to the effectiveness of internal control. </w:t>
      </w:r>
    </w:p>
    <w:p w14:paraId="220CAD37" w14:textId="77777777" w:rsidR="00C2348A" w:rsidRDefault="00C2348A" w:rsidP="004902C5">
      <w:pPr>
        <w:jc w:val="both"/>
        <w:rPr>
          <w:rFonts w:eastAsia="Arial"/>
        </w:rPr>
      </w:pPr>
      <w:r>
        <w:rPr>
          <w:rFonts w:eastAsia="Arial"/>
        </w:rPr>
        <w:t>Ex gratia payments will always be referred to the ESFA for approval.</w:t>
      </w:r>
    </w:p>
    <w:p w14:paraId="5B5DC8F5" w14:textId="77777777" w:rsidR="00C2348A" w:rsidRDefault="00C2348A" w:rsidP="004902C5">
      <w:pPr>
        <w:pStyle w:val="Heading10"/>
        <w:ind w:left="425" w:hanging="425"/>
      </w:pPr>
      <w:bookmarkStart w:id="46" w:name="_Annual_accounts"/>
      <w:bookmarkEnd w:id="46"/>
      <w:r>
        <w:t xml:space="preserve"> Annual accounts</w:t>
      </w:r>
    </w:p>
    <w:p w14:paraId="37F33EC3" w14:textId="23967C89" w:rsidR="00C2348A" w:rsidRDefault="00C2348A" w:rsidP="004902C5">
      <w:pPr>
        <w:jc w:val="both"/>
      </w:pPr>
      <w:r>
        <w:t>T</w:t>
      </w:r>
      <w:r w:rsidR="00457375">
        <w:t>CAT</w:t>
      </w:r>
      <w:r>
        <w:t xml:space="preserve"> will maintain accounting records and prepare an annual report and audited accounts in line with the Charity Commission’s </w:t>
      </w:r>
      <w:hyperlink r:id="rId15" w:history="1">
        <w:r>
          <w:rPr>
            <w:rStyle w:val="Hyperlink"/>
            <w:color w:val="auto"/>
            <w:u w:val="none"/>
          </w:rPr>
          <w:t>Statement of Recommended Practice</w:t>
        </w:r>
      </w:hyperlink>
      <w:r>
        <w:t xml:space="preserve"> and the ESFA’s ‘</w:t>
      </w:r>
      <w:hyperlink r:id="rId16" w:history="1">
        <w:r>
          <w:rPr>
            <w:rStyle w:val="Hyperlink"/>
            <w:color w:val="auto"/>
            <w:u w:val="none"/>
          </w:rPr>
          <w:t>Academies Accounts Direction</w:t>
        </w:r>
      </w:hyperlink>
      <w:r>
        <w:t xml:space="preserve">’. </w:t>
      </w:r>
    </w:p>
    <w:p w14:paraId="09BB9DED" w14:textId="77777777" w:rsidR="00C2348A" w:rsidRDefault="00C2348A" w:rsidP="004902C5">
      <w:pPr>
        <w:jc w:val="both"/>
      </w:pPr>
      <w:r>
        <w:t>The audited accounts will be:</w:t>
      </w:r>
    </w:p>
    <w:p w14:paraId="7DA653D4" w14:textId="2A8199AF" w:rsidR="00C2348A" w:rsidRDefault="00C2348A" w:rsidP="004902C5">
      <w:pPr>
        <w:pStyle w:val="ListParagraph"/>
        <w:numPr>
          <w:ilvl w:val="0"/>
          <w:numId w:val="48"/>
        </w:numPr>
        <w:ind w:left="993"/>
        <w:jc w:val="both"/>
      </w:pPr>
      <w:r>
        <w:t>Submitted to the ESFA by 31 December each year</w:t>
      </w:r>
    </w:p>
    <w:p w14:paraId="70EAD7D6" w14:textId="4E40E1A3" w:rsidR="00C2348A" w:rsidRDefault="00C2348A" w:rsidP="004902C5">
      <w:pPr>
        <w:pStyle w:val="ListParagraph"/>
        <w:numPr>
          <w:ilvl w:val="0"/>
          <w:numId w:val="48"/>
        </w:numPr>
        <w:ind w:left="993"/>
        <w:jc w:val="both"/>
      </w:pPr>
      <w:r>
        <w:t xml:space="preserve">Published on the </w:t>
      </w:r>
      <w:r w:rsidR="00C34E48">
        <w:t>T</w:t>
      </w:r>
      <w:r w:rsidR="00457375">
        <w:t>CAT</w:t>
      </w:r>
      <w:r>
        <w:t>’s website by 31 January</w:t>
      </w:r>
    </w:p>
    <w:p w14:paraId="7C671544" w14:textId="37F05DCE" w:rsidR="00C2348A" w:rsidRDefault="00C2348A" w:rsidP="004902C5">
      <w:pPr>
        <w:pStyle w:val="ListParagraph"/>
        <w:numPr>
          <w:ilvl w:val="0"/>
          <w:numId w:val="48"/>
        </w:numPr>
        <w:ind w:left="993"/>
        <w:jc w:val="both"/>
      </w:pPr>
      <w:r>
        <w:t>Filed with Companies House in accordance with company law requirements, usually by 31 May</w:t>
      </w:r>
    </w:p>
    <w:p w14:paraId="19A7BA88" w14:textId="6E973D02" w:rsidR="00C2348A" w:rsidRDefault="00C2348A" w:rsidP="004902C5">
      <w:pPr>
        <w:pStyle w:val="ListParagraph"/>
        <w:numPr>
          <w:ilvl w:val="0"/>
          <w:numId w:val="48"/>
        </w:numPr>
        <w:ind w:left="993"/>
        <w:jc w:val="both"/>
      </w:pPr>
      <w:r>
        <w:t xml:space="preserve">Provided to every </w:t>
      </w:r>
      <w:r w:rsidR="00BA6A79">
        <w:t>M</w:t>
      </w:r>
      <w:r>
        <w:t>ember (under the Companies Act)</w:t>
      </w:r>
    </w:p>
    <w:p w14:paraId="52ABAB60" w14:textId="3BAC10A8" w:rsidR="00C2348A" w:rsidRDefault="00C2348A" w:rsidP="004902C5">
      <w:pPr>
        <w:pStyle w:val="ListParagraph"/>
        <w:numPr>
          <w:ilvl w:val="0"/>
          <w:numId w:val="48"/>
        </w:numPr>
        <w:ind w:left="993"/>
        <w:jc w:val="both"/>
      </w:pPr>
      <w:r>
        <w:t>Provided to anyone who requests a copy</w:t>
      </w:r>
    </w:p>
    <w:p w14:paraId="1EDA7604" w14:textId="732B9708" w:rsidR="00C2348A" w:rsidRDefault="00C2348A" w:rsidP="004902C5">
      <w:pPr>
        <w:jc w:val="both"/>
        <w:rPr>
          <w:bCs/>
        </w:rPr>
      </w:pPr>
      <w:r>
        <w:t xml:space="preserve">All copies of the accounting audit will be stored and filed securely, in line with the </w:t>
      </w:r>
      <w:r w:rsidR="00BA6A79">
        <w:t>T</w:t>
      </w:r>
      <w:r w:rsidR="00457375">
        <w:t>CAT</w:t>
      </w:r>
      <w:r>
        <w:t xml:space="preserve">’s </w:t>
      </w:r>
      <w:r>
        <w:rPr>
          <w:bCs/>
        </w:rPr>
        <w:t>Data Protection Policy.</w:t>
      </w:r>
    </w:p>
    <w:p w14:paraId="3DEE3FC2" w14:textId="77777777" w:rsidR="00C2348A" w:rsidRDefault="00C2348A" w:rsidP="004902C5">
      <w:pPr>
        <w:pStyle w:val="Heading10"/>
        <w:ind w:left="425" w:hanging="425"/>
      </w:pPr>
      <w:bookmarkStart w:id="47" w:name="_Auditing"/>
      <w:bookmarkEnd w:id="47"/>
      <w:r>
        <w:t>Auditing</w:t>
      </w:r>
    </w:p>
    <w:p w14:paraId="7810DA2D" w14:textId="651DF5BC" w:rsidR="00C2348A" w:rsidRDefault="00C2348A" w:rsidP="004902C5">
      <w:pPr>
        <w:jc w:val="both"/>
        <w:rPr>
          <w:rFonts w:eastAsia="Arial"/>
        </w:rPr>
      </w:pPr>
      <w:r>
        <w:rPr>
          <w:rFonts w:eastAsia="Arial"/>
        </w:rPr>
        <w:t>T</w:t>
      </w:r>
      <w:r w:rsidR="00457375">
        <w:rPr>
          <w:rFonts w:eastAsia="Arial"/>
        </w:rPr>
        <w:t>CAT</w:t>
      </w:r>
      <w:r>
        <w:rPr>
          <w:rFonts w:eastAsia="Arial"/>
        </w:rPr>
        <w:t xml:space="preserve"> will follow a tiered approach to internal control, risk management and assurance processes comprising:</w:t>
      </w:r>
    </w:p>
    <w:p w14:paraId="398EF559" w14:textId="2EAC10B3" w:rsidR="00C2348A" w:rsidRDefault="00C2348A" w:rsidP="004902C5">
      <w:pPr>
        <w:numPr>
          <w:ilvl w:val="0"/>
          <w:numId w:val="49"/>
        </w:numPr>
        <w:ind w:left="993"/>
        <w:contextualSpacing/>
        <w:jc w:val="both"/>
        <w:rPr>
          <w:rFonts w:eastAsia="Arial"/>
        </w:rPr>
      </w:pPr>
      <w:r>
        <w:rPr>
          <w:rFonts w:eastAsia="Arial"/>
        </w:rPr>
        <w:t xml:space="preserve">Clearly communicated procedures, </w:t>
      </w:r>
      <w:r w:rsidR="003A1DBF">
        <w:rPr>
          <w:rFonts w:eastAsia="Arial"/>
        </w:rPr>
        <w:t>structures,</w:t>
      </w:r>
      <w:r>
        <w:rPr>
          <w:rFonts w:eastAsia="Arial"/>
        </w:rPr>
        <w:t xml:space="preserve"> and training of staff</w:t>
      </w:r>
    </w:p>
    <w:p w14:paraId="3C671AB1" w14:textId="7AEA4D73" w:rsidR="00C2348A" w:rsidRDefault="00C2348A" w:rsidP="004902C5">
      <w:pPr>
        <w:numPr>
          <w:ilvl w:val="0"/>
          <w:numId w:val="49"/>
        </w:numPr>
        <w:ind w:left="993"/>
        <w:contextualSpacing/>
        <w:jc w:val="both"/>
        <w:rPr>
          <w:rFonts w:eastAsia="Arial"/>
        </w:rPr>
      </w:pPr>
      <w:r>
        <w:rPr>
          <w:rFonts w:eastAsia="Arial"/>
        </w:rPr>
        <w:t>Appropriate day-to-day supervision and checks by management</w:t>
      </w:r>
    </w:p>
    <w:p w14:paraId="5A77DD74" w14:textId="0208FC55" w:rsidR="00C2348A" w:rsidRDefault="00C2348A" w:rsidP="004902C5">
      <w:pPr>
        <w:numPr>
          <w:ilvl w:val="0"/>
          <w:numId w:val="49"/>
        </w:numPr>
        <w:ind w:left="993"/>
        <w:contextualSpacing/>
        <w:jc w:val="both"/>
        <w:rPr>
          <w:rFonts w:eastAsia="Arial"/>
        </w:rPr>
      </w:pPr>
      <w:r>
        <w:rPr>
          <w:rFonts w:eastAsia="Arial"/>
        </w:rPr>
        <w:t xml:space="preserve">Internal scrutiny overseen by an </w:t>
      </w:r>
      <w:r w:rsidR="00BC7551">
        <w:rPr>
          <w:rFonts w:eastAsia="Arial"/>
        </w:rPr>
        <w:t xml:space="preserve">Finance and </w:t>
      </w:r>
      <w:r w:rsidR="00BA6A79">
        <w:rPr>
          <w:rFonts w:eastAsia="Arial"/>
        </w:rPr>
        <w:t>A</w:t>
      </w:r>
      <w:r>
        <w:rPr>
          <w:rFonts w:eastAsia="Arial"/>
        </w:rPr>
        <w:t xml:space="preserve">udit </w:t>
      </w:r>
      <w:r w:rsidR="00BA6A79">
        <w:rPr>
          <w:rFonts w:eastAsia="Arial"/>
        </w:rPr>
        <w:t>C</w:t>
      </w:r>
      <w:r>
        <w:rPr>
          <w:rFonts w:eastAsia="Arial"/>
        </w:rPr>
        <w:t>ommittee</w:t>
      </w:r>
    </w:p>
    <w:p w14:paraId="43778D39" w14:textId="494C6E61" w:rsidR="00C2348A" w:rsidRDefault="00C2348A" w:rsidP="004902C5">
      <w:pPr>
        <w:numPr>
          <w:ilvl w:val="0"/>
          <w:numId w:val="49"/>
        </w:numPr>
        <w:ind w:left="993"/>
        <w:contextualSpacing/>
        <w:jc w:val="both"/>
        <w:rPr>
          <w:rFonts w:eastAsia="Arial"/>
        </w:rPr>
      </w:pPr>
      <w:r>
        <w:rPr>
          <w:rFonts w:eastAsia="Arial"/>
        </w:rPr>
        <w:t>External audit and assurance</w:t>
      </w:r>
    </w:p>
    <w:p w14:paraId="5C7194A1" w14:textId="77777777" w:rsidR="00C2348A" w:rsidRDefault="00C2348A" w:rsidP="004902C5">
      <w:pPr>
        <w:ind w:left="720"/>
        <w:contextualSpacing/>
        <w:jc w:val="both"/>
        <w:rPr>
          <w:rFonts w:eastAsia="Arial"/>
        </w:rPr>
      </w:pPr>
    </w:p>
    <w:p w14:paraId="0C5FC4ED" w14:textId="77777777" w:rsidR="00C2348A" w:rsidRDefault="00C2348A" w:rsidP="004902C5">
      <w:pPr>
        <w:jc w:val="both"/>
        <w:rPr>
          <w:rFonts w:eastAsia="Arial"/>
          <w:b/>
          <w:bCs/>
        </w:rPr>
      </w:pPr>
      <w:r>
        <w:rPr>
          <w:rFonts w:eastAsia="Arial"/>
          <w:b/>
          <w:bCs/>
        </w:rPr>
        <w:t xml:space="preserve">Internal scrutiny </w:t>
      </w:r>
    </w:p>
    <w:p w14:paraId="511262CE" w14:textId="67FCD4A6" w:rsidR="00C2348A" w:rsidRDefault="00C2348A" w:rsidP="004902C5">
      <w:pPr>
        <w:jc w:val="both"/>
        <w:rPr>
          <w:rFonts w:eastAsia="Arial"/>
        </w:rPr>
      </w:pPr>
      <w:r>
        <w:rPr>
          <w:rFonts w:eastAsia="Arial"/>
        </w:rPr>
        <w:t xml:space="preserve">Internal scrutiny will be conducted within </w:t>
      </w:r>
      <w:r w:rsidR="00457375">
        <w:rPr>
          <w:rFonts w:eastAsia="Arial"/>
        </w:rPr>
        <w:t>TCAT</w:t>
      </w:r>
      <w:r>
        <w:rPr>
          <w:rFonts w:eastAsia="Arial"/>
        </w:rPr>
        <w:t xml:space="preserve"> and directed by the </w:t>
      </w:r>
      <w:r w:rsidR="00BC7551">
        <w:rPr>
          <w:rFonts w:eastAsia="Arial"/>
        </w:rPr>
        <w:t xml:space="preserve">Finance and </w:t>
      </w:r>
      <w:r w:rsidR="00BA6A79">
        <w:rPr>
          <w:rFonts w:eastAsia="Arial"/>
        </w:rPr>
        <w:t>A</w:t>
      </w:r>
      <w:r>
        <w:rPr>
          <w:rFonts w:eastAsia="Arial"/>
        </w:rPr>
        <w:t>udit</w:t>
      </w:r>
      <w:r w:rsidR="00BC7551">
        <w:rPr>
          <w:rFonts w:eastAsia="Arial"/>
        </w:rPr>
        <w:t xml:space="preserve"> </w:t>
      </w:r>
      <w:r w:rsidR="00BA6A79">
        <w:rPr>
          <w:rFonts w:eastAsia="Arial"/>
        </w:rPr>
        <w:t>C</w:t>
      </w:r>
      <w:r>
        <w:rPr>
          <w:rFonts w:eastAsia="Arial"/>
        </w:rPr>
        <w:t xml:space="preserve">ommittee, alongside the work of an external auditor, to provide independent assurance to the </w:t>
      </w:r>
      <w:r w:rsidR="00253BCC">
        <w:rPr>
          <w:rFonts w:eastAsia="Arial"/>
        </w:rPr>
        <w:t>Trust Board</w:t>
      </w:r>
      <w:r>
        <w:rPr>
          <w:rFonts w:eastAsia="Arial"/>
        </w:rPr>
        <w:t xml:space="preserve"> that its financial and other controls, and risk management procedures, are operating effectively. </w:t>
      </w:r>
    </w:p>
    <w:p w14:paraId="49656734" w14:textId="77777777" w:rsidR="00C2348A" w:rsidRDefault="00C2348A" w:rsidP="004902C5">
      <w:pPr>
        <w:jc w:val="both"/>
        <w:rPr>
          <w:rFonts w:eastAsia="Arial"/>
        </w:rPr>
      </w:pPr>
      <w:r>
        <w:rPr>
          <w:rFonts w:eastAsia="Arial"/>
        </w:rPr>
        <w:t>Internal scrutiny will focus on:</w:t>
      </w:r>
    </w:p>
    <w:p w14:paraId="52352515" w14:textId="6CF74AD3" w:rsidR="00C2348A" w:rsidRDefault="00C2348A" w:rsidP="004902C5">
      <w:pPr>
        <w:numPr>
          <w:ilvl w:val="0"/>
          <w:numId w:val="50"/>
        </w:numPr>
        <w:ind w:left="993"/>
        <w:contextualSpacing/>
        <w:jc w:val="both"/>
        <w:rPr>
          <w:rFonts w:eastAsia="Arial"/>
        </w:rPr>
      </w:pPr>
      <w:r>
        <w:rPr>
          <w:rFonts w:eastAsia="Arial"/>
        </w:rPr>
        <w:t>Evaluating the suitability of, and level of compliance with, financial and non-financial controls, including assessing whether procedures are designed effectively and efficiently, and checking transactions to confirm whether agreed procedures have been followed</w:t>
      </w:r>
    </w:p>
    <w:p w14:paraId="5BDC85BF" w14:textId="355BD902" w:rsidR="00C2348A" w:rsidRDefault="00C2348A" w:rsidP="004902C5">
      <w:pPr>
        <w:numPr>
          <w:ilvl w:val="0"/>
          <w:numId w:val="50"/>
        </w:numPr>
        <w:ind w:left="993"/>
        <w:contextualSpacing/>
        <w:jc w:val="both"/>
        <w:rPr>
          <w:rFonts w:eastAsia="Arial"/>
        </w:rPr>
      </w:pPr>
      <w:r>
        <w:rPr>
          <w:rFonts w:eastAsia="Arial"/>
        </w:rPr>
        <w:lastRenderedPageBreak/>
        <w:t xml:space="preserve">Offering advice and insight to the </w:t>
      </w:r>
      <w:r w:rsidR="00253BCC">
        <w:rPr>
          <w:rFonts w:eastAsia="Arial"/>
        </w:rPr>
        <w:t>Trust Board</w:t>
      </w:r>
      <w:r>
        <w:rPr>
          <w:rFonts w:eastAsia="Arial"/>
        </w:rPr>
        <w:t xml:space="preserve"> on how to address weaknesses in financial and non-financial controls</w:t>
      </w:r>
    </w:p>
    <w:p w14:paraId="3603D88A" w14:textId="3AE85DD7" w:rsidR="00C2348A" w:rsidRDefault="00C2348A" w:rsidP="004902C5">
      <w:pPr>
        <w:numPr>
          <w:ilvl w:val="0"/>
          <w:numId w:val="50"/>
        </w:numPr>
        <w:ind w:left="993"/>
        <w:contextualSpacing/>
        <w:jc w:val="both"/>
        <w:rPr>
          <w:rFonts w:eastAsia="Arial"/>
        </w:rPr>
      </w:pPr>
      <w:r>
        <w:rPr>
          <w:rFonts w:eastAsia="Arial"/>
        </w:rPr>
        <w:t xml:space="preserve">Ensuring all categories of risk are being adequately identified, </w:t>
      </w:r>
      <w:r w:rsidR="003A1DBF">
        <w:rPr>
          <w:rFonts w:eastAsia="Arial"/>
        </w:rPr>
        <w:t>reported,</w:t>
      </w:r>
      <w:r>
        <w:rPr>
          <w:rFonts w:eastAsia="Arial"/>
        </w:rPr>
        <w:t xml:space="preserve"> and managed</w:t>
      </w:r>
    </w:p>
    <w:p w14:paraId="4C96EC0A" w14:textId="77777777" w:rsidR="00C2348A" w:rsidRDefault="00C2348A" w:rsidP="004902C5">
      <w:pPr>
        <w:ind w:left="360"/>
        <w:contextualSpacing/>
        <w:jc w:val="both"/>
        <w:rPr>
          <w:rFonts w:eastAsia="Arial"/>
        </w:rPr>
      </w:pPr>
    </w:p>
    <w:p w14:paraId="54EA2787" w14:textId="1B7E2F16" w:rsidR="00C2348A" w:rsidRDefault="00C2348A" w:rsidP="004902C5">
      <w:pPr>
        <w:jc w:val="both"/>
        <w:rPr>
          <w:rFonts w:eastAsia="Arial"/>
        </w:rPr>
      </w:pPr>
      <w:r>
        <w:rPr>
          <w:rFonts w:eastAsia="Arial"/>
        </w:rPr>
        <w:t xml:space="preserve">The programme of internal scrutiny will be covered by a scheme of work, </w:t>
      </w:r>
      <w:r w:rsidR="003A1DBF">
        <w:rPr>
          <w:rFonts w:eastAsia="Arial"/>
        </w:rPr>
        <w:t>driven,</w:t>
      </w:r>
      <w:r>
        <w:rPr>
          <w:rFonts w:eastAsia="Arial"/>
        </w:rPr>
        <w:t xml:space="preserve"> and agreed by the </w:t>
      </w:r>
      <w:r w:rsidR="00AD0555">
        <w:rPr>
          <w:rFonts w:eastAsia="Arial"/>
        </w:rPr>
        <w:t xml:space="preserve">Finance and </w:t>
      </w:r>
      <w:r w:rsidR="00BA6A79">
        <w:rPr>
          <w:rFonts w:eastAsia="Arial"/>
        </w:rPr>
        <w:t>A</w:t>
      </w:r>
      <w:r>
        <w:rPr>
          <w:rFonts w:eastAsia="Arial"/>
        </w:rPr>
        <w:t xml:space="preserve">udit </w:t>
      </w:r>
      <w:r w:rsidR="00BA6A79">
        <w:rPr>
          <w:rFonts w:eastAsia="Arial"/>
        </w:rPr>
        <w:t>C</w:t>
      </w:r>
      <w:r>
        <w:rPr>
          <w:rFonts w:eastAsia="Arial"/>
        </w:rPr>
        <w:t>ommittee, and informed by risk. The programme of work will be spread appropriately over the year to ensure higher risk areas are reviewed in good time.</w:t>
      </w:r>
    </w:p>
    <w:p w14:paraId="35FB5576" w14:textId="598F6988" w:rsidR="00C2348A" w:rsidRDefault="00C2348A" w:rsidP="004902C5">
      <w:pPr>
        <w:jc w:val="both"/>
        <w:rPr>
          <w:rFonts w:eastAsia="Arial"/>
        </w:rPr>
      </w:pPr>
      <w:r>
        <w:rPr>
          <w:rFonts w:eastAsia="Arial"/>
        </w:rPr>
        <w:t xml:space="preserve">With reference to its risk register, </w:t>
      </w:r>
      <w:r w:rsidR="00457375">
        <w:rPr>
          <w:rFonts w:eastAsia="Arial"/>
        </w:rPr>
        <w:t>TCAT</w:t>
      </w:r>
      <w:r>
        <w:rPr>
          <w:rFonts w:eastAsia="Arial"/>
        </w:rPr>
        <w:t xml:space="preserve"> will identify on a risk basis the areas it will review each year and modify its checks accordingly. </w:t>
      </w:r>
    </w:p>
    <w:p w14:paraId="060A6D88" w14:textId="7E91F353" w:rsidR="00C2348A" w:rsidRDefault="00C2348A" w:rsidP="004902C5">
      <w:pPr>
        <w:jc w:val="both"/>
        <w:rPr>
          <w:rFonts w:eastAsia="Arial"/>
        </w:rPr>
      </w:pPr>
      <w:r>
        <w:rPr>
          <w:rFonts w:eastAsia="Arial"/>
        </w:rPr>
        <w:t xml:space="preserve">Internal scrutiny will take account of output from other assurance providers to inform the programme of work. Independence in internal scrutiny will be achieved by establishing appropriate reporting lines whereby those carrying out checks report directly to a committee of the </w:t>
      </w:r>
      <w:r w:rsidR="00253BCC">
        <w:rPr>
          <w:rFonts w:eastAsia="Arial"/>
        </w:rPr>
        <w:t>Trust Board</w:t>
      </w:r>
      <w:r>
        <w:rPr>
          <w:rFonts w:eastAsia="Arial"/>
        </w:rPr>
        <w:t xml:space="preserve">. </w:t>
      </w:r>
    </w:p>
    <w:p w14:paraId="5918AFD4" w14:textId="3DDB3436" w:rsidR="00C2348A" w:rsidRDefault="00C2348A" w:rsidP="004902C5">
      <w:pPr>
        <w:jc w:val="both"/>
        <w:rPr>
          <w:rFonts w:eastAsia="Arial"/>
        </w:rPr>
      </w:pPr>
      <w:r>
        <w:rPr>
          <w:rFonts w:eastAsia="Arial"/>
        </w:rPr>
        <w:t xml:space="preserve">Internal scrutiny will be kept under review and if any changes in size, complexity or risk profile become apparent, </w:t>
      </w:r>
      <w:r w:rsidR="00457375">
        <w:rPr>
          <w:rFonts w:eastAsia="Arial"/>
        </w:rPr>
        <w:t>TCAT</w:t>
      </w:r>
      <w:r>
        <w:rPr>
          <w:rFonts w:eastAsia="Arial"/>
        </w:rPr>
        <w:t xml:space="preserve"> will consider whether its approach remains suitable. </w:t>
      </w:r>
    </w:p>
    <w:p w14:paraId="231E456A" w14:textId="152D7C37" w:rsidR="00C2348A" w:rsidRDefault="00C2348A" w:rsidP="004902C5">
      <w:pPr>
        <w:jc w:val="both"/>
        <w:rPr>
          <w:rFonts w:eastAsia="Arial"/>
        </w:rPr>
      </w:pPr>
      <w:r>
        <w:rPr>
          <w:rFonts w:eastAsia="Arial"/>
        </w:rPr>
        <w:t>T</w:t>
      </w:r>
      <w:r w:rsidR="00457375">
        <w:rPr>
          <w:rFonts w:eastAsia="Arial"/>
        </w:rPr>
        <w:t>CAT</w:t>
      </w:r>
      <w:r>
        <w:rPr>
          <w:rFonts w:eastAsia="Arial"/>
        </w:rPr>
        <w:t xml:space="preserve"> will confirm, in its governance statement, the method(s) it uses for internal scrutiny and why these are used.</w:t>
      </w:r>
    </w:p>
    <w:p w14:paraId="5B59AE7A" w14:textId="729B4CBF" w:rsidR="00C2348A" w:rsidRDefault="00C2348A" w:rsidP="004902C5">
      <w:pPr>
        <w:jc w:val="both"/>
        <w:rPr>
          <w:rFonts w:eastAsia="Arial"/>
        </w:rPr>
      </w:pPr>
      <w:r>
        <w:rPr>
          <w:rFonts w:eastAsia="Arial"/>
        </w:rPr>
        <w:t>T</w:t>
      </w:r>
      <w:r w:rsidR="00457375">
        <w:rPr>
          <w:rFonts w:eastAsia="Arial"/>
        </w:rPr>
        <w:t>CAT</w:t>
      </w:r>
      <w:r>
        <w:rPr>
          <w:rFonts w:eastAsia="Arial"/>
        </w:rPr>
        <w:t xml:space="preserve"> may also use other individuals or organisations where specialist non-financial knowledge is required. Where this is done, </w:t>
      </w:r>
      <w:r w:rsidR="00457375">
        <w:rPr>
          <w:rFonts w:eastAsia="Arial"/>
        </w:rPr>
        <w:t>TCAT</w:t>
      </w:r>
      <w:r>
        <w:rPr>
          <w:rFonts w:eastAsia="Arial"/>
        </w:rPr>
        <w:t xml:space="preserve"> will reflect the individual’s or organisation’s findings, </w:t>
      </w:r>
      <w:r w:rsidR="003A1DBF">
        <w:rPr>
          <w:rFonts w:eastAsia="Arial"/>
        </w:rPr>
        <w:t>recommendations,</w:t>
      </w:r>
      <w:r>
        <w:rPr>
          <w:rFonts w:eastAsia="Arial"/>
        </w:rPr>
        <w:t xml:space="preserve"> and conclusions as part of the summary document submitted to the ESFA. </w:t>
      </w:r>
    </w:p>
    <w:p w14:paraId="1A87564A" w14:textId="657A6FB1" w:rsidR="00C2348A" w:rsidRDefault="00C2348A" w:rsidP="004902C5">
      <w:pPr>
        <w:jc w:val="both"/>
        <w:rPr>
          <w:rFonts w:eastAsia="Arial"/>
        </w:rPr>
      </w:pPr>
      <w:r>
        <w:rPr>
          <w:rFonts w:eastAsia="Arial"/>
        </w:rPr>
        <w:t xml:space="preserve">Findings arising from internal scrutiny will be used to inform the </w:t>
      </w:r>
      <w:r w:rsidR="00602B3D">
        <w:rPr>
          <w:rFonts w:eastAsia="Arial"/>
        </w:rPr>
        <w:t>A</w:t>
      </w:r>
      <w:r>
        <w:rPr>
          <w:rFonts w:eastAsia="Arial"/>
        </w:rPr>
        <w:t xml:space="preserve">ccounting </w:t>
      </w:r>
      <w:r w:rsidR="00602B3D">
        <w:rPr>
          <w:rFonts w:eastAsia="Arial"/>
        </w:rPr>
        <w:t>O</w:t>
      </w:r>
      <w:r>
        <w:rPr>
          <w:rFonts w:eastAsia="Arial"/>
        </w:rPr>
        <w:t>fficer’s statement of regularity in the annual accounts.</w:t>
      </w:r>
    </w:p>
    <w:p w14:paraId="550611CC" w14:textId="43A4DD6A" w:rsidR="00C2348A" w:rsidRDefault="00C2348A" w:rsidP="004902C5">
      <w:pPr>
        <w:jc w:val="both"/>
        <w:rPr>
          <w:rFonts w:eastAsia="Arial"/>
        </w:rPr>
      </w:pPr>
      <w:r>
        <w:rPr>
          <w:rFonts w:eastAsia="Arial"/>
        </w:rPr>
        <w:t xml:space="preserve">Regular reports of the programme of work will be provided at each </w:t>
      </w:r>
      <w:r w:rsidR="00AD0555">
        <w:rPr>
          <w:rFonts w:eastAsia="Arial"/>
        </w:rPr>
        <w:t xml:space="preserve">Finance and </w:t>
      </w:r>
      <w:r w:rsidR="00602B3D">
        <w:rPr>
          <w:rFonts w:eastAsia="Arial"/>
        </w:rPr>
        <w:t>A</w:t>
      </w:r>
      <w:r>
        <w:rPr>
          <w:rFonts w:eastAsia="Arial"/>
        </w:rPr>
        <w:t xml:space="preserve">udit </w:t>
      </w:r>
      <w:r w:rsidR="00602B3D">
        <w:rPr>
          <w:rFonts w:eastAsia="Arial"/>
        </w:rPr>
        <w:t>C</w:t>
      </w:r>
      <w:r>
        <w:rPr>
          <w:rFonts w:eastAsia="Arial"/>
        </w:rPr>
        <w:t>ommittee meeting, including recommendations to enhance financial and other controls and risk management.</w:t>
      </w:r>
    </w:p>
    <w:p w14:paraId="64E5B2CC" w14:textId="634FEEF1" w:rsidR="00C2348A" w:rsidRDefault="00C2348A" w:rsidP="004902C5">
      <w:pPr>
        <w:jc w:val="both"/>
        <w:rPr>
          <w:rFonts w:eastAsia="Arial"/>
        </w:rPr>
      </w:pPr>
      <w:r>
        <w:rPr>
          <w:rFonts w:eastAsia="Arial"/>
        </w:rPr>
        <w:t>T</w:t>
      </w:r>
      <w:r w:rsidR="00457375">
        <w:rPr>
          <w:rFonts w:eastAsia="Arial"/>
        </w:rPr>
        <w:t>CAT</w:t>
      </w:r>
      <w:r>
        <w:rPr>
          <w:rFonts w:eastAsia="Arial"/>
        </w:rPr>
        <w:t xml:space="preserve"> will submit its annual summary report of the areas reviewed, key findings, </w:t>
      </w:r>
      <w:r w:rsidR="003A1DBF">
        <w:rPr>
          <w:rFonts w:eastAsia="Arial"/>
        </w:rPr>
        <w:t>recommendations,</w:t>
      </w:r>
      <w:r>
        <w:rPr>
          <w:rFonts w:eastAsia="Arial"/>
        </w:rPr>
        <w:t xml:space="preserve"> and conclusions to the ESFA by 31 December each year when it submits its audited annual accounts. If requested, </w:t>
      </w:r>
      <w:r w:rsidR="00457375">
        <w:rPr>
          <w:rFonts w:eastAsia="Arial"/>
        </w:rPr>
        <w:t>TCAT</w:t>
      </w:r>
      <w:r>
        <w:rPr>
          <w:rFonts w:eastAsia="Arial"/>
        </w:rPr>
        <w:t xml:space="preserve"> will also provide any other internal scrutiny reports.</w:t>
      </w:r>
    </w:p>
    <w:p w14:paraId="5B092755" w14:textId="77777777" w:rsidR="00C2348A" w:rsidRDefault="00C2348A" w:rsidP="004902C5">
      <w:pPr>
        <w:jc w:val="both"/>
        <w:rPr>
          <w:rFonts w:eastAsia="Arial"/>
          <w:b/>
          <w:bCs/>
        </w:rPr>
      </w:pPr>
      <w:r>
        <w:rPr>
          <w:rFonts w:eastAsia="Arial"/>
          <w:b/>
          <w:bCs/>
        </w:rPr>
        <w:t xml:space="preserve">External auditing </w:t>
      </w:r>
    </w:p>
    <w:p w14:paraId="0936BEF3" w14:textId="5C6F170D" w:rsidR="00C2348A" w:rsidRDefault="00C2348A" w:rsidP="004902C5">
      <w:pPr>
        <w:jc w:val="both"/>
        <w:rPr>
          <w:rFonts w:eastAsia="Arial"/>
        </w:rPr>
      </w:pPr>
      <w:r>
        <w:rPr>
          <w:rFonts w:eastAsia="Arial"/>
        </w:rPr>
        <w:t>T</w:t>
      </w:r>
      <w:r w:rsidR="00457375">
        <w:rPr>
          <w:rFonts w:eastAsia="Arial"/>
        </w:rPr>
        <w:t>CAT</w:t>
      </w:r>
      <w:r>
        <w:rPr>
          <w:rFonts w:eastAsia="Arial"/>
        </w:rPr>
        <w:t xml:space="preserve"> will appoint an external auditor to give an opinion on whether its annual accounts present a true and fair view of </w:t>
      </w:r>
      <w:r w:rsidR="00457375">
        <w:rPr>
          <w:rFonts w:eastAsia="Arial"/>
        </w:rPr>
        <w:t>TCAT</w:t>
      </w:r>
      <w:r>
        <w:rPr>
          <w:rFonts w:eastAsia="Arial"/>
        </w:rPr>
        <w:t xml:space="preserve">’s financial performance and position. </w:t>
      </w:r>
    </w:p>
    <w:p w14:paraId="1448264E" w14:textId="77777777" w:rsidR="00C2348A" w:rsidRDefault="00C2348A" w:rsidP="004902C5">
      <w:pPr>
        <w:jc w:val="both"/>
        <w:rPr>
          <w:rFonts w:eastAsia="Arial"/>
        </w:rPr>
      </w:pPr>
      <w:r>
        <w:rPr>
          <w:rFonts w:eastAsia="Arial"/>
        </w:rPr>
        <w:t xml:space="preserve">The contract with the external auditor will be in writing and be accompanied by a letter of engagement that only covers the details of the external audit including the requirements of the DfE. The letter of engagement will also include details of the removal of external auditors, before the expiry of the term of office, in exceptional circumstances. There will be a separate letter of engagement for additional services beyond the prescribed audit. </w:t>
      </w:r>
    </w:p>
    <w:p w14:paraId="2EF23064" w14:textId="2823E256" w:rsidR="00C2348A" w:rsidRDefault="00C2348A" w:rsidP="004902C5">
      <w:pPr>
        <w:jc w:val="both"/>
        <w:rPr>
          <w:rFonts w:eastAsia="Arial"/>
        </w:rPr>
      </w:pPr>
      <w:r>
        <w:rPr>
          <w:rFonts w:eastAsia="Arial"/>
        </w:rPr>
        <w:lastRenderedPageBreak/>
        <w:t>T</w:t>
      </w:r>
      <w:r w:rsidR="00457375">
        <w:rPr>
          <w:rFonts w:eastAsia="Arial"/>
        </w:rPr>
        <w:t>CAT</w:t>
      </w:r>
      <w:r>
        <w:rPr>
          <w:rFonts w:eastAsia="Arial"/>
        </w:rPr>
        <w:t xml:space="preserve"> will retender its external audit contract at least every five years. </w:t>
      </w:r>
    </w:p>
    <w:p w14:paraId="1C372CB2" w14:textId="29D9DA15" w:rsidR="00C2348A" w:rsidRDefault="00C2348A" w:rsidP="004902C5">
      <w:pPr>
        <w:jc w:val="both"/>
        <w:rPr>
          <w:rFonts w:eastAsia="Arial"/>
        </w:rPr>
      </w:pPr>
      <w:r>
        <w:rPr>
          <w:rFonts w:eastAsia="Arial"/>
        </w:rPr>
        <w:t xml:space="preserve">The </w:t>
      </w:r>
      <w:r w:rsidR="00253BCC">
        <w:rPr>
          <w:rFonts w:eastAsia="Arial"/>
        </w:rPr>
        <w:t>Trust Board</w:t>
      </w:r>
      <w:r>
        <w:rPr>
          <w:rFonts w:eastAsia="Arial"/>
        </w:rPr>
        <w:t xml:space="preserve"> will notify the ESFA immediately of the removal or resignation of the auditors.</w:t>
      </w:r>
    </w:p>
    <w:p w14:paraId="0BBA5D44" w14:textId="60649887" w:rsidR="00C2348A" w:rsidRDefault="00C2348A" w:rsidP="004902C5">
      <w:pPr>
        <w:jc w:val="both"/>
        <w:rPr>
          <w:rFonts w:eastAsia="Arial"/>
        </w:rPr>
      </w:pPr>
      <w:r>
        <w:rPr>
          <w:rFonts w:eastAsia="Arial"/>
        </w:rPr>
        <w:t xml:space="preserve">The </w:t>
      </w:r>
      <w:r w:rsidR="00602B3D">
        <w:rPr>
          <w:rFonts w:eastAsia="Arial"/>
        </w:rPr>
        <w:t>A</w:t>
      </w:r>
      <w:r>
        <w:rPr>
          <w:rFonts w:eastAsia="Arial"/>
        </w:rPr>
        <w:t xml:space="preserve">ccounting </w:t>
      </w:r>
      <w:r w:rsidR="00602B3D">
        <w:rPr>
          <w:rFonts w:eastAsia="Arial"/>
        </w:rPr>
        <w:t>O</w:t>
      </w:r>
      <w:r>
        <w:rPr>
          <w:rFonts w:eastAsia="Arial"/>
        </w:rPr>
        <w:t xml:space="preserve">fficer will produce a statement on regularity, </w:t>
      </w:r>
      <w:r w:rsidR="003A1DBF">
        <w:rPr>
          <w:rFonts w:eastAsia="Arial"/>
        </w:rPr>
        <w:t>propriety,</w:t>
      </w:r>
      <w:r>
        <w:rPr>
          <w:rFonts w:eastAsia="Arial"/>
        </w:rPr>
        <w:t xml:space="preserve"> and compliance and this will be included in </w:t>
      </w:r>
      <w:r w:rsidR="00457375">
        <w:rPr>
          <w:rFonts w:eastAsia="Arial"/>
        </w:rPr>
        <w:t>TCAT</w:t>
      </w:r>
      <w:r>
        <w:rPr>
          <w:rFonts w:eastAsia="Arial"/>
        </w:rPr>
        <w:t xml:space="preserve">’s annual accounts. The statement on regularity, propriety and compliance will include a responsibility to ensure that: </w:t>
      </w:r>
    </w:p>
    <w:p w14:paraId="0798C0D0" w14:textId="1E84AEEB" w:rsidR="00C2348A" w:rsidRDefault="00C2348A" w:rsidP="004902C5">
      <w:pPr>
        <w:numPr>
          <w:ilvl w:val="0"/>
          <w:numId w:val="51"/>
        </w:numPr>
        <w:ind w:left="993"/>
        <w:contextualSpacing/>
        <w:jc w:val="both"/>
        <w:rPr>
          <w:rFonts w:eastAsia="Arial"/>
        </w:rPr>
      </w:pPr>
      <w:r>
        <w:rPr>
          <w:rFonts w:eastAsia="Arial"/>
        </w:rPr>
        <w:t>There is efficient and effective use of resources in their charge</w:t>
      </w:r>
    </w:p>
    <w:p w14:paraId="0A29AD81" w14:textId="57E234C0" w:rsidR="00C2348A" w:rsidRDefault="00C2348A" w:rsidP="004902C5">
      <w:pPr>
        <w:numPr>
          <w:ilvl w:val="0"/>
          <w:numId w:val="51"/>
        </w:numPr>
        <w:ind w:left="993"/>
        <w:contextualSpacing/>
        <w:jc w:val="both"/>
        <w:rPr>
          <w:rFonts w:eastAsia="Arial"/>
        </w:rPr>
      </w:pPr>
      <w:r>
        <w:rPr>
          <w:rFonts w:eastAsia="Arial"/>
        </w:rPr>
        <w:t>Public money is spent for the purposes intended by parliament</w:t>
      </w:r>
    </w:p>
    <w:p w14:paraId="7BF1DB57" w14:textId="7044F07A" w:rsidR="00C2348A" w:rsidRDefault="00C2348A" w:rsidP="004902C5">
      <w:pPr>
        <w:numPr>
          <w:ilvl w:val="0"/>
          <w:numId w:val="51"/>
        </w:numPr>
        <w:ind w:left="993"/>
        <w:contextualSpacing/>
        <w:jc w:val="both"/>
        <w:rPr>
          <w:rFonts w:eastAsia="Arial"/>
        </w:rPr>
      </w:pPr>
      <w:r>
        <w:rPr>
          <w:rFonts w:eastAsia="Arial"/>
        </w:rPr>
        <w:t>Appropriate standards of conduct, behaviour and corpo</w:t>
      </w:r>
      <w:r w:rsidR="004B2FE4">
        <w:rPr>
          <w:rFonts w:eastAsia="Arial"/>
        </w:rPr>
        <w:t>r</w:t>
      </w:r>
      <w:r>
        <w:rPr>
          <w:rFonts w:eastAsia="Arial"/>
        </w:rPr>
        <w:t>ate governance are maintained when applying the funds under their control</w:t>
      </w:r>
    </w:p>
    <w:p w14:paraId="0878A2A1" w14:textId="77777777" w:rsidR="00C2348A" w:rsidRDefault="00C2348A" w:rsidP="004902C5">
      <w:pPr>
        <w:ind w:left="360"/>
        <w:contextualSpacing/>
        <w:jc w:val="both"/>
        <w:rPr>
          <w:rFonts w:eastAsia="Arial"/>
        </w:rPr>
      </w:pPr>
    </w:p>
    <w:p w14:paraId="17039E15" w14:textId="065AC5DB" w:rsidR="00C2348A" w:rsidRDefault="00C2348A" w:rsidP="004902C5">
      <w:pPr>
        <w:jc w:val="both"/>
        <w:rPr>
          <w:rFonts w:eastAsia="Arial"/>
        </w:rPr>
      </w:pPr>
      <w:r>
        <w:rPr>
          <w:rFonts w:eastAsia="Arial"/>
        </w:rPr>
        <w:t>T</w:t>
      </w:r>
      <w:r w:rsidR="00457375">
        <w:rPr>
          <w:rFonts w:eastAsia="Arial"/>
        </w:rPr>
        <w:t>CAT</w:t>
      </w:r>
      <w:r>
        <w:rPr>
          <w:rFonts w:eastAsia="Arial"/>
        </w:rPr>
        <w:t xml:space="preserve"> will respond promptly, </w:t>
      </w:r>
      <w:r w:rsidR="003A1DBF">
        <w:rPr>
          <w:rFonts w:eastAsia="Arial"/>
        </w:rPr>
        <w:t>reasonably,</w:t>
      </w:r>
      <w:r>
        <w:rPr>
          <w:rFonts w:eastAsia="Arial"/>
        </w:rPr>
        <w:t xml:space="preserve"> and appropriately to any findings by the auditors. </w:t>
      </w:r>
    </w:p>
    <w:p w14:paraId="00D449D3" w14:textId="77777777" w:rsidR="00C2348A" w:rsidRDefault="00C2348A" w:rsidP="004902C5">
      <w:pPr>
        <w:pStyle w:val="Heading10"/>
        <w:ind w:left="425" w:hanging="425"/>
      </w:pPr>
      <w:bookmarkStart w:id="48" w:name="_Record_keeping"/>
      <w:bookmarkEnd w:id="48"/>
      <w:r>
        <w:t xml:space="preserve"> Record keeping</w:t>
      </w:r>
    </w:p>
    <w:p w14:paraId="6B20CDFC" w14:textId="71A0F3E8" w:rsidR="00C2348A" w:rsidRDefault="00C2348A" w:rsidP="004902C5">
      <w:pPr>
        <w:jc w:val="both"/>
        <w:rPr>
          <w:rFonts w:eastAsia="Arial"/>
        </w:rPr>
      </w:pPr>
      <w:r>
        <w:rPr>
          <w:rFonts w:eastAsia="Arial"/>
        </w:rPr>
        <w:t xml:space="preserve">All financial transactions of </w:t>
      </w:r>
      <w:r w:rsidR="00C70F0F">
        <w:rPr>
          <w:rFonts w:eastAsia="Arial"/>
        </w:rPr>
        <w:t>TCAT</w:t>
      </w:r>
      <w:r>
        <w:rPr>
          <w:rFonts w:eastAsia="Arial"/>
        </w:rPr>
        <w:t xml:space="preserve"> are recorded including, but not limited to, the following:</w:t>
      </w:r>
    </w:p>
    <w:p w14:paraId="648B2E70" w14:textId="77777777" w:rsidR="00C2348A" w:rsidRDefault="00C2348A" w:rsidP="004902C5">
      <w:pPr>
        <w:numPr>
          <w:ilvl w:val="0"/>
          <w:numId w:val="52"/>
        </w:numPr>
        <w:ind w:left="993"/>
        <w:contextualSpacing/>
        <w:jc w:val="both"/>
        <w:rPr>
          <w:rFonts w:eastAsia="Arial"/>
        </w:rPr>
      </w:pPr>
      <w:r>
        <w:rPr>
          <w:rFonts w:eastAsia="Arial"/>
        </w:rPr>
        <w:t>Purchases and tenders</w:t>
      </w:r>
    </w:p>
    <w:p w14:paraId="4A8167A9" w14:textId="77777777" w:rsidR="00C2348A" w:rsidRDefault="00C2348A" w:rsidP="004902C5">
      <w:pPr>
        <w:numPr>
          <w:ilvl w:val="0"/>
          <w:numId w:val="52"/>
        </w:numPr>
        <w:ind w:left="993"/>
        <w:contextualSpacing/>
        <w:jc w:val="both"/>
        <w:rPr>
          <w:rFonts w:eastAsia="Arial"/>
        </w:rPr>
      </w:pPr>
      <w:r>
        <w:rPr>
          <w:rFonts w:eastAsia="Arial"/>
        </w:rPr>
        <w:t>Returns</w:t>
      </w:r>
    </w:p>
    <w:p w14:paraId="6172AA97" w14:textId="77777777" w:rsidR="00C2348A" w:rsidRDefault="00C2348A" w:rsidP="004902C5">
      <w:pPr>
        <w:numPr>
          <w:ilvl w:val="0"/>
          <w:numId w:val="52"/>
        </w:numPr>
        <w:ind w:left="993"/>
        <w:contextualSpacing/>
        <w:jc w:val="both"/>
        <w:rPr>
          <w:rFonts w:eastAsia="Arial"/>
        </w:rPr>
      </w:pPr>
      <w:r>
        <w:rPr>
          <w:rFonts w:eastAsia="Arial"/>
        </w:rPr>
        <w:t>Payroll</w:t>
      </w:r>
    </w:p>
    <w:p w14:paraId="070747CA" w14:textId="77777777" w:rsidR="00C2348A" w:rsidRDefault="00C2348A" w:rsidP="004902C5">
      <w:pPr>
        <w:numPr>
          <w:ilvl w:val="0"/>
          <w:numId w:val="52"/>
        </w:numPr>
        <w:ind w:left="993"/>
        <w:contextualSpacing/>
        <w:jc w:val="both"/>
        <w:rPr>
          <w:rFonts w:eastAsia="Arial"/>
        </w:rPr>
      </w:pPr>
      <w:r>
        <w:rPr>
          <w:rFonts w:eastAsia="Arial"/>
        </w:rPr>
        <w:t>Cash flow</w:t>
      </w:r>
    </w:p>
    <w:p w14:paraId="3D59B732" w14:textId="77777777" w:rsidR="00C2348A" w:rsidRDefault="00C2348A" w:rsidP="004902C5">
      <w:pPr>
        <w:numPr>
          <w:ilvl w:val="0"/>
          <w:numId w:val="52"/>
        </w:numPr>
        <w:ind w:left="993"/>
        <w:contextualSpacing/>
        <w:jc w:val="both"/>
        <w:rPr>
          <w:rFonts w:eastAsia="Arial"/>
        </w:rPr>
      </w:pPr>
      <w:r>
        <w:rPr>
          <w:rFonts w:eastAsia="Arial"/>
        </w:rPr>
        <w:t>Income and expenditures</w:t>
      </w:r>
    </w:p>
    <w:p w14:paraId="35D5D673" w14:textId="77777777" w:rsidR="00C2348A" w:rsidRDefault="00C2348A" w:rsidP="004902C5">
      <w:pPr>
        <w:numPr>
          <w:ilvl w:val="0"/>
          <w:numId w:val="52"/>
        </w:numPr>
        <w:ind w:left="993"/>
        <w:contextualSpacing/>
        <w:jc w:val="both"/>
        <w:rPr>
          <w:rFonts w:eastAsia="Arial"/>
        </w:rPr>
      </w:pPr>
      <w:r>
        <w:rPr>
          <w:rFonts w:eastAsia="Arial"/>
        </w:rPr>
        <w:t>VAT returns</w:t>
      </w:r>
    </w:p>
    <w:p w14:paraId="6790D916" w14:textId="77777777" w:rsidR="00C2348A" w:rsidRDefault="00C2348A" w:rsidP="004902C5">
      <w:pPr>
        <w:ind w:left="720"/>
        <w:contextualSpacing/>
        <w:jc w:val="both"/>
        <w:rPr>
          <w:rFonts w:eastAsia="Arial"/>
        </w:rPr>
      </w:pPr>
    </w:p>
    <w:p w14:paraId="3AE4FCA1" w14:textId="76AC88D9" w:rsidR="00C2348A" w:rsidRDefault="00C2348A" w:rsidP="004902C5">
      <w:pPr>
        <w:jc w:val="both"/>
        <w:rPr>
          <w:rFonts w:eastAsia="Arial"/>
        </w:rPr>
      </w:pPr>
      <w:r>
        <w:rPr>
          <w:rFonts w:eastAsia="Arial"/>
        </w:rPr>
        <w:t xml:space="preserve">The CFO is responsible for keeping up-to-date records of </w:t>
      </w:r>
      <w:r w:rsidR="00C70F0F">
        <w:rPr>
          <w:rFonts w:eastAsia="Arial"/>
        </w:rPr>
        <w:t>TCAT’</w:t>
      </w:r>
      <w:r>
        <w:rPr>
          <w:rFonts w:eastAsia="Arial"/>
        </w:rPr>
        <w:t>s financial state. The SBM is responsible for keeping up-to-date records in relation to the finances of their a</w:t>
      </w:r>
      <w:r w:rsidR="004B2FE4">
        <w:rPr>
          <w:rFonts w:eastAsia="Arial"/>
        </w:rPr>
        <w:t>reas of responsibility as directed by the CFO</w:t>
      </w:r>
      <w:r>
        <w:rPr>
          <w:rFonts w:eastAsia="Arial"/>
        </w:rPr>
        <w:t xml:space="preserve">. </w:t>
      </w:r>
    </w:p>
    <w:p w14:paraId="7DBC8BF2" w14:textId="77777777" w:rsidR="00C2348A" w:rsidRDefault="00C2348A" w:rsidP="004902C5">
      <w:pPr>
        <w:jc w:val="both"/>
        <w:rPr>
          <w:rFonts w:eastAsia="Arial"/>
        </w:rPr>
      </w:pPr>
      <w:r>
        <w:rPr>
          <w:rFonts w:eastAsia="Arial"/>
        </w:rPr>
        <w:t>Records will include the following information:</w:t>
      </w:r>
    </w:p>
    <w:p w14:paraId="4551AC7D" w14:textId="77777777" w:rsidR="00C2348A" w:rsidRDefault="00C2348A" w:rsidP="004902C5">
      <w:pPr>
        <w:numPr>
          <w:ilvl w:val="0"/>
          <w:numId w:val="53"/>
        </w:numPr>
        <w:ind w:left="993"/>
        <w:contextualSpacing/>
        <w:jc w:val="both"/>
        <w:rPr>
          <w:rFonts w:eastAsia="Arial"/>
        </w:rPr>
      </w:pPr>
      <w:r>
        <w:rPr>
          <w:rFonts w:eastAsia="Arial"/>
        </w:rPr>
        <w:t>Income and expenditure; identifying which transactions were cheques and which were cash payments</w:t>
      </w:r>
    </w:p>
    <w:p w14:paraId="69530EB3" w14:textId="77777777" w:rsidR="00C2348A" w:rsidRDefault="00C2348A" w:rsidP="004902C5">
      <w:pPr>
        <w:numPr>
          <w:ilvl w:val="0"/>
          <w:numId w:val="53"/>
        </w:numPr>
        <w:ind w:left="993"/>
        <w:contextualSpacing/>
        <w:jc w:val="both"/>
        <w:rPr>
          <w:rFonts w:eastAsia="Arial"/>
        </w:rPr>
      </w:pPr>
      <w:r>
        <w:rPr>
          <w:rFonts w:eastAsia="Arial"/>
        </w:rPr>
        <w:t>The income and expenditure for each activity, with the activity recorded as a budget heading</w:t>
      </w:r>
    </w:p>
    <w:p w14:paraId="3267DA52" w14:textId="00C14441" w:rsidR="00C2348A" w:rsidRDefault="00C2348A" w:rsidP="004902C5">
      <w:pPr>
        <w:numPr>
          <w:ilvl w:val="0"/>
          <w:numId w:val="53"/>
        </w:numPr>
        <w:ind w:left="993"/>
        <w:contextualSpacing/>
        <w:jc w:val="both"/>
        <w:rPr>
          <w:rFonts w:eastAsia="Arial"/>
        </w:rPr>
      </w:pPr>
      <w:r>
        <w:rPr>
          <w:rFonts w:eastAsia="Arial"/>
        </w:rPr>
        <w:t xml:space="preserve">A balance sheet which identifies total income, </w:t>
      </w:r>
      <w:r w:rsidR="003A1DBF">
        <w:rPr>
          <w:rFonts w:eastAsia="Arial"/>
        </w:rPr>
        <w:t>expenditure,</w:t>
      </w:r>
      <w:r>
        <w:rPr>
          <w:rFonts w:eastAsia="Arial"/>
        </w:rPr>
        <w:t xml:space="preserve"> and the balance for each budget heading</w:t>
      </w:r>
    </w:p>
    <w:p w14:paraId="552F47D7" w14:textId="77777777" w:rsidR="00C2348A" w:rsidRDefault="00C2348A" w:rsidP="004902C5">
      <w:pPr>
        <w:numPr>
          <w:ilvl w:val="0"/>
          <w:numId w:val="53"/>
        </w:numPr>
        <w:ind w:left="993"/>
        <w:contextualSpacing/>
        <w:jc w:val="both"/>
        <w:rPr>
          <w:rFonts w:eastAsia="Arial"/>
        </w:rPr>
      </w:pPr>
      <w:r>
        <w:rPr>
          <w:rFonts w:eastAsia="Arial"/>
        </w:rPr>
        <w:t>The total income and expenditure for the year</w:t>
      </w:r>
    </w:p>
    <w:p w14:paraId="11E3EAF6" w14:textId="77777777" w:rsidR="00C2348A" w:rsidRDefault="00C2348A" w:rsidP="004902C5">
      <w:pPr>
        <w:numPr>
          <w:ilvl w:val="0"/>
          <w:numId w:val="53"/>
        </w:numPr>
        <w:ind w:left="993"/>
        <w:contextualSpacing/>
        <w:jc w:val="both"/>
        <w:rPr>
          <w:rFonts w:eastAsia="Arial"/>
        </w:rPr>
      </w:pPr>
      <w:r>
        <w:rPr>
          <w:rFonts w:eastAsia="Arial"/>
        </w:rPr>
        <w:t>The balance and carry forward from the previous year</w:t>
      </w:r>
    </w:p>
    <w:p w14:paraId="6FB98966" w14:textId="77777777" w:rsidR="00C2348A" w:rsidRDefault="00C2348A" w:rsidP="004902C5">
      <w:pPr>
        <w:numPr>
          <w:ilvl w:val="0"/>
          <w:numId w:val="53"/>
        </w:numPr>
        <w:ind w:left="993"/>
        <w:contextualSpacing/>
        <w:jc w:val="both"/>
        <w:rPr>
          <w:rFonts w:eastAsia="Arial"/>
        </w:rPr>
      </w:pPr>
      <w:r>
        <w:rPr>
          <w:rFonts w:eastAsia="Arial"/>
        </w:rPr>
        <w:t xml:space="preserve">Identified profit and loss – any causing concern is investigated </w:t>
      </w:r>
    </w:p>
    <w:p w14:paraId="3BD90A70" w14:textId="77777777" w:rsidR="00C2348A" w:rsidRDefault="00C2348A" w:rsidP="004902C5">
      <w:pPr>
        <w:ind w:left="720"/>
        <w:contextualSpacing/>
        <w:jc w:val="both"/>
        <w:rPr>
          <w:rFonts w:eastAsia="Arial"/>
        </w:rPr>
      </w:pPr>
    </w:p>
    <w:p w14:paraId="1072323F" w14:textId="77777777" w:rsidR="00C2348A" w:rsidRDefault="00C2348A" w:rsidP="004902C5">
      <w:pPr>
        <w:jc w:val="both"/>
        <w:rPr>
          <w:rFonts w:eastAsia="Arial"/>
        </w:rPr>
      </w:pPr>
      <w:r w:rsidRPr="004B2FE4">
        <w:rPr>
          <w:rFonts w:eastAsia="Arial"/>
        </w:rPr>
        <w:t>Each academy has its own set of financial records for day-to-day operational purposes and budget management.</w:t>
      </w:r>
      <w:r>
        <w:rPr>
          <w:rFonts w:eastAsia="Arial"/>
        </w:rPr>
        <w:t xml:space="preserve"> </w:t>
      </w:r>
    </w:p>
    <w:p w14:paraId="32434BE1" w14:textId="0E7BA0E1" w:rsidR="00C2348A" w:rsidRDefault="00C2348A" w:rsidP="004902C5">
      <w:pPr>
        <w:jc w:val="both"/>
        <w:rPr>
          <w:rFonts w:eastAsia="Arial"/>
        </w:rPr>
      </w:pPr>
      <w:r>
        <w:rPr>
          <w:rFonts w:eastAsia="Arial"/>
        </w:rPr>
        <w:t xml:space="preserve">A record will be kept of all the monies kept on the premises prior to banking, as well as the amount which is kept as petty cash. All financial records will be kept securely in </w:t>
      </w:r>
      <w:r w:rsidR="004B2FE4">
        <w:rPr>
          <w:rFonts w:eastAsia="Arial"/>
        </w:rPr>
        <w:t>the T</w:t>
      </w:r>
      <w:r w:rsidR="00C70F0F">
        <w:rPr>
          <w:rFonts w:eastAsia="Arial"/>
        </w:rPr>
        <w:t>CAT</w:t>
      </w:r>
      <w:r w:rsidR="004B2FE4">
        <w:rPr>
          <w:rFonts w:eastAsia="Arial"/>
        </w:rPr>
        <w:t>’s</w:t>
      </w:r>
      <w:r>
        <w:rPr>
          <w:rFonts w:eastAsia="Arial"/>
        </w:rPr>
        <w:t xml:space="preserve"> </w:t>
      </w:r>
      <w:r w:rsidR="004B2FE4">
        <w:rPr>
          <w:rFonts w:eastAsia="Arial"/>
          <w:bCs/>
        </w:rPr>
        <w:t>F</w:t>
      </w:r>
      <w:r>
        <w:rPr>
          <w:rFonts w:eastAsia="Arial"/>
          <w:bCs/>
        </w:rPr>
        <w:t xml:space="preserve">inance </w:t>
      </w:r>
      <w:r w:rsidR="004B2FE4">
        <w:rPr>
          <w:rFonts w:eastAsia="Arial"/>
          <w:bCs/>
        </w:rPr>
        <w:t>O</w:t>
      </w:r>
      <w:r>
        <w:rPr>
          <w:rFonts w:eastAsia="Arial"/>
          <w:bCs/>
        </w:rPr>
        <w:t>ffice</w:t>
      </w:r>
      <w:r>
        <w:rPr>
          <w:rFonts w:eastAsia="Arial"/>
        </w:rPr>
        <w:t xml:space="preserve">. </w:t>
      </w:r>
    </w:p>
    <w:p w14:paraId="5AC2C4D0" w14:textId="77777777" w:rsidR="00C2348A" w:rsidRDefault="00C2348A" w:rsidP="004902C5">
      <w:pPr>
        <w:jc w:val="both"/>
        <w:rPr>
          <w:rFonts w:eastAsia="Arial"/>
          <w:b/>
          <w:bCs/>
        </w:rPr>
      </w:pPr>
      <w:r>
        <w:rPr>
          <w:rFonts w:eastAsia="Arial"/>
          <w:b/>
          <w:bCs/>
        </w:rPr>
        <w:t xml:space="preserve">Third party access rights </w:t>
      </w:r>
    </w:p>
    <w:p w14:paraId="7D0543BD" w14:textId="366FAF79" w:rsidR="00C2348A" w:rsidRDefault="00C2348A" w:rsidP="004902C5">
      <w:pPr>
        <w:jc w:val="both"/>
        <w:rPr>
          <w:rFonts w:eastAsia="Arial"/>
        </w:rPr>
      </w:pPr>
      <w:r>
        <w:rPr>
          <w:rFonts w:eastAsia="Arial"/>
        </w:rPr>
        <w:lastRenderedPageBreak/>
        <w:t xml:space="preserve">The ESFA or its agents may carry out audits and investigations at </w:t>
      </w:r>
      <w:r w:rsidR="00C70F0F">
        <w:rPr>
          <w:rFonts w:eastAsia="Arial"/>
        </w:rPr>
        <w:t>TCAT</w:t>
      </w:r>
      <w:r>
        <w:rPr>
          <w:rFonts w:eastAsia="Arial"/>
        </w:rPr>
        <w:t>. T</w:t>
      </w:r>
      <w:r w:rsidR="00C70F0F">
        <w:rPr>
          <w:rFonts w:eastAsia="Arial"/>
        </w:rPr>
        <w:t>CAT</w:t>
      </w:r>
      <w:r>
        <w:rPr>
          <w:rFonts w:eastAsia="Arial"/>
        </w:rPr>
        <w:t xml:space="preserve"> will provide the ESFA with access to all books, records, information, explanations assets, </w:t>
      </w:r>
      <w:r w:rsidR="003A1DBF">
        <w:rPr>
          <w:rFonts w:eastAsia="Arial"/>
        </w:rPr>
        <w:t>premises,</w:t>
      </w:r>
      <w:r>
        <w:rPr>
          <w:rFonts w:eastAsia="Arial"/>
        </w:rPr>
        <w:t xml:space="preserve"> and staff, and the ESFA may take copies of relevant documents. </w:t>
      </w:r>
    </w:p>
    <w:p w14:paraId="4E04A43E" w14:textId="2917E099" w:rsidR="00C2348A" w:rsidRDefault="00C2348A" w:rsidP="004902C5">
      <w:pPr>
        <w:jc w:val="both"/>
        <w:rPr>
          <w:rFonts w:eastAsia="Arial"/>
        </w:rPr>
      </w:pPr>
      <w:r>
        <w:rPr>
          <w:rFonts w:eastAsia="Arial"/>
        </w:rPr>
        <w:t xml:space="preserve">Where the ESFA has concerns about financial management and/or governance at </w:t>
      </w:r>
      <w:r w:rsidR="00C70F0F">
        <w:rPr>
          <w:rFonts w:eastAsia="Arial"/>
        </w:rPr>
        <w:t>TCAT</w:t>
      </w:r>
      <w:r>
        <w:rPr>
          <w:rFonts w:eastAsia="Arial"/>
        </w:rPr>
        <w:t xml:space="preserve">, it may wish to obtain from third </w:t>
      </w:r>
      <w:r w:rsidR="0033288E">
        <w:rPr>
          <w:rFonts w:eastAsia="Arial"/>
        </w:rPr>
        <w:t>parties’</w:t>
      </w:r>
      <w:r>
        <w:rPr>
          <w:rFonts w:eastAsia="Arial"/>
        </w:rPr>
        <w:t xml:space="preserve"> information or documentation about </w:t>
      </w:r>
      <w:r w:rsidR="00C70F0F">
        <w:rPr>
          <w:rFonts w:eastAsia="Arial"/>
        </w:rPr>
        <w:t>TCAT</w:t>
      </w:r>
      <w:r>
        <w:rPr>
          <w:rFonts w:eastAsia="Arial"/>
        </w:rPr>
        <w:t xml:space="preserve"> which the ESFA considers relevant for the purposes of its investigation. T</w:t>
      </w:r>
      <w:r w:rsidR="00C70F0F">
        <w:rPr>
          <w:rFonts w:eastAsia="Arial"/>
        </w:rPr>
        <w:t>CAT</w:t>
      </w:r>
      <w:r>
        <w:rPr>
          <w:rFonts w:eastAsia="Arial"/>
        </w:rPr>
        <w:t xml:space="preserve"> will provide the ESFA with written authority giving permission for any third party to provide such information to the ESFA or its agents. </w:t>
      </w:r>
    </w:p>
    <w:p w14:paraId="231DBEA9" w14:textId="77777777" w:rsidR="00C2348A" w:rsidRDefault="00C2348A" w:rsidP="004902C5">
      <w:pPr>
        <w:pStyle w:val="Heading10"/>
        <w:ind w:left="425" w:hanging="425"/>
      </w:pPr>
      <w:bookmarkStart w:id="49" w:name="_Notices_to_improve"/>
      <w:bookmarkEnd w:id="49"/>
      <w:r>
        <w:t xml:space="preserve"> Notices to improve</w:t>
      </w:r>
    </w:p>
    <w:p w14:paraId="47280E98" w14:textId="6E22C942" w:rsidR="00C2348A" w:rsidRDefault="00C2348A" w:rsidP="004902C5">
      <w:pPr>
        <w:jc w:val="both"/>
      </w:pPr>
      <w:r>
        <w:t xml:space="preserve">Where the ESFA has concerns about </w:t>
      </w:r>
      <w:r w:rsidR="00C70F0F">
        <w:t>TCAT</w:t>
      </w:r>
      <w:r>
        <w:t xml:space="preserve">’s financial management and/or </w:t>
      </w:r>
      <w:r w:rsidR="007F607B">
        <w:t>governance and</w:t>
      </w:r>
      <w:r>
        <w:t xml:space="preserve"> has issued a Notice to Improve (NtI), </w:t>
      </w:r>
      <w:r w:rsidR="00C70F0F">
        <w:t>TCAT</w:t>
      </w:r>
      <w:r>
        <w:t xml:space="preserve"> will comply with this notice.</w:t>
      </w:r>
    </w:p>
    <w:p w14:paraId="66C4B5B5" w14:textId="727E602E" w:rsidR="00C2348A" w:rsidRDefault="00C2348A" w:rsidP="004902C5">
      <w:pPr>
        <w:jc w:val="both"/>
      </w:pPr>
      <w:r>
        <w:t xml:space="preserve">The ESFA will notify </w:t>
      </w:r>
      <w:r w:rsidR="00C70F0F">
        <w:t>TCAT</w:t>
      </w:r>
      <w:r>
        <w:t xml:space="preserve"> of the date of which it published the NtI.</w:t>
      </w:r>
    </w:p>
    <w:p w14:paraId="237BCE73" w14:textId="3F65D7BF" w:rsidR="00C2348A" w:rsidRDefault="00C2348A" w:rsidP="004902C5">
      <w:pPr>
        <w:jc w:val="both"/>
      </w:pPr>
      <w:r>
        <w:t>T</w:t>
      </w:r>
      <w:r w:rsidR="00C70F0F">
        <w:t>CAT</w:t>
      </w:r>
      <w:r>
        <w:t xml:space="preserve"> will publish any NtI issued by the ESFA on its website within 14 days of it being </w:t>
      </w:r>
      <w:r w:rsidR="007F607B">
        <w:t>issued and</w:t>
      </w:r>
      <w:r>
        <w:t xml:space="preserve"> retain this on the website until it is lifted by the ESFA. If a NtI is issued, </w:t>
      </w:r>
      <w:r w:rsidR="00C70F0F">
        <w:t>TCAT</w:t>
      </w:r>
      <w:r>
        <w:t xml:space="preserve"> will seek prior approval from the ESFA for all transactions outlined in </w:t>
      </w:r>
      <w:hyperlink w:anchor="_Special_payments" w:history="1">
        <w:r>
          <w:rPr>
            <w:rStyle w:val="Hyperlink"/>
            <w:color w:val="auto"/>
          </w:rPr>
          <w:t>section 19</w:t>
        </w:r>
      </w:hyperlink>
      <w:r>
        <w:t xml:space="preserve"> specifically:</w:t>
      </w:r>
    </w:p>
    <w:p w14:paraId="5FABE89E" w14:textId="7EE2DC7A" w:rsidR="00C2348A" w:rsidRDefault="00C2348A" w:rsidP="004902C5">
      <w:pPr>
        <w:pStyle w:val="ListParagraph"/>
        <w:numPr>
          <w:ilvl w:val="0"/>
          <w:numId w:val="54"/>
        </w:numPr>
        <w:ind w:left="993"/>
        <w:jc w:val="both"/>
      </w:pPr>
      <w:r>
        <w:t>Special staff severance payments</w:t>
      </w:r>
    </w:p>
    <w:p w14:paraId="6107E33E" w14:textId="60313B1D" w:rsidR="00C2348A" w:rsidRDefault="00C2348A" w:rsidP="004902C5">
      <w:pPr>
        <w:pStyle w:val="ListParagraph"/>
        <w:numPr>
          <w:ilvl w:val="0"/>
          <w:numId w:val="54"/>
        </w:numPr>
        <w:ind w:left="993"/>
        <w:jc w:val="both"/>
      </w:pPr>
      <w:r>
        <w:t>Compensation payments</w:t>
      </w:r>
    </w:p>
    <w:p w14:paraId="06A5A64E" w14:textId="5BB5BF0B" w:rsidR="00C2348A" w:rsidRDefault="00C2348A" w:rsidP="004902C5">
      <w:pPr>
        <w:pStyle w:val="ListParagraph"/>
        <w:numPr>
          <w:ilvl w:val="0"/>
          <w:numId w:val="54"/>
        </w:numPr>
        <w:ind w:left="993"/>
        <w:jc w:val="both"/>
      </w:pPr>
      <w:r>
        <w:t>Writing off debts and losses</w:t>
      </w:r>
    </w:p>
    <w:p w14:paraId="1BE9BD94" w14:textId="48EDEC0F" w:rsidR="00C2348A" w:rsidRDefault="00C2348A" w:rsidP="004902C5">
      <w:pPr>
        <w:pStyle w:val="ListParagraph"/>
        <w:numPr>
          <w:ilvl w:val="0"/>
          <w:numId w:val="54"/>
        </w:numPr>
        <w:ind w:left="993"/>
        <w:jc w:val="both"/>
      </w:pPr>
      <w:r>
        <w:t xml:space="preserve">Entering into guarantees, </w:t>
      </w:r>
      <w:r w:rsidR="003A1DBF">
        <w:t>indemnities,</w:t>
      </w:r>
      <w:r>
        <w:t xml:space="preserve"> or letters of comfort</w:t>
      </w:r>
    </w:p>
    <w:p w14:paraId="711A95ED" w14:textId="4B1FEDF3" w:rsidR="00C2348A" w:rsidRDefault="00C2348A" w:rsidP="004902C5">
      <w:pPr>
        <w:pStyle w:val="ListParagraph"/>
        <w:numPr>
          <w:ilvl w:val="0"/>
          <w:numId w:val="54"/>
        </w:numPr>
        <w:ind w:left="993"/>
        <w:jc w:val="both"/>
      </w:pPr>
      <w:r>
        <w:t>Disposals of fixed assets beyond any limit in the funding agreement</w:t>
      </w:r>
    </w:p>
    <w:p w14:paraId="23F6AA06" w14:textId="22F872C6" w:rsidR="00C2348A" w:rsidRDefault="00C2348A" w:rsidP="004902C5">
      <w:pPr>
        <w:pStyle w:val="ListParagraph"/>
        <w:numPr>
          <w:ilvl w:val="0"/>
          <w:numId w:val="54"/>
        </w:numPr>
        <w:ind w:left="993"/>
        <w:jc w:val="both"/>
      </w:pPr>
      <w:r>
        <w:t>Taking up a leasehold or tenancy agreement on land or buildings of a duration beyond any limit in the funding agreement</w:t>
      </w:r>
    </w:p>
    <w:p w14:paraId="48E564A6" w14:textId="3057D432" w:rsidR="00C2348A" w:rsidRDefault="00C2348A" w:rsidP="004902C5">
      <w:pPr>
        <w:pStyle w:val="ListParagraph"/>
        <w:numPr>
          <w:ilvl w:val="0"/>
          <w:numId w:val="54"/>
        </w:numPr>
        <w:ind w:left="993"/>
        <w:jc w:val="both"/>
      </w:pPr>
      <w:r>
        <w:t>Carrying forward of unspent general annual grant (GAG) from one year to the next beyond any limit in the funding agreement</w:t>
      </w:r>
    </w:p>
    <w:p w14:paraId="2352FE30" w14:textId="6EA707C8" w:rsidR="00C2348A" w:rsidRDefault="00C2348A" w:rsidP="004902C5">
      <w:pPr>
        <w:pStyle w:val="ListParagraph"/>
        <w:numPr>
          <w:ilvl w:val="0"/>
          <w:numId w:val="54"/>
        </w:numPr>
        <w:ind w:left="993"/>
        <w:jc w:val="both"/>
      </w:pPr>
      <w:r>
        <w:t>Pooling of GAG</w:t>
      </w:r>
    </w:p>
    <w:p w14:paraId="41EE2EA9" w14:textId="0EB27456" w:rsidR="00C2348A" w:rsidRDefault="00C2348A" w:rsidP="004902C5">
      <w:pPr>
        <w:jc w:val="both"/>
      </w:pPr>
      <w:r>
        <w:t xml:space="preserve">Where required, </w:t>
      </w:r>
      <w:r w:rsidR="00D91E0C">
        <w:t>TCAT</w:t>
      </w:r>
      <w:r>
        <w:t xml:space="preserve"> will seek prior approval from the ESFA before entering into transactions with related parties. T</w:t>
      </w:r>
      <w:r w:rsidR="00D91E0C">
        <w:t>CAT</w:t>
      </w:r>
      <w:r>
        <w:t xml:space="preserve"> will submit additional information, such as monthly income and expenditure accounts, if required by the ESFA.</w:t>
      </w:r>
    </w:p>
    <w:p w14:paraId="6980DE36" w14:textId="77777777" w:rsidR="00C2348A" w:rsidRDefault="00C2348A" w:rsidP="004902C5">
      <w:pPr>
        <w:pStyle w:val="Heading10"/>
        <w:ind w:left="425" w:hanging="425"/>
      </w:pPr>
      <w:bookmarkStart w:id="50" w:name="_Whistleblowing_and_fraud"/>
      <w:bookmarkEnd w:id="50"/>
      <w:r>
        <w:t xml:space="preserve"> Whistleblowing and fraud</w:t>
      </w:r>
    </w:p>
    <w:p w14:paraId="0FD9AF23" w14:textId="7E1F2432" w:rsidR="00C2348A" w:rsidRDefault="00C2348A" w:rsidP="004902C5">
      <w:pPr>
        <w:jc w:val="both"/>
        <w:rPr>
          <w:rFonts w:eastAsia="Arial"/>
        </w:rPr>
      </w:pPr>
      <w:r>
        <w:rPr>
          <w:rFonts w:eastAsia="Arial"/>
        </w:rPr>
        <w:t>T</w:t>
      </w:r>
      <w:r w:rsidR="00D91E0C">
        <w:rPr>
          <w:rFonts w:eastAsia="Arial"/>
        </w:rPr>
        <w:t>CAT</w:t>
      </w:r>
      <w:r>
        <w:rPr>
          <w:rFonts w:eastAsia="Arial"/>
        </w:rPr>
        <w:t xml:space="preserve"> puts proportionate controls in place to mitigate the risks of fraud, </w:t>
      </w:r>
      <w:r w:rsidR="003A1DBF">
        <w:rPr>
          <w:rFonts w:eastAsia="Arial"/>
        </w:rPr>
        <w:t>theft,</w:t>
      </w:r>
      <w:r>
        <w:rPr>
          <w:rFonts w:eastAsia="Arial"/>
        </w:rPr>
        <w:t xml:space="preserve"> and irregularity, </w:t>
      </w:r>
      <w:r w:rsidR="007F607B">
        <w:rPr>
          <w:rFonts w:eastAsia="Arial"/>
        </w:rPr>
        <w:t>e.g.,</w:t>
      </w:r>
      <w:r>
        <w:rPr>
          <w:rFonts w:eastAsia="Arial"/>
        </w:rPr>
        <w:t xml:space="preserve"> regular inspections addressing risks, and implements an Anti-Fraud and Corruption Policy.</w:t>
      </w:r>
    </w:p>
    <w:p w14:paraId="2D208C4F" w14:textId="22BBF456" w:rsidR="00C2348A" w:rsidRDefault="00C2348A" w:rsidP="004902C5">
      <w:pPr>
        <w:jc w:val="both"/>
        <w:rPr>
          <w:rFonts w:eastAsia="Arial"/>
        </w:rPr>
      </w:pPr>
      <w:r>
        <w:rPr>
          <w:rFonts w:eastAsia="Arial"/>
        </w:rPr>
        <w:t xml:space="preserve">Where instances of fraud, theft or irregularity are suspected or identified the </w:t>
      </w:r>
      <w:r w:rsidR="00253BCC">
        <w:rPr>
          <w:rFonts w:eastAsia="Arial"/>
        </w:rPr>
        <w:t>Trust Board</w:t>
      </w:r>
      <w:r>
        <w:rPr>
          <w:rFonts w:eastAsia="Arial"/>
        </w:rPr>
        <w:t xml:space="preserve"> will investigate it promptly and should any evidence of fraud be found, they will take appropriate action.</w:t>
      </w:r>
    </w:p>
    <w:p w14:paraId="54B38E30" w14:textId="55B347E7" w:rsidR="00C2348A" w:rsidRDefault="00C2348A" w:rsidP="004902C5">
      <w:pPr>
        <w:jc w:val="both"/>
        <w:rPr>
          <w:rFonts w:eastAsia="Arial"/>
        </w:rPr>
      </w:pPr>
      <w:r>
        <w:rPr>
          <w:rFonts w:eastAsia="Arial"/>
        </w:rPr>
        <w:t xml:space="preserve">In any instance of fraud, </w:t>
      </w:r>
      <w:r w:rsidR="003A1DBF">
        <w:rPr>
          <w:rFonts w:eastAsia="Arial"/>
        </w:rPr>
        <w:t>theft,</w:t>
      </w:r>
      <w:r>
        <w:rPr>
          <w:rFonts w:eastAsia="Arial"/>
        </w:rPr>
        <w:t xml:space="preserve"> or irregularity whereby the amount defrauded comes to a total exceeding £5,000 in a financial year, the </w:t>
      </w:r>
      <w:r w:rsidR="00253BCC">
        <w:rPr>
          <w:rFonts w:eastAsia="Arial"/>
        </w:rPr>
        <w:t>Trust Board</w:t>
      </w:r>
      <w:r>
        <w:rPr>
          <w:rFonts w:eastAsia="Arial"/>
        </w:rPr>
        <w:t xml:space="preserve"> will report it to the ESFA as soon as they become aware of it. </w:t>
      </w:r>
    </w:p>
    <w:p w14:paraId="076298F7" w14:textId="304CE403" w:rsidR="00C2348A" w:rsidRDefault="00C2348A" w:rsidP="004902C5">
      <w:pPr>
        <w:jc w:val="both"/>
        <w:rPr>
          <w:rFonts w:eastAsia="Arial"/>
        </w:rPr>
      </w:pPr>
      <w:r>
        <w:rPr>
          <w:rFonts w:eastAsia="Arial"/>
        </w:rPr>
        <w:lastRenderedPageBreak/>
        <w:t xml:space="preserve">When reporting to the ESFA on instances of fraud, theft or irregularity, </w:t>
      </w:r>
      <w:r w:rsidR="00D91E0C">
        <w:rPr>
          <w:rFonts w:eastAsia="Arial"/>
        </w:rPr>
        <w:t>TCAT</w:t>
      </w:r>
      <w:r>
        <w:rPr>
          <w:rFonts w:eastAsia="Arial"/>
        </w:rPr>
        <w:t xml:space="preserve"> will include the following information:</w:t>
      </w:r>
    </w:p>
    <w:p w14:paraId="6C92E0D1" w14:textId="77777777" w:rsidR="00C2348A" w:rsidRDefault="00C2348A" w:rsidP="004902C5">
      <w:pPr>
        <w:numPr>
          <w:ilvl w:val="0"/>
          <w:numId w:val="60"/>
        </w:numPr>
        <w:contextualSpacing/>
        <w:jc w:val="both"/>
        <w:rPr>
          <w:rFonts w:eastAsia="Arial"/>
        </w:rPr>
      </w:pPr>
      <w:r>
        <w:rPr>
          <w:rFonts w:eastAsia="Arial"/>
        </w:rPr>
        <w:t>Full details of the event(s) with all key dates</w:t>
      </w:r>
    </w:p>
    <w:p w14:paraId="59C7AEC1" w14:textId="77777777" w:rsidR="00C2348A" w:rsidRDefault="00C2348A" w:rsidP="004902C5">
      <w:pPr>
        <w:numPr>
          <w:ilvl w:val="0"/>
          <w:numId w:val="60"/>
        </w:numPr>
        <w:contextualSpacing/>
        <w:jc w:val="both"/>
        <w:rPr>
          <w:rFonts w:eastAsia="Arial"/>
        </w:rPr>
      </w:pPr>
      <w:r>
        <w:rPr>
          <w:rFonts w:eastAsia="Arial"/>
        </w:rPr>
        <w:t xml:space="preserve">The financial value of the loss </w:t>
      </w:r>
    </w:p>
    <w:p w14:paraId="5C8813A1" w14:textId="4429CDB4" w:rsidR="00C2348A" w:rsidRDefault="00C2348A" w:rsidP="004902C5">
      <w:pPr>
        <w:numPr>
          <w:ilvl w:val="0"/>
          <w:numId w:val="60"/>
        </w:numPr>
        <w:contextualSpacing/>
        <w:jc w:val="both"/>
        <w:rPr>
          <w:rFonts w:eastAsia="Arial"/>
        </w:rPr>
      </w:pPr>
      <w:r>
        <w:rPr>
          <w:rFonts w:eastAsia="Arial"/>
        </w:rPr>
        <w:t xml:space="preserve">The measures taken by </w:t>
      </w:r>
      <w:r w:rsidR="00D91E0C">
        <w:rPr>
          <w:rFonts w:eastAsia="Arial"/>
        </w:rPr>
        <w:t>TCAT</w:t>
      </w:r>
      <w:r>
        <w:rPr>
          <w:rFonts w:eastAsia="Arial"/>
        </w:rPr>
        <w:t xml:space="preserve"> to prevent recurrence </w:t>
      </w:r>
    </w:p>
    <w:p w14:paraId="6B65E871" w14:textId="77777777" w:rsidR="00C2348A" w:rsidRDefault="00C2348A" w:rsidP="004902C5">
      <w:pPr>
        <w:numPr>
          <w:ilvl w:val="0"/>
          <w:numId w:val="60"/>
        </w:numPr>
        <w:contextualSpacing/>
        <w:jc w:val="both"/>
        <w:rPr>
          <w:rFonts w:eastAsia="Arial"/>
        </w:rPr>
      </w:pPr>
      <w:r>
        <w:rPr>
          <w:rFonts w:eastAsia="Arial"/>
        </w:rPr>
        <w:t>Whether the matter was referred to the police and if not, the reasons why</w:t>
      </w:r>
    </w:p>
    <w:p w14:paraId="3F9338E7" w14:textId="77777777" w:rsidR="00C2348A" w:rsidRDefault="00C2348A" w:rsidP="004902C5">
      <w:pPr>
        <w:numPr>
          <w:ilvl w:val="0"/>
          <w:numId w:val="56"/>
        </w:numPr>
        <w:ind w:left="714" w:hanging="357"/>
        <w:jc w:val="both"/>
        <w:rPr>
          <w:rFonts w:eastAsia="Arial"/>
        </w:rPr>
      </w:pPr>
      <w:r>
        <w:rPr>
          <w:rFonts w:eastAsia="Arial"/>
        </w:rPr>
        <w:t>Whether the insurance or the risk protection agreement have offset any loss</w:t>
      </w:r>
    </w:p>
    <w:p w14:paraId="0DFAC785" w14:textId="3C3C4D58" w:rsidR="00C2348A" w:rsidRDefault="00C2348A" w:rsidP="004902C5">
      <w:pPr>
        <w:jc w:val="both"/>
        <w:rPr>
          <w:rFonts w:eastAsia="Arial"/>
        </w:rPr>
      </w:pPr>
      <w:r>
        <w:rPr>
          <w:rFonts w:eastAsia="Arial"/>
        </w:rPr>
        <w:t xml:space="preserve">If a member of staff suspects their colleagues are involving them in matters of fraud, they have a duty, as an employee of </w:t>
      </w:r>
      <w:r w:rsidR="00D91E0C">
        <w:rPr>
          <w:rFonts w:eastAsia="Arial"/>
        </w:rPr>
        <w:t>TCAT</w:t>
      </w:r>
      <w:r>
        <w:rPr>
          <w:rFonts w:eastAsia="Arial"/>
        </w:rPr>
        <w:t xml:space="preserve">, to raise suspicions to a member of </w:t>
      </w:r>
      <w:r w:rsidR="00AA5CD0">
        <w:rPr>
          <w:rFonts w:eastAsia="Arial"/>
        </w:rPr>
        <w:t>the T</w:t>
      </w:r>
      <w:r w:rsidR="00D91E0C">
        <w:rPr>
          <w:rFonts w:eastAsia="Arial"/>
        </w:rPr>
        <w:t>CAT</w:t>
      </w:r>
      <w:r w:rsidR="00AA5CD0">
        <w:rPr>
          <w:rFonts w:eastAsia="Arial"/>
        </w:rPr>
        <w:t xml:space="preserve"> Central Team</w:t>
      </w:r>
      <w:r w:rsidR="003A1DBF">
        <w:rPr>
          <w:rFonts w:eastAsia="Arial"/>
        </w:rPr>
        <w:t xml:space="preserve">. </w:t>
      </w:r>
      <w:r>
        <w:rPr>
          <w:rFonts w:eastAsia="Arial"/>
        </w:rPr>
        <w:t xml:space="preserve">Reports of fraud will be treated in a fair and unbiased manner. </w:t>
      </w:r>
    </w:p>
    <w:p w14:paraId="68C4E55F" w14:textId="2462881C" w:rsidR="00C2348A" w:rsidRDefault="00C2348A" w:rsidP="004902C5">
      <w:pPr>
        <w:jc w:val="both"/>
        <w:rPr>
          <w:rFonts w:eastAsia="Arial"/>
        </w:rPr>
      </w:pPr>
      <w:r>
        <w:rPr>
          <w:rFonts w:eastAsia="Arial"/>
        </w:rPr>
        <w:t xml:space="preserve">If the report of fraud is against a member </w:t>
      </w:r>
      <w:r w:rsidRPr="00AA5CD0">
        <w:rPr>
          <w:rFonts w:eastAsia="Arial"/>
        </w:rPr>
        <w:t xml:space="preserve">of the </w:t>
      </w:r>
      <w:r w:rsidR="00AA5CD0" w:rsidRPr="00AA5CD0">
        <w:rPr>
          <w:rFonts w:eastAsia="Arial"/>
        </w:rPr>
        <w:t>T</w:t>
      </w:r>
      <w:r w:rsidR="00D91E0C">
        <w:rPr>
          <w:rFonts w:eastAsia="Arial"/>
        </w:rPr>
        <w:t>CAT</w:t>
      </w:r>
      <w:r w:rsidR="00AA5CD0" w:rsidRPr="00AA5CD0">
        <w:rPr>
          <w:rFonts w:eastAsia="Arial"/>
        </w:rPr>
        <w:t xml:space="preserve"> Central Team</w:t>
      </w:r>
      <w:r w:rsidRPr="00AA5CD0">
        <w:rPr>
          <w:rFonts w:eastAsia="Arial"/>
        </w:rPr>
        <w:t>, the</w:t>
      </w:r>
      <w:r>
        <w:rPr>
          <w:rFonts w:eastAsia="Arial"/>
        </w:rPr>
        <w:t xml:space="preserve"> member of staff can go directly to the </w:t>
      </w:r>
      <w:r w:rsidR="00AA5CD0">
        <w:rPr>
          <w:rFonts w:eastAsia="Arial"/>
        </w:rPr>
        <w:t>C</w:t>
      </w:r>
      <w:r>
        <w:rPr>
          <w:rFonts w:eastAsia="Arial"/>
        </w:rPr>
        <w:t xml:space="preserve">hair of </w:t>
      </w:r>
      <w:r w:rsidR="00D91E0C">
        <w:rPr>
          <w:rFonts w:eastAsia="Arial"/>
        </w:rPr>
        <w:t xml:space="preserve">the </w:t>
      </w:r>
      <w:r w:rsidR="00253BCC">
        <w:rPr>
          <w:rFonts w:eastAsia="Arial"/>
        </w:rPr>
        <w:t>Trust Board</w:t>
      </w:r>
      <w:r>
        <w:rPr>
          <w:rFonts w:eastAsia="Arial"/>
        </w:rPr>
        <w:t xml:space="preserve">. </w:t>
      </w:r>
    </w:p>
    <w:p w14:paraId="64A06638" w14:textId="3B89F9C7" w:rsidR="00C2348A" w:rsidRDefault="00C2348A" w:rsidP="004902C5">
      <w:pPr>
        <w:jc w:val="both"/>
        <w:rPr>
          <w:rFonts w:eastAsia="Arial"/>
        </w:rPr>
      </w:pPr>
      <w:r w:rsidRPr="00B73BE2">
        <w:rPr>
          <w:rFonts w:eastAsia="Arial"/>
        </w:rPr>
        <w:t xml:space="preserve">The </w:t>
      </w:r>
      <w:r w:rsidR="00AA5CD0">
        <w:rPr>
          <w:rFonts w:eastAsia="Arial"/>
        </w:rPr>
        <w:t>T</w:t>
      </w:r>
      <w:r w:rsidR="00D91E0C">
        <w:rPr>
          <w:rFonts w:eastAsia="Arial"/>
        </w:rPr>
        <w:t>CAT</w:t>
      </w:r>
      <w:r w:rsidR="00AA5CD0">
        <w:rPr>
          <w:rFonts w:eastAsia="Arial"/>
        </w:rPr>
        <w:t xml:space="preserve"> Central Team</w:t>
      </w:r>
      <w:r>
        <w:rPr>
          <w:rFonts w:eastAsia="Arial"/>
        </w:rPr>
        <w:t xml:space="preserve"> will be responsible for the initial enquiries of fraud, </w:t>
      </w:r>
      <w:r w:rsidR="003A1DBF">
        <w:rPr>
          <w:rFonts w:eastAsia="Arial"/>
        </w:rPr>
        <w:t>theft,</w:t>
      </w:r>
      <w:r>
        <w:rPr>
          <w:rFonts w:eastAsia="Arial"/>
        </w:rPr>
        <w:t xml:space="preserve"> or irregularity – they will then pass on their findings to the </w:t>
      </w:r>
      <w:r w:rsidR="00253BCC">
        <w:rPr>
          <w:rFonts w:eastAsia="Arial"/>
        </w:rPr>
        <w:t>Trust Board</w:t>
      </w:r>
      <w:r>
        <w:rPr>
          <w:rFonts w:eastAsia="Arial"/>
        </w:rPr>
        <w:t xml:space="preserve"> for further inspection. </w:t>
      </w:r>
    </w:p>
    <w:p w14:paraId="787E6415" w14:textId="308EFAAF" w:rsidR="00C2348A" w:rsidRDefault="00C2348A" w:rsidP="004902C5">
      <w:pPr>
        <w:jc w:val="both"/>
        <w:rPr>
          <w:rFonts w:eastAsia="Arial"/>
        </w:rPr>
      </w:pPr>
      <w:r>
        <w:rPr>
          <w:rFonts w:eastAsia="Arial"/>
        </w:rPr>
        <w:t xml:space="preserve">Upon receiving the </w:t>
      </w:r>
      <w:r w:rsidR="00B73BE2">
        <w:rPr>
          <w:rFonts w:eastAsia="Arial"/>
        </w:rPr>
        <w:t>T</w:t>
      </w:r>
      <w:r w:rsidR="00D91E0C">
        <w:rPr>
          <w:rFonts w:eastAsia="Arial"/>
        </w:rPr>
        <w:t>CAT</w:t>
      </w:r>
      <w:r w:rsidR="00B73BE2">
        <w:rPr>
          <w:rFonts w:eastAsia="Arial"/>
        </w:rPr>
        <w:t xml:space="preserve"> Central Team’s</w:t>
      </w:r>
      <w:r>
        <w:rPr>
          <w:rFonts w:eastAsia="Arial"/>
        </w:rPr>
        <w:t xml:space="preserve"> initial findings, the </w:t>
      </w:r>
      <w:r w:rsidR="00253BCC">
        <w:rPr>
          <w:rFonts w:eastAsia="Arial"/>
        </w:rPr>
        <w:t>Trust Board</w:t>
      </w:r>
      <w:r>
        <w:rPr>
          <w:rFonts w:eastAsia="Arial"/>
        </w:rPr>
        <w:t xml:space="preserve"> will:</w:t>
      </w:r>
    </w:p>
    <w:p w14:paraId="23D26F7E" w14:textId="64C84DE2" w:rsidR="00C2348A" w:rsidRDefault="00C2348A" w:rsidP="004902C5">
      <w:pPr>
        <w:numPr>
          <w:ilvl w:val="0"/>
          <w:numId w:val="55"/>
        </w:numPr>
        <w:ind w:left="709"/>
        <w:contextualSpacing/>
        <w:jc w:val="both"/>
        <w:rPr>
          <w:rFonts w:eastAsia="Arial"/>
        </w:rPr>
      </w:pPr>
      <w:r>
        <w:rPr>
          <w:rFonts w:eastAsia="Arial"/>
        </w:rPr>
        <w:t>Determine whether further investigation is warranted</w:t>
      </w:r>
    </w:p>
    <w:p w14:paraId="5B0C03F9" w14:textId="7A988324" w:rsidR="00C2348A" w:rsidRDefault="00C2348A" w:rsidP="004902C5">
      <w:pPr>
        <w:numPr>
          <w:ilvl w:val="0"/>
          <w:numId w:val="55"/>
        </w:numPr>
        <w:ind w:left="709"/>
        <w:contextualSpacing/>
        <w:jc w:val="both"/>
        <w:rPr>
          <w:rFonts w:eastAsia="Arial"/>
        </w:rPr>
      </w:pPr>
      <w:r>
        <w:rPr>
          <w:rFonts w:eastAsia="Arial"/>
        </w:rPr>
        <w:t>Determine the initial response to the alleged perpetrator when this is a member of school staff</w:t>
      </w:r>
    </w:p>
    <w:p w14:paraId="77014111" w14:textId="52C56AA1" w:rsidR="00C2348A" w:rsidRDefault="00C2348A" w:rsidP="004902C5">
      <w:pPr>
        <w:numPr>
          <w:ilvl w:val="0"/>
          <w:numId w:val="55"/>
        </w:numPr>
        <w:ind w:left="709"/>
        <w:contextualSpacing/>
        <w:jc w:val="both"/>
        <w:rPr>
          <w:rFonts w:eastAsia="Arial"/>
        </w:rPr>
      </w:pPr>
      <w:r>
        <w:rPr>
          <w:rFonts w:eastAsia="Arial"/>
        </w:rPr>
        <w:t>Determine who will carry out the investigation</w:t>
      </w:r>
    </w:p>
    <w:p w14:paraId="062A32AC" w14:textId="47EC086B" w:rsidR="00C2348A" w:rsidRDefault="00C2348A" w:rsidP="004902C5">
      <w:pPr>
        <w:numPr>
          <w:ilvl w:val="0"/>
          <w:numId w:val="55"/>
        </w:numPr>
        <w:ind w:left="709"/>
        <w:contextualSpacing/>
        <w:jc w:val="both"/>
        <w:rPr>
          <w:rFonts w:eastAsia="Arial"/>
        </w:rPr>
      </w:pPr>
      <w:r>
        <w:rPr>
          <w:rFonts w:eastAsia="Arial"/>
        </w:rPr>
        <w:t>Determine which outside agencies will be involved</w:t>
      </w:r>
    </w:p>
    <w:p w14:paraId="1BE6AFF3" w14:textId="450BD2F4" w:rsidR="00C2348A" w:rsidRDefault="00C2348A" w:rsidP="004902C5">
      <w:pPr>
        <w:numPr>
          <w:ilvl w:val="0"/>
          <w:numId w:val="55"/>
        </w:numPr>
        <w:ind w:left="709"/>
        <w:contextualSpacing/>
        <w:jc w:val="both"/>
        <w:rPr>
          <w:rFonts w:eastAsia="Arial"/>
        </w:rPr>
      </w:pPr>
      <w:r>
        <w:rPr>
          <w:rFonts w:eastAsia="Arial"/>
        </w:rPr>
        <w:t>Assess the risk of the fraud and the perpetrator to the academy</w:t>
      </w:r>
    </w:p>
    <w:p w14:paraId="7BF8D158" w14:textId="71A8AB8F" w:rsidR="00C2348A" w:rsidRDefault="00C2348A" w:rsidP="004902C5">
      <w:pPr>
        <w:numPr>
          <w:ilvl w:val="0"/>
          <w:numId w:val="55"/>
        </w:numPr>
        <w:ind w:left="709"/>
        <w:contextualSpacing/>
        <w:jc w:val="both"/>
        <w:rPr>
          <w:rFonts w:eastAsia="Arial"/>
        </w:rPr>
      </w:pPr>
      <w:r>
        <w:rPr>
          <w:rFonts w:eastAsia="Arial"/>
        </w:rPr>
        <w:t>Determine to whom day-to-day management of the response will be given</w:t>
      </w:r>
    </w:p>
    <w:p w14:paraId="13841588" w14:textId="6C92D788" w:rsidR="00C2348A" w:rsidRDefault="00C2348A" w:rsidP="004902C5">
      <w:pPr>
        <w:numPr>
          <w:ilvl w:val="0"/>
          <w:numId w:val="55"/>
        </w:numPr>
        <w:ind w:left="709"/>
        <w:contextualSpacing/>
        <w:jc w:val="both"/>
        <w:rPr>
          <w:rFonts w:eastAsia="Arial"/>
        </w:rPr>
      </w:pPr>
      <w:r>
        <w:rPr>
          <w:rFonts w:eastAsia="Arial"/>
        </w:rPr>
        <w:t>Allocate responsibility for damage limitation action</w:t>
      </w:r>
    </w:p>
    <w:p w14:paraId="4D3ABFEC" w14:textId="7A12510A" w:rsidR="00C2348A" w:rsidRDefault="00C2348A" w:rsidP="004902C5">
      <w:pPr>
        <w:numPr>
          <w:ilvl w:val="0"/>
          <w:numId w:val="55"/>
        </w:numPr>
        <w:ind w:left="709"/>
        <w:contextualSpacing/>
        <w:jc w:val="both"/>
        <w:rPr>
          <w:rFonts w:eastAsia="Arial"/>
        </w:rPr>
      </w:pPr>
      <w:r>
        <w:rPr>
          <w:rFonts w:eastAsia="Arial"/>
        </w:rPr>
        <w:t>Determine the course of action to recover losses</w:t>
      </w:r>
    </w:p>
    <w:p w14:paraId="61E19F71" w14:textId="2BBBDEFA" w:rsidR="00C2348A" w:rsidRDefault="00C2348A" w:rsidP="004902C5">
      <w:pPr>
        <w:numPr>
          <w:ilvl w:val="0"/>
          <w:numId w:val="55"/>
        </w:numPr>
        <w:ind w:left="709"/>
        <w:contextualSpacing/>
        <w:jc w:val="both"/>
        <w:rPr>
          <w:rFonts w:eastAsia="Arial"/>
        </w:rPr>
      </w:pPr>
      <w:r>
        <w:rPr>
          <w:rFonts w:eastAsia="Arial"/>
        </w:rPr>
        <w:t>Determine the course of action to be taken against the perpetrator</w:t>
      </w:r>
    </w:p>
    <w:p w14:paraId="27AEA2AB" w14:textId="1B08B8DE" w:rsidR="00C2348A" w:rsidRDefault="00C2348A" w:rsidP="004902C5">
      <w:pPr>
        <w:numPr>
          <w:ilvl w:val="0"/>
          <w:numId w:val="55"/>
        </w:numPr>
        <w:ind w:left="709"/>
        <w:contextualSpacing/>
        <w:jc w:val="both"/>
        <w:rPr>
          <w:rFonts w:eastAsia="Arial"/>
        </w:rPr>
      </w:pPr>
      <w:r>
        <w:rPr>
          <w:rFonts w:eastAsia="Arial"/>
        </w:rPr>
        <w:t>Evaluate the events which enabled the fraud to occur</w:t>
      </w:r>
    </w:p>
    <w:p w14:paraId="71A3542F" w14:textId="38A8EA0D" w:rsidR="00C2348A" w:rsidRDefault="00C2348A" w:rsidP="004902C5">
      <w:pPr>
        <w:numPr>
          <w:ilvl w:val="0"/>
          <w:numId w:val="55"/>
        </w:numPr>
        <w:ind w:left="709"/>
        <w:contextualSpacing/>
        <w:jc w:val="both"/>
        <w:rPr>
          <w:rFonts w:eastAsia="Arial"/>
        </w:rPr>
      </w:pPr>
      <w:r>
        <w:rPr>
          <w:rFonts w:eastAsia="Arial"/>
        </w:rPr>
        <w:t>Ensure preventative action is taken to prevent recurrence</w:t>
      </w:r>
    </w:p>
    <w:p w14:paraId="21E175A7" w14:textId="6712B42B" w:rsidR="00C2348A" w:rsidRDefault="00C2348A" w:rsidP="004902C5">
      <w:pPr>
        <w:numPr>
          <w:ilvl w:val="0"/>
          <w:numId w:val="55"/>
        </w:numPr>
        <w:ind w:left="709" w:hanging="357"/>
        <w:jc w:val="both"/>
        <w:rPr>
          <w:rFonts w:eastAsia="Arial"/>
        </w:rPr>
      </w:pPr>
      <w:r>
        <w:rPr>
          <w:rFonts w:eastAsia="Arial"/>
        </w:rPr>
        <w:t>Report to the ESFA any instances of fraud, theft or irregularity exceeding £5,000 individually, or £5,000 cumulatively in the financial year</w:t>
      </w:r>
    </w:p>
    <w:p w14:paraId="616B54C4" w14:textId="4AE21BED" w:rsidR="00C2348A" w:rsidRDefault="00C2348A" w:rsidP="004902C5">
      <w:pPr>
        <w:jc w:val="both"/>
        <w:rPr>
          <w:rFonts w:eastAsia="Arial"/>
        </w:rPr>
      </w:pPr>
      <w:r>
        <w:rPr>
          <w:rFonts w:eastAsia="Arial"/>
        </w:rPr>
        <w:t>T</w:t>
      </w:r>
      <w:r w:rsidR="00D91E0C">
        <w:rPr>
          <w:rFonts w:eastAsia="Arial"/>
        </w:rPr>
        <w:t>CAT</w:t>
      </w:r>
      <w:r>
        <w:rPr>
          <w:rFonts w:eastAsia="Arial"/>
        </w:rPr>
        <w:t xml:space="preserve">’s Whistleblowing Policy outlines the procedures to follow in the event of a report being made by a member of staff, as well as the appeals process and what can be done in the event of a </w:t>
      </w:r>
      <w:r w:rsidR="00B73BE2">
        <w:rPr>
          <w:rFonts w:eastAsia="Arial"/>
        </w:rPr>
        <w:t>whistle-blower</w:t>
      </w:r>
      <w:r>
        <w:rPr>
          <w:rFonts w:eastAsia="Arial"/>
        </w:rPr>
        <w:t xml:space="preserve"> being treated unfairly. </w:t>
      </w:r>
    </w:p>
    <w:p w14:paraId="6D9FDFE2" w14:textId="1232DF97" w:rsidR="00C2348A" w:rsidRDefault="00C2348A" w:rsidP="004902C5">
      <w:pPr>
        <w:jc w:val="both"/>
        <w:rPr>
          <w:rFonts w:eastAsia="Arial"/>
        </w:rPr>
      </w:pPr>
      <w:r w:rsidRPr="00B73BE2">
        <w:rPr>
          <w:rFonts w:eastAsia="Arial"/>
        </w:rPr>
        <w:t xml:space="preserve">The </w:t>
      </w:r>
      <w:r w:rsidR="00B73BE2" w:rsidRPr="00B73BE2">
        <w:rPr>
          <w:rFonts w:eastAsia="Arial"/>
        </w:rPr>
        <w:t>Executive H</w:t>
      </w:r>
      <w:r w:rsidRPr="00B73BE2">
        <w:rPr>
          <w:rFonts w:eastAsia="Arial"/>
        </w:rPr>
        <w:t>eadteacher</w:t>
      </w:r>
      <w:r w:rsidR="00D91E0C">
        <w:rPr>
          <w:rFonts w:eastAsia="Arial"/>
        </w:rPr>
        <w:t>/CEO</w:t>
      </w:r>
      <w:r>
        <w:rPr>
          <w:rFonts w:eastAsia="Arial"/>
        </w:rPr>
        <w:t xml:space="preserve"> will ensure all their staff are aware of the Whistleblowing Policy, ensuring that they understand the process of reporting a concern and what they can expect once they have brought a concern to the attention of the academy. </w:t>
      </w:r>
    </w:p>
    <w:p w14:paraId="295CC488" w14:textId="45D55416" w:rsidR="00C2348A" w:rsidRDefault="00C2348A" w:rsidP="004902C5">
      <w:pPr>
        <w:jc w:val="both"/>
        <w:rPr>
          <w:rFonts w:eastAsia="Arial"/>
        </w:rPr>
      </w:pPr>
      <w:r>
        <w:rPr>
          <w:rFonts w:eastAsia="Arial"/>
        </w:rPr>
        <w:t xml:space="preserve">All concerns raised by </w:t>
      </w:r>
      <w:r w:rsidR="00B73BE2">
        <w:rPr>
          <w:rFonts w:eastAsia="Arial"/>
        </w:rPr>
        <w:t>whistle-blower’s</w:t>
      </w:r>
      <w:r>
        <w:rPr>
          <w:rFonts w:eastAsia="Arial"/>
        </w:rPr>
        <w:t xml:space="preserve"> are responded to properly and fairly in line with the Whistleblowing Policy.</w:t>
      </w:r>
    </w:p>
    <w:p w14:paraId="66EC70BE" w14:textId="4071ACDE" w:rsidR="00C2348A" w:rsidRDefault="00C2348A" w:rsidP="004902C5">
      <w:pPr>
        <w:jc w:val="both"/>
        <w:rPr>
          <w:rFonts w:eastAsia="Arial"/>
        </w:rPr>
      </w:pPr>
      <w:r>
        <w:rPr>
          <w:rFonts w:eastAsia="Arial"/>
        </w:rPr>
        <w:t>T</w:t>
      </w:r>
      <w:r w:rsidR="00D91E0C">
        <w:rPr>
          <w:rFonts w:eastAsia="Arial"/>
        </w:rPr>
        <w:t>CAT</w:t>
      </w:r>
      <w:r>
        <w:rPr>
          <w:rFonts w:eastAsia="Arial"/>
        </w:rPr>
        <w:t xml:space="preserve">’s Whistleblowing Policy is published on the </w:t>
      </w:r>
      <w:r w:rsidR="00B73BE2">
        <w:rPr>
          <w:rFonts w:eastAsia="Arial"/>
        </w:rPr>
        <w:t>T</w:t>
      </w:r>
      <w:r w:rsidR="00D91E0C">
        <w:rPr>
          <w:rFonts w:eastAsia="Arial"/>
        </w:rPr>
        <w:t>CAT</w:t>
      </w:r>
      <w:r>
        <w:rPr>
          <w:rFonts w:eastAsia="Arial"/>
        </w:rPr>
        <w:t xml:space="preserve"> website. </w:t>
      </w:r>
    </w:p>
    <w:p w14:paraId="17AE12FA" w14:textId="77777777" w:rsidR="00C2348A" w:rsidRDefault="00C2348A" w:rsidP="004902C5">
      <w:pPr>
        <w:pStyle w:val="Heading10"/>
        <w:ind w:left="425" w:hanging="425"/>
      </w:pPr>
      <w:bookmarkStart w:id="51" w:name="_Cyber-crime"/>
      <w:bookmarkEnd w:id="51"/>
      <w:r>
        <w:t xml:space="preserve"> Cyber-crime</w:t>
      </w:r>
    </w:p>
    <w:p w14:paraId="0C1AAE28" w14:textId="7A71C9E8" w:rsidR="00C2348A" w:rsidRDefault="00C2348A" w:rsidP="004902C5">
      <w:pPr>
        <w:jc w:val="both"/>
      </w:pPr>
      <w:r>
        <w:lastRenderedPageBreak/>
        <w:t>T</w:t>
      </w:r>
      <w:r w:rsidR="00D91E0C">
        <w:t>CAT</w:t>
      </w:r>
      <w:r>
        <w:t xml:space="preserve"> is aware of the risk of cyber-crime and will implement its Cyber-</w:t>
      </w:r>
      <w:r w:rsidR="00D91E0C">
        <w:t>S</w:t>
      </w:r>
      <w:r>
        <w:t xml:space="preserve">ecurity Policy and Cyber Response and Recovery Plan across the </w:t>
      </w:r>
      <w:r w:rsidR="00D91E0C">
        <w:t>t</w:t>
      </w:r>
      <w:r>
        <w:t xml:space="preserve">rust. </w:t>
      </w:r>
    </w:p>
    <w:p w14:paraId="7697E3E2" w14:textId="77777777" w:rsidR="00C2348A" w:rsidRDefault="00C2348A" w:rsidP="004902C5">
      <w:pPr>
        <w:jc w:val="both"/>
      </w:pPr>
      <w:r>
        <w:t xml:space="preserve">Proportionate controls will be put in place to manage risks and appropriate action will be taken where a cyber-security incident has occurred. </w:t>
      </w:r>
    </w:p>
    <w:p w14:paraId="3C0E4D83" w14:textId="3646DD32" w:rsidR="00C2348A" w:rsidRDefault="00C2348A" w:rsidP="004902C5">
      <w:pPr>
        <w:jc w:val="both"/>
      </w:pPr>
      <w:r>
        <w:t>T</w:t>
      </w:r>
      <w:r w:rsidR="00D91E0C">
        <w:t>CAT</w:t>
      </w:r>
      <w:r>
        <w:t xml:space="preserve"> will obtain permission from the ESFA to pay any cyber-ransom demands and understands that the ESFA supports the National Crime Agency’s recommendation not to encourage, endorse or condone the payment of ransom demands. </w:t>
      </w:r>
    </w:p>
    <w:p w14:paraId="6362BF2F" w14:textId="77777777" w:rsidR="00C2348A" w:rsidRDefault="00C2348A" w:rsidP="004902C5">
      <w:pPr>
        <w:pStyle w:val="Heading10"/>
        <w:ind w:left="425" w:hanging="425"/>
      </w:pPr>
      <w:bookmarkStart w:id="52" w:name="_Self-assessment"/>
      <w:bookmarkStart w:id="53" w:name="_Monitoring_and_review"/>
      <w:bookmarkEnd w:id="52"/>
      <w:bookmarkEnd w:id="53"/>
      <w:r>
        <w:t>Monitoring and review</w:t>
      </w:r>
    </w:p>
    <w:p w14:paraId="333DCAC4" w14:textId="7606D271" w:rsidR="004902C5" w:rsidRDefault="004902C5" w:rsidP="001105EC">
      <w:pPr>
        <w:jc w:val="both"/>
      </w:pPr>
      <w:r>
        <w:t>This policy will be reviewed in line with the published schedule at the front of this document and at any point material changes require it by the Executive Headteacher</w:t>
      </w:r>
      <w:r w:rsidR="0033288E">
        <w:t>/CEO</w:t>
      </w:r>
      <w:r>
        <w:t xml:space="preserve"> and the CFO in conjunction with the Finance and Audit Committee and the </w:t>
      </w:r>
      <w:r w:rsidR="00253BCC">
        <w:t>Trust Board</w:t>
      </w:r>
      <w:r>
        <w:t>. Any changes made to the policy will be amended by the Executi</w:t>
      </w:r>
      <w:r w:rsidR="00287873">
        <w:t>ve Headteacher</w:t>
      </w:r>
      <w:r w:rsidR="0033288E">
        <w:t>/CEO</w:t>
      </w:r>
      <w:r>
        <w:t xml:space="preserve"> and will be communicated to all members of staff. </w:t>
      </w:r>
    </w:p>
    <w:p w14:paraId="376767E0" w14:textId="2BB4F99C" w:rsidR="007F607B" w:rsidRDefault="004902C5" w:rsidP="004902C5">
      <w:pPr>
        <w:jc w:val="both"/>
      </w:pPr>
      <w:r>
        <w:t>The next scheduled review date for this policy is 31</w:t>
      </w:r>
      <w:r w:rsidRPr="005E59B9">
        <w:rPr>
          <w:vertAlign w:val="superscript"/>
        </w:rPr>
        <w:t>st</w:t>
      </w:r>
      <w:r>
        <w:t xml:space="preserve"> </w:t>
      </w:r>
      <w:r w:rsidR="00E161B5">
        <w:t>December</w:t>
      </w:r>
      <w:r>
        <w:t xml:space="preserve"> 202</w:t>
      </w:r>
      <w:r w:rsidR="00E161B5">
        <w:t>5</w:t>
      </w:r>
      <w:r>
        <w:t xml:space="preserve">. </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DB6476" w14:paraId="578383D6" w14:textId="77777777" w:rsidTr="00A0739F">
        <w:trPr>
          <w:trHeight w:val="389"/>
        </w:trPr>
        <w:tc>
          <w:tcPr>
            <w:tcW w:w="9026" w:type="dxa"/>
            <w:gridSpan w:val="4"/>
            <w:vAlign w:val="center"/>
          </w:tcPr>
          <w:p w14:paraId="2D635A14" w14:textId="77777777" w:rsidR="00DB6476" w:rsidRDefault="00DB6476" w:rsidP="00A0739F">
            <w:pPr>
              <w:spacing w:after="200" w:line="276" w:lineRule="auto"/>
            </w:pPr>
            <w:r>
              <w:t>Signed by:</w:t>
            </w:r>
          </w:p>
        </w:tc>
      </w:tr>
      <w:tr w:rsidR="00DB6476" w14:paraId="74E63739" w14:textId="77777777" w:rsidTr="00A0739F">
        <w:trPr>
          <w:trHeight w:val="624"/>
        </w:trPr>
        <w:tc>
          <w:tcPr>
            <w:tcW w:w="2813" w:type="dxa"/>
            <w:tcBorders>
              <w:bottom w:val="single" w:sz="2" w:space="0" w:color="auto"/>
            </w:tcBorders>
          </w:tcPr>
          <w:p w14:paraId="6B658906" w14:textId="77777777" w:rsidR="00DB6476" w:rsidRPr="007271AF" w:rsidRDefault="00DB6476" w:rsidP="00A0739F">
            <w:pPr>
              <w:spacing w:line="276" w:lineRule="auto"/>
            </w:pPr>
          </w:p>
        </w:tc>
        <w:tc>
          <w:tcPr>
            <w:tcW w:w="2149" w:type="dxa"/>
            <w:vAlign w:val="bottom"/>
          </w:tcPr>
          <w:p w14:paraId="314694AE" w14:textId="355926E2" w:rsidR="00DB6476" w:rsidRPr="0064371A" w:rsidRDefault="00D13636" w:rsidP="00A0739F">
            <w:pPr>
              <w:spacing w:line="276" w:lineRule="auto"/>
            </w:pPr>
            <w:r>
              <w:t>Executive Headteacher</w:t>
            </w:r>
            <w:r w:rsidR="0033288E">
              <w:t>/CEO</w:t>
            </w:r>
          </w:p>
        </w:tc>
        <w:tc>
          <w:tcPr>
            <w:tcW w:w="846" w:type="dxa"/>
            <w:vAlign w:val="bottom"/>
          </w:tcPr>
          <w:p w14:paraId="7BC2A775" w14:textId="77777777" w:rsidR="00DB6476" w:rsidRDefault="00DB6476" w:rsidP="00A0739F">
            <w:pPr>
              <w:spacing w:line="276" w:lineRule="auto"/>
              <w:jc w:val="right"/>
            </w:pPr>
            <w:r w:rsidRPr="007271AF">
              <w:t>Date:</w:t>
            </w:r>
          </w:p>
        </w:tc>
        <w:tc>
          <w:tcPr>
            <w:tcW w:w="3218" w:type="dxa"/>
            <w:tcBorders>
              <w:bottom w:val="single" w:sz="2" w:space="0" w:color="auto"/>
            </w:tcBorders>
          </w:tcPr>
          <w:p w14:paraId="759F21F2" w14:textId="77777777" w:rsidR="00DB6476" w:rsidRDefault="00DB6476" w:rsidP="00A0739F">
            <w:pPr>
              <w:spacing w:line="276" w:lineRule="auto"/>
            </w:pPr>
          </w:p>
        </w:tc>
      </w:tr>
      <w:tr w:rsidR="00DB6476" w14:paraId="43F4AD71" w14:textId="77777777" w:rsidTr="00A0739F">
        <w:trPr>
          <w:trHeight w:val="624"/>
        </w:trPr>
        <w:tc>
          <w:tcPr>
            <w:tcW w:w="2813" w:type="dxa"/>
            <w:tcBorders>
              <w:top w:val="single" w:sz="2" w:space="0" w:color="auto"/>
              <w:bottom w:val="single" w:sz="4" w:space="0" w:color="auto"/>
            </w:tcBorders>
          </w:tcPr>
          <w:p w14:paraId="3EE17EB7" w14:textId="77777777" w:rsidR="00DB6476" w:rsidRPr="007271AF" w:rsidRDefault="00DB6476" w:rsidP="00A0739F">
            <w:pPr>
              <w:spacing w:line="276" w:lineRule="auto"/>
            </w:pPr>
          </w:p>
        </w:tc>
        <w:tc>
          <w:tcPr>
            <w:tcW w:w="2149" w:type="dxa"/>
            <w:vAlign w:val="bottom"/>
          </w:tcPr>
          <w:p w14:paraId="6BC719CE" w14:textId="4673DFC7" w:rsidR="00DB6476" w:rsidRPr="0064371A" w:rsidRDefault="00DB6476" w:rsidP="00A0739F">
            <w:pPr>
              <w:spacing w:line="276" w:lineRule="auto"/>
              <w:rPr>
                <w:highlight w:val="lightGray"/>
              </w:rPr>
            </w:pPr>
            <w:r w:rsidRPr="0064371A">
              <w:t xml:space="preserve">Chair of </w:t>
            </w:r>
            <w:r w:rsidR="00253BCC">
              <w:t>Trust Board</w:t>
            </w:r>
          </w:p>
        </w:tc>
        <w:tc>
          <w:tcPr>
            <w:tcW w:w="846" w:type="dxa"/>
            <w:vAlign w:val="bottom"/>
          </w:tcPr>
          <w:p w14:paraId="5035E02E" w14:textId="77777777" w:rsidR="00DB6476" w:rsidRDefault="00DB6476" w:rsidP="00A0739F">
            <w:pPr>
              <w:spacing w:line="276" w:lineRule="auto"/>
              <w:jc w:val="right"/>
            </w:pPr>
            <w:r w:rsidRPr="007271AF">
              <w:t>Date:</w:t>
            </w:r>
          </w:p>
        </w:tc>
        <w:tc>
          <w:tcPr>
            <w:tcW w:w="3218" w:type="dxa"/>
            <w:tcBorders>
              <w:top w:val="single" w:sz="2" w:space="0" w:color="auto"/>
              <w:bottom w:val="single" w:sz="4" w:space="0" w:color="auto"/>
            </w:tcBorders>
          </w:tcPr>
          <w:p w14:paraId="3DE637BA" w14:textId="77777777" w:rsidR="00DB6476" w:rsidRDefault="00DB6476" w:rsidP="00A0739F">
            <w:pPr>
              <w:spacing w:line="276" w:lineRule="auto"/>
            </w:pPr>
          </w:p>
        </w:tc>
      </w:tr>
    </w:tbl>
    <w:p w14:paraId="466D6819" w14:textId="5C3AE624" w:rsidR="00DB6476" w:rsidRPr="008A42FB" w:rsidRDefault="00DB6476" w:rsidP="00D827A6">
      <w:pPr>
        <w:jc w:val="both"/>
        <w:sectPr w:rsidR="00DB6476" w:rsidRPr="008A42FB" w:rsidSect="000354B9">
          <w:headerReference w:type="even" r:id="rId17"/>
          <w:headerReference w:type="default" r:id="rId18"/>
          <w:footerReference w:type="default" r:id="rId19"/>
          <w:headerReference w:type="first" r:id="rId20"/>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p>
    <w:p w14:paraId="25BD049A" w14:textId="530683F5" w:rsidR="001C514D" w:rsidRPr="00C2348A" w:rsidRDefault="001C514D" w:rsidP="00E211AD">
      <w:pPr>
        <w:pStyle w:val="Heading10"/>
        <w:numPr>
          <w:ilvl w:val="0"/>
          <w:numId w:val="0"/>
        </w:numPr>
        <w:rPr>
          <w:rFonts w:cstheme="minorHAnsi"/>
        </w:rPr>
      </w:pPr>
      <w:bookmarkStart w:id="54" w:name="recurit"/>
      <w:bookmarkEnd w:id="54"/>
    </w:p>
    <w:sectPr w:rsidR="001C514D" w:rsidRPr="00C2348A" w:rsidSect="00AF2395">
      <w:headerReference w:type="default" r:id="rId21"/>
      <w:headerReference w:type="first" r:id="rId22"/>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2E4C2" w14:textId="77777777" w:rsidR="00FD3397" w:rsidRDefault="00FD3397" w:rsidP="00AD4155">
      <w:r>
        <w:separator/>
      </w:r>
    </w:p>
  </w:endnote>
  <w:endnote w:type="continuationSeparator" w:id="0">
    <w:p w14:paraId="5688FDF4" w14:textId="77777777" w:rsidR="00FD3397" w:rsidRDefault="00FD3397"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AF56EE21-A76B-4E1D-974A-CBFC1E7CEDF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2727E" w14:textId="77777777" w:rsidR="001C514D" w:rsidRPr="00E71485" w:rsidRDefault="001C514D" w:rsidP="00E71485">
    <w:pPr>
      <w:pStyle w:val="Footer"/>
    </w:pPr>
    <w:r>
      <w:rPr>
        <w:noProof/>
        <w:lang w:eastAsia="en-GB"/>
      </w:rPr>
      <mc:AlternateContent>
        <mc:Choice Requires="wps">
          <w:drawing>
            <wp:anchor distT="0" distB="0" distL="114300" distR="114300" simplePos="0" relativeHeight="251665408" behindDoc="0" locked="0" layoutInCell="1" allowOverlap="1" wp14:anchorId="2820A07F" wp14:editId="06BA0281">
              <wp:simplePos x="0" y="0"/>
              <wp:positionH relativeFrom="column">
                <wp:posOffset>-33494</wp:posOffset>
              </wp:positionH>
              <wp:positionV relativeFrom="paragraph">
                <wp:posOffset>-151895</wp:posOffset>
              </wp:positionV>
              <wp:extent cx="2374265" cy="290557"/>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0557"/>
                      </a:xfrm>
                      <a:prstGeom prst="rect">
                        <a:avLst/>
                      </a:prstGeom>
                      <a:noFill/>
                      <a:ln w="9525">
                        <a:noFill/>
                        <a:miter lim="800000"/>
                        <a:headEnd/>
                        <a:tailEnd/>
                      </a:ln>
                    </wps:spPr>
                    <wps:txbx>
                      <w:txbxContent>
                        <w:p w14:paraId="7AEBD460" w14:textId="77777777" w:rsidR="001C514D" w:rsidRDefault="001C514D" w:rsidP="00E7148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20A07F" id="_x0000_t202" coordsize="21600,21600" o:spt="202" path="m,l,21600r21600,l21600,xe">
              <v:stroke joinstyle="miter"/>
              <v:path gradientshapeok="t" o:connecttype="rect"/>
            </v:shapetype>
            <v:shape id="Text Box 5" o:spid="_x0000_s1028" type="#_x0000_t202" style="position:absolute;margin-left:-2.65pt;margin-top:-11.95pt;width:186.95pt;height:22.9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" filled="f" stroked="f">
              <v:textbox>
                <w:txbxContent>
                  <w:p w14:paraId="7AEBD460" w14:textId="77777777" w:rsidR="001C514D" w:rsidRDefault="001C514D" w:rsidP="00E7148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C194F" w14:textId="77777777" w:rsidR="00FD3397" w:rsidRDefault="00FD3397" w:rsidP="00AD4155">
      <w:r>
        <w:separator/>
      </w:r>
    </w:p>
  </w:footnote>
  <w:footnote w:type="continuationSeparator" w:id="0">
    <w:p w14:paraId="72A48729" w14:textId="77777777" w:rsidR="00FD3397" w:rsidRDefault="00FD3397"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0E8E" w14:textId="77777777" w:rsidR="00C2348A" w:rsidRDefault="00C2348A">
    <w:pPr>
      <w:pStyle w:val="Header"/>
    </w:pPr>
    <w:r>
      <w:rPr>
        <w:noProof/>
      </w:rPr>
      <mc:AlternateContent>
        <mc:Choice Requires="wps">
          <w:drawing>
            <wp:anchor distT="45720" distB="45720" distL="114300" distR="114300" simplePos="0" relativeHeight="251669504" behindDoc="0" locked="0" layoutInCell="1" allowOverlap="1" wp14:anchorId="10EBB388" wp14:editId="3D5326D2">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56166306" w14:textId="77777777" w:rsidR="00C2348A" w:rsidRDefault="00C2348A">
                          <w:pPr>
                            <w:rPr>
                              <w:color w:val="FFFFFF" w:themeColor="background1"/>
                              <w:sz w:val="8"/>
                            </w:rPr>
                          </w:pPr>
                          <w:r>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EBB388" id="_x0000_t202" coordsize="21600,21600" o:spt="202" path="m,l,21600r21600,l21600,xe">
              <v:stroke joinstyle="miter"/>
              <v:path gradientshapeok="t" o:connecttype="rect"/>
            </v:shapetype>
            <v:shape id="_x0000_s1027" type="#_x0000_t202" style="position:absolute;margin-left:473.15pt;margin-top:-27.3pt;width:51.3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56166306" w14:textId="77777777" w:rsidR="00C2348A" w:rsidRDefault="00C2348A">
                    <w:pPr>
                      <w:rPr>
                        <w:color w:val="FFFFFF" w:themeColor="background1"/>
                        <w:sz w:val="8"/>
                      </w:rPr>
                    </w:pPr>
                    <w:r>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0D15A" w14:textId="77777777" w:rsidR="001C514D" w:rsidRDefault="00AD0555">
    <w:pPr>
      <w:pStyle w:val="Header"/>
    </w:pPr>
    <w:r>
      <w:rPr>
        <w:noProof/>
      </w:rPr>
      <w:pict w14:anchorId="6E3F5A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39675" o:spid="_x0000_s1026" type="#_x0000_t136" style="position:absolute;margin-left:0;margin-top:0;width:581.95pt;height:77.55pt;rotation:315;z-index:-251649024;mso-position-horizontal:center;mso-position-horizontal-relative:margin;mso-position-vertical:center;mso-position-vertical-relative:margin" o:allowincell="f" fillcolor="#9ba29e [3206]" stroked="f">
          <v:fill opacity=".5"/>
          <v:textpath style="font-family:&quot;Arial&quot;;font-size:1pt" string="MODEL POLIC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8B39B" w14:textId="77777777" w:rsidR="001C514D" w:rsidRPr="000354B9" w:rsidRDefault="001C514D" w:rsidP="000354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15EFA" w14:textId="77777777" w:rsidR="001C514D" w:rsidRDefault="00AD0555">
    <w:pPr>
      <w:pStyle w:val="Header"/>
    </w:pPr>
    <w:r>
      <w:rPr>
        <w:noProof/>
      </w:rPr>
      <w:pict w14:anchorId="0F6D9B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39674" o:spid="_x0000_s1025" type="#_x0000_t136" style="position:absolute;margin-left:0;margin-top:0;width:581.95pt;height:77.55pt;rotation:315;z-index:-251650048;mso-position-horizontal:center;mso-position-horizontal-relative:margin;mso-position-vertical:center;mso-position-vertical-relative:margin" o:allowincell="f" fillcolor="#9ba29e [3206]" stroked="f">
          <v:fill opacity=".5"/>
          <v:textpath style="font-family:&quot;Arial&quot;;font-size:1pt" string="MODEL POLIC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Default="00D442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5458"/>
    <w:multiLevelType w:val="hybridMultilevel"/>
    <w:tmpl w:val="21B68C16"/>
    <w:lvl w:ilvl="0" w:tplc="7DDE49C0">
      <w:start w:val="1"/>
      <w:numFmt w:val="bullet"/>
      <w:lvlText w:val=""/>
      <w:lvlJc w:val="left"/>
      <w:pPr>
        <w:ind w:left="1309" w:hanging="360"/>
      </w:pPr>
      <w:rPr>
        <w:rFonts w:ascii="Symbol" w:hAnsi="Symbol"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1" w15:restartNumberingAfterBreak="0">
    <w:nsid w:val="0138766C"/>
    <w:multiLevelType w:val="hybridMultilevel"/>
    <w:tmpl w:val="DE74B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722E2A"/>
    <w:multiLevelType w:val="hybridMultilevel"/>
    <w:tmpl w:val="8F589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9B16C6A"/>
    <w:multiLevelType w:val="hybridMultilevel"/>
    <w:tmpl w:val="D81E8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A04B01"/>
    <w:multiLevelType w:val="hybridMultilevel"/>
    <w:tmpl w:val="67A82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A14B2D"/>
    <w:multiLevelType w:val="hybridMultilevel"/>
    <w:tmpl w:val="78889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46176E"/>
    <w:multiLevelType w:val="hybridMultilevel"/>
    <w:tmpl w:val="FD542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7E6F26"/>
    <w:multiLevelType w:val="hybridMultilevel"/>
    <w:tmpl w:val="AD8EA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133417"/>
    <w:multiLevelType w:val="hybridMultilevel"/>
    <w:tmpl w:val="355A0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1953E9"/>
    <w:multiLevelType w:val="hybridMultilevel"/>
    <w:tmpl w:val="B48E2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F95500"/>
    <w:multiLevelType w:val="hybridMultilevel"/>
    <w:tmpl w:val="6A70ABF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63361D6"/>
    <w:multiLevelType w:val="hybridMultilevel"/>
    <w:tmpl w:val="24F8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6561273"/>
    <w:multiLevelType w:val="hybridMultilevel"/>
    <w:tmpl w:val="DDDCF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442BC"/>
    <w:multiLevelType w:val="hybridMultilevel"/>
    <w:tmpl w:val="CE52C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A11512"/>
    <w:multiLevelType w:val="hybridMultilevel"/>
    <w:tmpl w:val="3506A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DC4E76"/>
    <w:multiLevelType w:val="hybridMultilevel"/>
    <w:tmpl w:val="AEE2A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CFB0B6A"/>
    <w:multiLevelType w:val="hybridMultilevel"/>
    <w:tmpl w:val="D3EC7C34"/>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1D3E124D"/>
    <w:multiLevelType w:val="hybridMultilevel"/>
    <w:tmpl w:val="A56ED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C82B85"/>
    <w:multiLevelType w:val="hybridMultilevel"/>
    <w:tmpl w:val="6FB87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EDB7F0C"/>
    <w:multiLevelType w:val="hybridMultilevel"/>
    <w:tmpl w:val="79F65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02A23C1"/>
    <w:multiLevelType w:val="hybridMultilevel"/>
    <w:tmpl w:val="DDE08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4952720"/>
    <w:multiLevelType w:val="hybridMultilevel"/>
    <w:tmpl w:val="3E3043B4"/>
    <w:lvl w:ilvl="0" w:tplc="08090001">
      <w:start w:val="1"/>
      <w:numFmt w:val="bullet"/>
      <w:lvlText w:val=""/>
      <w:lvlJc w:val="left"/>
      <w:pPr>
        <w:ind w:left="567" w:hanging="360"/>
      </w:pPr>
      <w:rPr>
        <w:rFonts w:ascii="Symbol" w:hAnsi="Symbol" w:hint="default"/>
      </w:rPr>
    </w:lvl>
    <w:lvl w:ilvl="1" w:tplc="FFFFFFFF" w:tentative="1">
      <w:start w:val="1"/>
      <w:numFmt w:val="bullet"/>
      <w:lvlText w:val="o"/>
      <w:lvlJc w:val="left"/>
      <w:pPr>
        <w:ind w:left="1287" w:hanging="360"/>
      </w:pPr>
      <w:rPr>
        <w:rFonts w:ascii="Courier New" w:hAnsi="Courier New" w:cs="Courier New" w:hint="default"/>
      </w:rPr>
    </w:lvl>
    <w:lvl w:ilvl="2" w:tplc="FFFFFFFF" w:tentative="1">
      <w:start w:val="1"/>
      <w:numFmt w:val="bullet"/>
      <w:lvlText w:val=""/>
      <w:lvlJc w:val="left"/>
      <w:pPr>
        <w:ind w:left="2007" w:hanging="360"/>
      </w:pPr>
      <w:rPr>
        <w:rFonts w:ascii="Wingdings" w:hAnsi="Wingdings" w:hint="default"/>
      </w:rPr>
    </w:lvl>
    <w:lvl w:ilvl="3" w:tplc="FFFFFFFF" w:tentative="1">
      <w:start w:val="1"/>
      <w:numFmt w:val="bullet"/>
      <w:lvlText w:val=""/>
      <w:lvlJc w:val="left"/>
      <w:pPr>
        <w:ind w:left="2727" w:hanging="360"/>
      </w:pPr>
      <w:rPr>
        <w:rFonts w:ascii="Symbol" w:hAnsi="Symbol" w:hint="default"/>
      </w:rPr>
    </w:lvl>
    <w:lvl w:ilvl="4" w:tplc="FFFFFFFF" w:tentative="1">
      <w:start w:val="1"/>
      <w:numFmt w:val="bullet"/>
      <w:lvlText w:val="o"/>
      <w:lvlJc w:val="left"/>
      <w:pPr>
        <w:ind w:left="3447" w:hanging="360"/>
      </w:pPr>
      <w:rPr>
        <w:rFonts w:ascii="Courier New" w:hAnsi="Courier New" w:cs="Courier New" w:hint="default"/>
      </w:rPr>
    </w:lvl>
    <w:lvl w:ilvl="5" w:tplc="FFFFFFFF" w:tentative="1">
      <w:start w:val="1"/>
      <w:numFmt w:val="bullet"/>
      <w:lvlText w:val=""/>
      <w:lvlJc w:val="left"/>
      <w:pPr>
        <w:ind w:left="4167" w:hanging="360"/>
      </w:pPr>
      <w:rPr>
        <w:rFonts w:ascii="Wingdings" w:hAnsi="Wingdings" w:hint="default"/>
      </w:rPr>
    </w:lvl>
    <w:lvl w:ilvl="6" w:tplc="FFFFFFFF" w:tentative="1">
      <w:start w:val="1"/>
      <w:numFmt w:val="bullet"/>
      <w:lvlText w:val=""/>
      <w:lvlJc w:val="left"/>
      <w:pPr>
        <w:ind w:left="4887" w:hanging="360"/>
      </w:pPr>
      <w:rPr>
        <w:rFonts w:ascii="Symbol" w:hAnsi="Symbol" w:hint="default"/>
      </w:rPr>
    </w:lvl>
    <w:lvl w:ilvl="7" w:tplc="FFFFFFFF" w:tentative="1">
      <w:start w:val="1"/>
      <w:numFmt w:val="bullet"/>
      <w:lvlText w:val="o"/>
      <w:lvlJc w:val="left"/>
      <w:pPr>
        <w:ind w:left="5607" w:hanging="360"/>
      </w:pPr>
      <w:rPr>
        <w:rFonts w:ascii="Courier New" w:hAnsi="Courier New" w:cs="Courier New" w:hint="default"/>
      </w:rPr>
    </w:lvl>
    <w:lvl w:ilvl="8" w:tplc="FFFFFFFF" w:tentative="1">
      <w:start w:val="1"/>
      <w:numFmt w:val="bullet"/>
      <w:lvlText w:val=""/>
      <w:lvlJc w:val="left"/>
      <w:pPr>
        <w:ind w:left="6327" w:hanging="360"/>
      </w:pPr>
      <w:rPr>
        <w:rFonts w:ascii="Wingdings" w:hAnsi="Wingdings" w:hint="default"/>
      </w:rPr>
    </w:lvl>
  </w:abstractNum>
  <w:abstractNum w:abstractNumId="23" w15:restartNumberingAfterBreak="0">
    <w:nsid w:val="25A55860"/>
    <w:multiLevelType w:val="hybridMultilevel"/>
    <w:tmpl w:val="22BE2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61950A9"/>
    <w:multiLevelType w:val="hybridMultilevel"/>
    <w:tmpl w:val="52EC7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8DC2F31"/>
    <w:multiLevelType w:val="hybridMultilevel"/>
    <w:tmpl w:val="4650F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A750FB2"/>
    <w:multiLevelType w:val="hybridMultilevel"/>
    <w:tmpl w:val="9A089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FB14499"/>
    <w:multiLevelType w:val="hybridMultilevel"/>
    <w:tmpl w:val="C5A61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5D97308"/>
    <w:multiLevelType w:val="hybridMultilevel"/>
    <w:tmpl w:val="87AC6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5DE4C29"/>
    <w:multiLevelType w:val="hybridMultilevel"/>
    <w:tmpl w:val="15F6F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6A5225F"/>
    <w:multiLevelType w:val="hybridMultilevel"/>
    <w:tmpl w:val="9BB60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0094B2F"/>
    <w:multiLevelType w:val="hybridMultilevel"/>
    <w:tmpl w:val="3B72F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0327AC3"/>
    <w:multiLevelType w:val="hybridMultilevel"/>
    <w:tmpl w:val="C3D20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4204116"/>
    <w:multiLevelType w:val="hybridMultilevel"/>
    <w:tmpl w:val="6A4C3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9DD72CA"/>
    <w:multiLevelType w:val="hybridMultilevel"/>
    <w:tmpl w:val="38D0E01E"/>
    <w:lvl w:ilvl="0" w:tplc="08090001">
      <w:start w:val="1"/>
      <w:numFmt w:val="bullet"/>
      <w:lvlText w:val=""/>
      <w:lvlJc w:val="left"/>
      <w:pPr>
        <w:ind w:left="360" w:hanging="360"/>
      </w:pPr>
      <w:rPr>
        <w:rFonts w:ascii="Symbol" w:hAnsi="Symbol" w:hint="default"/>
      </w:rPr>
    </w:lvl>
    <w:lvl w:ilvl="1" w:tplc="7DDE49C0">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F8905D6"/>
    <w:multiLevelType w:val="hybridMultilevel"/>
    <w:tmpl w:val="1C9E5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FF12673"/>
    <w:multiLevelType w:val="hybridMultilevel"/>
    <w:tmpl w:val="8C448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2FC655F"/>
    <w:multiLevelType w:val="hybridMultilevel"/>
    <w:tmpl w:val="98FEC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0" w15:restartNumberingAfterBreak="0">
    <w:nsid w:val="577C0B1D"/>
    <w:multiLevelType w:val="hybridMultilevel"/>
    <w:tmpl w:val="05444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7994790"/>
    <w:multiLevelType w:val="hybridMultilevel"/>
    <w:tmpl w:val="23CE0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3" w15:restartNumberingAfterBreak="0">
    <w:nsid w:val="5BB336C3"/>
    <w:multiLevelType w:val="hybridMultilevel"/>
    <w:tmpl w:val="11E4A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8E71A2"/>
    <w:multiLevelType w:val="hybridMultilevel"/>
    <w:tmpl w:val="99A4D05C"/>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225739B"/>
    <w:multiLevelType w:val="hybridMultilevel"/>
    <w:tmpl w:val="B9B4D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2407888"/>
    <w:multiLevelType w:val="hybridMultilevel"/>
    <w:tmpl w:val="4DE25084"/>
    <w:lvl w:ilvl="0" w:tplc="4AE251C8">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44C7B21"/>
    <w:multiLevelType w:val="hybridMultilevel"/>
    <w:tmpl w:val="D5106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59D732A"/>
    <w:multiLevelType w:val="hybridMultilevel"/>
    <w:tmpl w:val="E00A6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8914958"/>
    <w:multiLevelType w:val="hybridMultilevel"/>
    <w:tmpl w:val="F9C6A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8F54029"/>
    <w:multiLevelType w:val="hybridMultilevel"/>
    <w:tmpl w:val="658E5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6B02768D"/>
    <w:multiLevelType w:val="hybridMultilevel"/>
    <w:tmpl w:val="C20CE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C3F6BAE"/>
    <w:multiLevelType w:val="hybridMultilevel"/>
    <w:tmpl w:val="1A98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CEF4FAB"/>
    <w:multiLevelType w:val="hybridMultilevel"/>
    <w:tmpl w:val="31EC8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E4A55BD"/>
    <w:multiLevelType w:val="hybridMultilevel"/>
    <w:tmpl w:val="D9B69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7" w15:restartNumberingAfterBreak="0">
    <w:nsid w:val="70426FEF"/>
    <w:multiLevelType w:val="hybridMultilevel"/>
    <w:tmpl w:val="0674E496"/>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C6E6841"/>
    <w:multiLevelType w:val="hybridMultilevel"/>
    <w:tmpl w:val="835E1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D974E75"/>
    <w:multiLevelType w:val="hybridMultilevel"/>
    <w:tmpl w:val="2BA0F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F996902"/>
    <w:multiLevelType w:val="hybridMultilevel"/>
    <w:tmpl w:val="78467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0194307">
    <w:abstractNumId w:val="56"/>
  </w:num>
  <w:num w:numId="2" w16cid:durableId="1469277111">
    <w:abstractNumId w:val="37"/>
  </w:num>
  <w:num w:numId="3" w16cid:durableId="1837575673">
    <w:abstractNumId w:val="3"/>
  </w:num>
  <w:num w:numId="4" w16cid:durableId="1658916411">
    <w:abstractNumId w:val="42"/>
  </w:num>
  <w:num w:numId="5" w16cid:durableId="1459107311">
    <w:abstractNumId w:val="39"/>
  </w:num>
  <w:num w:numId="6" w16cid:durableId="1445071760">
    <w:abstractNumId w:val="46"/>
  </w:num>
  <w:num w:numId="7" w16cid:durableId="1440443345">
    <w:abstractNumId w:val="51"/>
  </w:num>
  <w:num w:numId="8" w16cid:durableId="1978220549">
    <w:abstractNumId w:val="24"/>
  </w:num>
  <w:num w:numId="9" w16cid:durableId="1299841528">
    <w:abstractNumId w:val="15"/>
  </w:num>
  <w:num w:numId="10" w16cid:durableId="846947716">
    <w:abstractNumId w:val="25"/>
  </w:num>
  <w:num w:numId="11" w16cid:durableId="1307779156">
    <w:abstractNumId w:val="30"/>
  </w:num>
  <w:num w:numId="12" w16cid:durableId="1557424762">
    <w:abstractNumId w:val="8"/>
  </w:num>
  <w:num w:numId="13" w16cid:durableId="566915434">
    <w:abstractNumId w:val="16"/>
  </w:num>
  <w:num w:numId="14" w16cid:durableId="1380087280">
    <w:abstractNumId w:val="26"/>
  </w:num>
  <w:num w:numId="15" w16cid:durableId="1496064722">
    <w:abstractNumId w:val="23"/>
  </w:num>
  <w:num w:numId="16" w16cid:durableId="33963129">
    <w:abstractNumId w:val="34"/>
  </w:num>
  <w:num w:numId="17" w16cid:durableId="496505937">
    <w:abstractNumId w:val="9"/>
  </w:num>
  <w:num w:numId="18" w16cid:durableId="514930111">
    <w:abstractNumId w:val="21"/>
  </w:num>
  <w:num w:numId="19" w16cid:durableId="831679446">
    <w:abstractNumId w:val="29"/>
  </w:num>
  <w:num w:numId="20" w16cid:durableId="1295986118">
    <w:abstractNumId w:val="7"/>
  </w:num>
  <w:num w:numId="21" w16cid:durableId="1339884903">
    <w:abstractNumId w:val="55"/>
  </w:num>
  <w:num w:numId="22" w16cid:durableId="1926764357">
    <w:abstractNumId w:val="32"/>
  </w:num>
  <w:num w:numId="23" w16cid:durableId="1971814327">
    <w:abstractNumId w:val="14"/>
  </w:num>
  <w:num w:numId="24" w16cid:durableId="1430201395">
    <w:abstractNumId w:val="2"/>
  </w:num>
  <w:num w:numId="25" w16cid:durableId="1960796680">
    <w:abstractNumId w:val="41"/>
  </w:num>
  <w:num w:numId="26" w16cid:durableId="279842891">
    <w:abstractNumId w:val="54"/>
  </w:num>
  <w:num w:numId="27" w16cid:durableId="1030229343">
    <w:abstractNumId w:val="40"/>
  </w:num>
  <w:num w:numId="28" w16cid:durableId="931277890">
    <w:abstractNumId w:val="13"/>
  </w:num>
  <w:num w:numId="29" w16cid:durableId="544413595">
    <w:abstractNumId w:val="10"/>
  </w:num>
  <w:num w:numId="30" w16cid:durableId="1199391450">
    <w:abstractNumId w:val="52"/>
  </w:num>
  <w:num w:numId="31" w16cid:durableId="1555507505">
    <w:abstractNumId w:val="27"/>
  </w:num>
  <w:num w:numId="32" w16cid:durableId="63141130">
    <w:abstractNumId w:val="48"/>
  </w:num>
  <w:num w:numId="33" w16cid:durableId="1335650712">
    <w:abstractNumId w:val="50"/>
  </w:num>
  <w:num w:numId="34" w16cid:durableId="1256130691">
    <w:abstractNumId w:val="31"/>
  </w:num>
  <w:num w:numId="35" w16cid:durableId="906257720">
    <w:abstractNumId w:val="36"/>
  </w:num>
  <w:num w:numId="36" w16cid:durableId="1885679738">
    <w:abstractNumId w:val="1"/>
  </w:num>
  <w:num w:numId="37" w16cid:durableId="1899436657">
    <w:abstractNumId w:val="38"/>
  </w:num>
  <w:num w:numId="38" w16cid:durableId="675039751">
    <w:abstractNumId w:val="0"/>
  </w:num>
  <w:num w:numId="39" w16cid:durableId="1103693740">
    <w:abstractNumId w:val="53"/>
  </w:num>
  <w:num w:numId="40" w16cid:durableId="1117145482">
    <w:abstractNumId w:val="33"/>
  </w:num>
  <w:num w:numId="41" w16cid:durableId="1892811936">
    <w:abstractNumId w:val="35"/>
  </w:num>
  <w:num w:numId="42" w16cid:durableId="411467580">
    <w:abstractNumId w:val="49"/>
  </w:num>
  <w:num w:numId="43" w16cid:durableId="59866594">
    <w:abstractNumId w:val="5"/>
  </w:num>
  <w:num w:numId="44" w16cid:durableId="186061840">
    <w:abstractNumId w:val="60"/>
  </w:num>
  <w:num w:numId="45" w16cid:durableId="1453285656">
    <w:abstractNumId w:val="6"/>
  </w:num>
  <w:num w:numId="46" w16cid:durableId="395051042">
    <w:abstractNumId w:val="20"/>
  </w:num>
  <w:num w:numId="47" w16cid:durableId="1407724197">
    <w:abstractNumId w:val="12"/>
  </w:num>
  <w:num w:numId="48" w16cid:durableId="770005454">
    <w:abstractNumId w:val="18"/>
  </w:num>
  <w:num w:numId="49" w16cid:durableId="174852807">
    <w:abstractNumId w:val="19"/>
  </w:num>
  <w:num w:numId="50" w16cid:durableId="560753397">
    <w:abstractNumId w:val="28"/>
  </w:num>
  <w:num w:numId="51" w16cid:durableId="2038652237">
    <w:abstractNumId w:val="58"/>
  </w:num>
  <w:num w:numId="52" w16cid:durableId="795638001">
    <w:abstractNumId w:val="47"/>
  </w:num>
  <w:num w:numId="53" w16cid:durableId="334184358">
    <w:abstractNumId w:val="45"/>
  </w:num>
  <w:num w:numId="54" w16cid:durableId="82729902">
    <w:abstractNumId w:val="4"/>
  </w:num>
  <w:num w:numId="55" w16cid:durableId="739056749">
    <w:abstractNumId w:val="59"/>
  </w:num>
  <w:num w:numId="56" w16cid:durableId="959072620">
    <w:abstractNumId w:val="44"/>
  </w:num>
  <w:num w:numId="57" w16cid:durableId="1907639675">
    <w:abstractNumId w:val="11"/>
  </w:num>
  <w:num w:numId="58" w16cid:durableId="1170364225">
    <w:abstractNumId w:val="17"/>
  </w:num>
  <w:num w:numId="59" w16cid:durableId="1033576461">
    <w:abstractNumId w:val="22"/>
  </w:num>
  <w:num w:numId="60" w16cid:durableId="1435057394">
    <w:abstractNumId w:val="57"/>
  </w:num>
  <w:num w:numId="61" w16cid:durableId="1404833734">
    <w:abstractNumId w:val="4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33B9"/>
    <w:rsid w:val="00025A79"/>
    <w:rsid w:val="00026E96"/>
    <w:rsid w:val="0003060D"/>
    <w:rsid w:val="000309F5"/>
    <w:rsid w:val="00030C87"/>
    <w:rsid w:val="000319A4"/>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3C4F"/>
    <w:rsid w:val="00046FC1"/>
    <w:rsid w:val="00047288"/>
    <w:rsid w:val="00047B04"/>
    <w:rsid w:val="000510BB"/>
    <w:rsid w:val="00051336"/>
    <w:rsid w:val="000537BA"/>
    <w:rsid w:val="00055C65"/>
    <w:rsid w:val="00056533"/>
    <w:rsid w:val="000567E2"/>
    <w:rsid w:val="0005760C"/>
    <w:rsid w:val="000606F6"/>
    <w:rsid w:val="00061566"/>
    <w:rsid w:val="000624B2"/>
    <w:rsid w:val="00065C6B"/>
    <w:rsid w:val="000676D0"/>
    <w:rsid w:val="0007138D"/>
    <w:rsid w:val="000717B5"/>
    <w:rsid w:val="00074C8C"/>
    <w:rsid w:val="00080091"/>
    <w:rsid w:val="00080783"/>
    <w:rsid w:val="00082668"/>
    <w:rsid w:val="0008714A"/>
    <w:rsid w:val="00087B46"/>
    <w:rsid w:val="00087F57"/>
    <w:rsid w:val="00090B94"/>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241"/>
    <w:rsid w:val="000B44E5"/>
    <w:rsid w:val="000B4624"/>
    <w:rsid w:val="000B46CC"/>
    <w:rsid w:val="000B4CAC"/>
    <w:rsid w:val="000B77A8"/>
    <w:rsid w:val="000B7B80"/>
    <w:rsid w:val="000C061E"/>
    <w:rsid w:val="000C0733"/>
    <w:rsid w:val="000C184B"/>
    <w:rsid w:val="000C264D"/>
    <w:rsid w:val="000C32CF"/>
    <w:rsid w:val="000C3F05"/>
    <w:rsid w:val="000C4DE4"/>
    <w:rsid w:val="000C513B"/>
    <w:rsid w:val="000C61BF"/>
    <w:rsid w:val="000C65C8"/>
    <w:rsid w:val="000C70E2"/>
    <w:rsid w:val="000C7259"/>
    <w:rsid w:val="000C747B"/>
    <w:rsid w:val="000C75AE"/>
    <w:rsid w:val="000D00DE"/>
    <w:rsid w:val="000D0695"/>
    <w:rsid w:val="000D2BFC"/>
    <w:rsid w:val="000D32B6"/>
    <w:rsid w:val="000D4B8D"/>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6741"/>
    <w:rsid w:val="000F7364"/>
    <w:rsid w:val="0010030D"/>
    <w:rsid w:val="00100E13"/>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5679"/>
    <w:rsid w:val="00135F65"/>
    <w:rsid w:val="00136EC0"/>
    <w:rsid w:val="0014229B"/>
    <w:rsid w:val="0014320D"/>
    <w:rsid w:val="0014667C"/>
    <w:rsid w:val="00146D4F"/>
    <w:rsid w:val="00147A2D"/>
    <w:rsid w:val="0015350F"/>
    <w:rsid w:val="00156C6A"/>
    <w:rsid w:val="00157F90"/>
    <w:rsid w:val="00160266"/>
    <w:rsid w:val="0016046D"/>
    <w:rsid w:val="001617A3"/>
    <w:rsid w:val="001619CD"/>
    <w:rsid w:val="001630A8"/>
    <w:rsid w:val="001635E9"/>
    <w:rsid w:val="00164909"/>
    <w:rsid w:val="00165A2D"/>
    <w:rsid w:val="00166C2A"/>
    <w:rsid w:val="00166F67"/>
    <w:rsid w:val="0016765F"/>
    <w:rsid w:val="0017087A"/>
    <w:rsid w:val="001708B8"/>
    <w:rsid w:val="001709BB"/>
    <w:rsid w:val="00170B3B"/>
    <w:rsid w:val="00171113"/>
    <w:rsid w:val="00171D78"/>
    <w:rsid w:val="0017622A"/>
    <w:rsid w:val="001769DF"/>
    <w:rsid w:val="00180455"/>
    <w:rsid w:val="001816F5"/>
    <w:rsid w:val="00181BE5"/>
    <w:rsid w:val="00182077"/>
    <w:rsid w:val="00183287"/>
    <w:rsid w:val="00186005"/>
    <w:rsid w:val="00186497"/>
    <w:rsid w:val="00191960"/>
    <w:rsid w:val="00191CCB"/>
    <w:rsid w:val="001920EE"/>
    <w:rsid w:val="00193E92"/>
    <w:rsid w:val="00194662"/>
    <w:rsid w:val="00196AEB"/>
    <w:rsid w:val="0019777A"/>
    <w:rsid w:val="001977AF"/>
    <w:rsid w:val="001A0771"/>
    <w:rsid w:val="001A18B6"/>
    <w:rsid w:val="001A1AF6"/>
    <w:rsid w:val="001A29C8"/>
    <w:rsid w:val="001A42F0"/>
    <w:rsid w:val="001A49C2"/>
    <w:rsid w:val="001A4B45"/>
    <w:rsid w:val="001A4BE7"/>
    <w:rsid w:val="001A5C40"/>
    <w:rsid w:val="001A6604"/>
    <w:rsid w:val="001A6811"/>
    <w:rsid w:val="001A79FA"/>
    <w:rsid w:val="001B0D61"/>
    <w:rsid w:val="001B290B"/>
    <w:rsid w:val="001B2B9B"/>
    <w:rsid w:val="001B4BEB"/>
    <w:rsid w:val="001B53BC"/>
    <w:rsid w:val="001B60C3"/>
    <w:rsid w:val="001B76C4"/>
    <w:rsid w:val="001B787C"/>
    <w:rsid w:val="001C0534"/>
    <w:rsid w:val="001C173E"/>
    <w:rsid w:val="001C181C"/>
    <w:rsid w:val="001C2BA8"/>
    <w:rsid w:val="001C3BD6"/>
    <w:rsid w:val="001C3D56"/>
    <w:rsid w:val="001C514D"/>
    <w:rsid w:val="001C55C2"/>
    <w:rsid w:val="001C6D2B"/>
    <w:rsid w:val="001C7E09"/>
    <w:rsid w:val="001D05A9"/>
    <w:rsid w:val="001D0981"/>
    <w:rsid w:val="001D4A52"/>
    <w:rsid w:val="001D5076"/>
    <w:rsid w:val="001D5987"/>
    <w:rsid w:val="001D609E"/>
    <w:rsid w:val="001D6AFF"/>
    <w:rsid w:val="001D6EFA"/>
    <w:rsid w:val="001E1528"/>
    <w:rsid w:val="001E1D88"/>
    <w:rsid w:val="001E227A"/>
    <w:rsid w:val="001E3A01"/>
    <w:rsid w:val="001E4E61"/>
    <w:rsid w:val="001E5AF6"/>
    <w:rsid w:val="001E5BB1"/>
    <w:rsid w:val="001E6910"/>
    <w:rsid w:val="001E79D4"/>
    <w:rsid w:val="001F084F"/>
    <w:rsid w:val="001F3CFB"/>
    <w:rsid w:val="001F50FF"/>
    <w:rsid w:val="001F5C0B"/>
    <w:rsid w:val="001F635A"/>
    <w:rsid w:val="00201011"/>
    <w:rsid w:val="00201B4B"/>
    <w:rsid w:val="00206835"/>
    <w:rsid w:val="00206EDA"/>
    <w:rsid w:val="00207C5A"/>
    <w:rsid w:val="00212661"/>
    <w:rsid w:val="00213D8A"/>
    <w:rsid w:val="002164C3"/>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3BCC"/>
    <w:rsid w:val="00255903"/>
    <w:rsid w:val="00256439"/>
    <w:rsid w:val="00257790"/>
    <w:rsid w:val="002615BB"/>
    <w:rsid w:val="00261B84"/>
    <w:rsid w:val="002636F6"/>
    <w:rsid w:val="00264827"/>
    <w:rsid w:val="00265515"/>
    <w:rsid w:val="00266795"/>
    <w:rsid w:val="0026779E"/>
    <w:rsid w:val="002702CE"/>
    <w:rsid w:val="0027048C"/>
    <w:rsid w:val="00272703"/>
    <w:rsid w:val="0027357F"/>
    <w:rsid w:val="0027593C"/>
    <w:rsid w:val="002777FB"/>
    <w:rsid w:val="0028203B"/>
    <w:rsid w:val="0028407E"/>
    <w:rsid w:val="00285028"/>
    <w:rsid w:val="00285083"/>
    <w:rsid w:val="00285505"/>
    <w:rsid w:val="00287873"/>
    <w:rsid w:val="0029265C"/>
    <w:rsid w:val="00292795"/>
    <w:rsid w:val="00296326"/>
    <w:rsid w:val="002A0C00"/>
    <w:rsid w:val="002A2040"/>
    <w:rsid w:val="002A3C43"/>
    <w:rsid w:val="002A43B2"/>
    <w:rsid w:val="002B016F"/>
    <w:rsid w:val="002B0F16"/>
    <w:rsid w:val="002B6711"/>
    <w:rsid w:val="002B7AD5"/>
    <w:rsid w:val="002C1DCA"/>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5573"/>
    <w:rsid w:val="002F7E63"/>
    <w:rsid w:val="003001A4"/>
    <w:rsid w:val="0030038C"/>
    <w:rsid w:val="003042F5"/>
    <w:rsid w:val="00306711"/>
    <w:rsid w:val="00310EF5"/>
    <w:rsid w:val="003129E4"/>
    <w:rsid w:val="00313692"/>
    <w:rsid w:val="00314964"/>
    <w:rsid w:val="00315271"/>
    <w:rsid w:val="00320989"/>
    <w:rsid w:val="00320A67"/>
    <w:rsid w:val="0032130A"/>
    <w:rsid w:val="00321E87"/>
    <w:rsid w:val="00322E1A"/>
    <w:rsid w:val="003251F2"/>
    <w:rsid w:val="00326609"/>
    <w:rsid w:val="00326785"/>
    <w:rsid w:val="00330B5C"/>
    <w:rsid w:val="00330BD2"/>
    <w:rsid w:val="00330F8D"/>
    <w:rsid w:val="0033288E"/>
    <w:rsid w:val="00333C39"/>
    <w:rsid w:val="0033414D"/>
    <w:rsid w:val="00337512"/>
    <w:rsid w:val="00340AA1"/>
    <w:rsid w:val="003436AA"/>
    <w:rsid w:val="0034785B"/>
    <w:rsid w:val="00350000"/>
    <w:rsid w:val="003509E2"/>
    <w:rsid w:val="0035319B"/>
    <w:rsid w:val="003537FB"/>
    <w:rsid w:val="003572E2"/>
    <w:rsid w:val="003573B4"/>
    <w:rsid w:val="00357E5F"/>
    <w:rsid w:val="00360133"/>
    <w:rsid w:val="00360212"/>
    <w:rsid w:val="003607B8"/>
    <w:rsid w:val="00361211"/>
    <w:rsid w:val="00361A70"/>
    <w:rsid w:val="003625AB"/>
    <w:rsid w:val="0036513F"/>
    <w:rsid w:val="00366529"/>
    <w:rsid w:val="00370C93"/>
    <w:rsid w:val="00370F77"/>
    <w:rsid w:val="003727CB"/>
    <w:rsid w:val="00375887"/>
    <w:rsid w:val="00375B19"/>
    <w:rsid w:val="00375EB1"/>
    <w:rsid w:val="0037681B"/>
    <w:rsid w:val="00380EDD"/>
    <w:rsid w:val="00382ADF"/>
    <w:rsid w:val="00382B82"/>
    <w:rsid w:val="00382F83"/>
    <w:rsid w:val="00383051"/>
    <w:rsid w:val="003836AD"/>
    <w:rsid w:val="00384617"/>
    <w:rsid w:val="00384699"/>
    <w:rsid w:val="003850D8"/>
    <w:rsid w:val="00387404"/>
    <w:rsid w:val="00387BB2"/>
    <w:rsid w:val="0039018A"/>
    <w:rsid w:val="003909B6"/>
    <w:rsid w:val="003911EB"/>
    <w:rsid w:val="00392C8A"/>
    <w:rsid w:val="003932D7"/>
    <w:rsid w:val="00393B37"/>
    <w:rsid w:val="00394245"/>
    <w:rsid w:val="003954ED"/>
    <w:rsid w:val="00395526"/>
    <w:rsid w:val="003963D7"/>
    <w:rsid w:val="003979AE"/>
    <w:rsid w:val="00397B2A"/>
    <w:rsid w:val="003A1BB2"/>
    <w:rsid w:val="003A1DBF"/>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3057"/>
    <w:rsid w:val="003D4877"/>
    <w:rsid w:val="003D4CAA"/>
    <w:rsid w:val="003D5965"/>
    <w:rsid w:val="003D6EF1"/>
    <w:rsid w:val="003D7107"/>
    <w:rsid w:val="003D7359"/>
    <w:rsid w:val="003E0A1D"/>
    <w:rsid w:val="003E0F1E"/>
    <w:rsid w:val="003E1EBC"/>
    <w:rsid w:val="003E2874"/>
    <w:rsid w:val="003E32E1"/>
    <w:rsid w:val="003E4129"/>
    <w:rsid w:val="003E50AF"/>
    <w:rsid w:val="003E541C"/>
    <w:rsid w:val="003E54CD"/>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6F76"/>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375"/>
    <w:rsid w:val="0045782A"/>
    <w:rsid w:val="004578B1"/>
    <w:rsid w:val="00460121"/>
    <w:rsid w:val="00461A99"/>
    <w:rsid w:val="00461D57"/>
    <w:rsid w:val="00462C4F"/>
    <w:rsid w:val="00462F96"/>
    <w:rsid w:val="00463E04"/>
    <w:rsid w:val="00464A54"/>
    <w:rsid w:val="00465987"/>
    <w:rsid w:val="00466259"/>
    <w:rsid w:val="00471670"/>
    <w:rsid w:val="004720FB"/>
    <w:rsid w:val="004721B9"/>
    <w:rsid w:val="004723DC"/>
    <w:rsid w:val="00472C4A"/>
    <w:rsid w:val="00472C64"/>
    <w:rsid w:val="004749B4"/>
    <w:rsid w:val="00475044"/>
    <w:rsid w:val="00475327"/>
    <w:rsid w:val="00475594"/>
    <w:rsid w:val="00480C32"/>
    <w:rsid w:val="0048281F"/>
    <w:rsid w:val="00482C00"/>
    <w:rsid w:val="00483FE0"/>
    <w:rsid w:val="004843E1"/>
    <w:rsid w:val="00484B8C"/>
    <w:rsid w:val="004855D0"/>
    <w:rsid w:val="0048631B"/>
    <w:rsid w:val="00487590"/>
    <w:rsid w:val="004902C5"/>
    <w:rsid w:val="00490625"/>
    <w:rsid w:val="00491F60"/>
    <w:rsid w:val="004968AB"/>
    <w:rsid w:val="00496A27"/>
    <w:rsid w:val="00497EE2"/>
    <w:rsid w:val="004A2A51"/>
    <w:rsid w:val="004A4661"/>
    <w:rsid w:val="004A4984"/>
    <w:rsid w:val="004A73EB"/>
    <w:rsid w:val="004A75C7"/>
    <w:rsid w:val="004B0546"/>
    <w:rsid w:val="004B0C52"/>
    <w:rsid w:val="004B2FE4"/>
    <w:rsid w:val="004B4D2A"/>
    <w:rsid w:val="004B772B"/>
    <w:rsid w:val="004C0C85"/>
    <w:rsid w:val="004C1698"/>
    <w:rsid w:val="004C1B0D"/>
    <w:rsid w:val="004C44C5"/>
    <w:rsid w:val="004C46AD"/>
    <w:rsid w:val="004C5DDB"/>
    <w:rsid w:val="004C69B5"/>
    <w:rsid w:val="004C69BD"/>
    <w:rsid w:val="004C6B7F"/>
    <w:rsid w:val="004D04B1"/>
    <w:rsid w:val="004D18F0"/>
    <w:rsid w:val="004D36A1"/>
    <w:rsid w:val="004D5CF7"/>
    <w:rsid w:val="004D7474"/>
    <w:rsid w:val="004E018D"/>
    <w:rsid w:val="004E0D4C"/>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6D91"/>
    <w:rsid w:val="00517BCF"/>
    <w:rsid w:val="00522DC2"/>
    <w:rsid w:val="00525284"/>
    <w:rsid w:val="00525D86"/>
    <w:rsid w:val="005267A5"/>
    <w:rsid w:val="00527A84"/>
    <w:rsid w:val="0053432F"/>
    <w:rsid w:val="00537C1D"/>
    <w:rsid w:val="00540DFC"/>
    <w:rsid w:val="00544074"/>
    <w:rsid w:val="00544310"/>
    <w:rsid w:val="0055140F"/>
    <w:rsid w:val="00551A23"/>
    <w:rsid w:val="00554CB2"/>
    <w:rsid w:val="0055610B"/>
    <w:rsid w:val="005564EF"/>
    <w:rsid w:val="0055675B"/>
    <w:rsid w:val="00556ECE"/>
    <w:rsid w:val="00556F8A"/>
    <w:rsid w:val="00557FBC"/>
    <w:rsid w:val="0056073E"/>
    <w:rsid w:val="00560B32"/>
    <w:rsid w:val="00560CCA"/>
    <w:rsid w:val="005621A9"/>
    <w:rsid w:val="00562D6D"/>
    <w:rsid w:val="00563A69"/>
    <w:rsid w:val="005653CE"/>
    <w:rsid w:val="00565FBD"/>
    <w:rsid w:val="00566EA3"/>
    <w:rsid w:val="00567E68"/>
    <w:rsid w:val="00570380"/>
    <w:rsid w:val="00570D08"/>
    <w:rsid w:val="00571CA2"/>
    <w:rsid w:val="00574008"/>
    <w:rsid w:val="005740A3"/>
    <w:rsid w:val="0057478D"/>
    <w:rsid w:val="00575C85"/>
    <w:rsid w:val="00580AC8"/>
    <w:rsid w:val="00581AAE"/>
    <w:rsid w:val="00583213"/>
    <w:rsid w:val="00583FC6"/>
    <w:rsid w:val="00585773"/>
    <w:rsid w:val="00586921"/>
    <w:rsid w:val="0059116A"/>
    <w:rsid w:val="00591698"/>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0E82"/>
    <w:rsid w:val="005B132B"/>
    <w:rsid w:val="005B1C5F"/>
    <w:rsid w:val="005B268E"/>
    <w:rsid w:val="005B2E88"/>
    <w:rsid w:val="005B4142"/>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2F5F"/>
    <w:rsid w:val="005E412E"/>
    <w:rsid w:val="005E41A5"/>
    <w:rsid w:val="005E440A"/>
    <w:rsid w:val="005E59B9"/>
    <w:rsid w:val="005F0E65"/>
    <w:rsid w:val="005F251C"/>
    <w:rsid w:val="005F292F"/>
    <w:rsid w:val="005F3E9D"/>
    <w:rsid w:val="005F6DDE"/>
    <w:rsid w:val="005F78D0"/>
    <w:rsid w:val="006006D4"/>
    <w:rsid w:val="00602B3D"/>
    <w:rsid w:val="00603B1D"/>
    <w:rsid w:val="006055E4"/>
    <w:rsid w:val="00605732"/>
    <w:rsid w:val="00610CE8"/>
    <w:rsid w:val="0061136D"/>
    <w:rsid w:val="00611B11"/>
    <w:rsid w:val="006131E2"/>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0CF4"/>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5BA6"/>
    <w:rsid w:val="00686EE1"/>
    <w:rsid w:val="0068728F"/>
    <w:rsid w:val="00690EE4"/>
    <w:rsid w:val="00691E7A"/>
    <w:rsid w:val="0069434E"/>
    <w:rsid w:val="006951E5"/>
    <w:rsid w:val="00697536"/>
    <w:rsid w:val="00697F9F"/>
    <w:rsid w:val="006A449D"/>
    <w:rsid w:val="006A601E"/>
    <w:rsid w:val="006A6754"/>
    <w:rsid w:val="006A6B4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B83"/>
    <w:rsid w:val="006D7F0C"/>
    <w:rsid w:val="006E203B"/>
    <w:rsid w:val="006E38C2"/>
    <w:rsid w:val="006E4D56"/>
    <w:rsid w:val="006E5714"/>
    <w:rsid w:val="006E6EA7"/>
    <w:rsid w:val="006E770D"/>
    <w:rsid w:val="006F0B36"/>
    <w:rsid w:val="006F4770"/>
    <w:rsid w:val="006F5621"/>
    <w:rsid w:val="006F6790"/>
    <w:rsid w:val="00700030"/>
    <w:rsid w:val="007013AF"/>
    <w:rsid w:val="00703427"/>
    <w:rsid w:val="00705091"/>
    <w:rsid w:val="007052D0"/>
    <w:rsid w:val="00706B0C"/>
    <w:rsid w:val="00706F04"/>
    <w:rsid w:val="0071279C"/>
    <w:rsid w:val="00713C7B"/>
    <w:rsid w:val="00714C42"/>
    <w:rsid w:val="007151DC"/>
    <w:rsid w:val="00715759"/>
    <w:rsid w:val="007169F5"/>
    <w:rsid w:val="0071791D"/>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814"/>
    <w:rsid w:val="00743A3E"/>
    <w:rsid w:val="00744EE0"/>
    <w:rsid w:val="00747156"/>
    <w:rsid w:val="00747C15"/>
    <w:rsid w:val="007503FE"/>
    <w:rsid w:val="00752A20"/>
    <w:rsid w:val="00755F48"/>
    <w:rsid w:val="007611F7"/>
    <w:rsid w:val="00761979"/>
    <w:rsid w:val="00762917"/>
    <w:rsid w:val="00762B57"/>
    <w:rsid w:val="00763AAE"/>
    <w:rsid w:val="00763F46"/>
    <w:rsid w:val="00764665"/>
    <w:rsid w:val="00764E0C"/>
    <w:rsid w:val="00764EBB"/>
    <w:rsid w:val="00765EA1"/>
    <w:rsid w:val="0076600A"/>
    <w:rsid w:val="00766C6A"/>
    <w:rsid w:val="00766EF5"/>
    <w:rsid w:val="00770903"/>
    <w:rsid w:val="007717B2"/>
    <w:rsid w:val="00772C6B"/>
    <w:rsid w:val="00772CF4"/>
    <w:rsid w:val="007737C4"/>
    <w:rsid w:val="007752CC"/>
    <w:rsid w:val="0077648A"/>
    <w:rsid w:val="00776766"/>
    <w:rsid w:val="00777073"/>
    <w:rsid w:val="00780F85"/>
    <w:rsid w:val="00780FCB"/>
    <w:rsid w:val="007826A3"/>
    <w:rsid w:val="00782BD3"/>
    <w:rsid w:val="00782FC2"/>
    <w:rsid w:val="00783359"/>
    <w:rsid w:val="0078424C"/>
    <w:rsid w:val="007846B9"/>
    <w:rsid w:val="0078679F"/>
    <w:rsid w:val="00790EAD"/>
    <w:rsid w:val="0079365D"/>
    <w:rsid w:val="00794E61"/>
    <w:rsid w:val="0079663B"/>
    <w:rsid w:val="00797E80"/>
    <w:rsid w:val="007A14BB"/>
    <w:rsid w:val="007A17AE"/>
    <w:rsid w:val="007A2328"/>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D46"/>
    <w:rsid w:val="007D2F6B"/>
    <w:rsid w:val="007D4A59"/>
    <w:rsid w:val="007D587C"/>
    <w:rsid w:val="007D5B99"/>
    <w:rsid w:val="007D5D79"/>
    <w:rsid w:val="007D737D"/>
    <w:rsid w:val="007E0732"/>
    <w:rsid w:val="007E22DD"/>
    <w:rsid w:val="007E2567"/>
    <w:rsid w:val="007E3DA5"/>
    <w:rsid w:val="007E4FF7"/>
    <w:rsid w:val="007E535E"/>
    <w:rsid w:val="007E561E"/>
    <w:rsid w:val="007E6666"/>
    <w:rsid w:val="007E726B"/>
    <w:rsid w:val="007E7E23"/>
    <w:rsid w:val="007F5D7C"/>
    <w:rsid w:val="007F607B"/>
    <w:rsid w:val="007F701D"/>
    <w:rsid w:val="007F7982"/>
    <w:rsid w:val="00800008"/>
    <w:rsid w:val="0080065E"/>
    <w:rsid w:val="008016C3"/>
    <w:rsid w:val="00801BD2"/>
    <w:rsid w:val="008067A3"/>
    <w:rsid w:val="00806C42"/>
    <w:rsid w:val="00810848"/>
    <w:rsid w:val="0081285C"/>
    <w:rsid w:val="00812D53"/>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0C50"/>
    <w:rsid w:val="0083174A"/>
    <w:rsid w:val="00834B8A"/>
    <w:rsid w:val="008357C7"/>
    <w:rsid w:val="00836A16"/>
    <w:rsid w:val="00840EA7"/>
    <w:rsid w:val="00846FF8"/>
    <w:rsid w:val="00847A42"/>
    <w:rsid w:val="00847CDD"/>
    <w:rsid w:val="008521DD"/>
    <w:rsid w:val="0085312F"/>
    <w:rsid w:val="008534A5"/>
    <w:rsid w:val="00853949"/>
    <w:rsid w:val="0085491B"/>
    <w:rsid w:val="00854F34"/>
    <w:rsid w:val="00857363"/>
    <w:rsid w:val="00857C89"/>
    <w:rsid w:val="008603D7"/>
    <w:rsid w:val="00860430"/>
    <w:rsid w:val="00862A08"/>
    <w:rsid w:val="00862F37"/>
    <w:rsid w:val="0086446B"/>
    <w:rsid w:val="00865449"/>
    <w:rsid w:val="0086646A"/>
    <w:rsid w:val="00867141"/>
    <w:rsid w:val="0086719D"/>
    <w:rsid w:val="008674AC"/>
    <w:rsid w:val="0087014D"/>
    <w:rsid w:val="008702F8"/>
    <w:rsid w:val="008705D6"/>
    <w:rsid w:val="00870CD0"/>
    <w:rsid w:val="00873E0E"/>
    <w:rsid w:val="0087447C"/>
    <w:rsid w:val="00874BBF"/>
    <w:rsid w:val="00877C91"/>
    <w:rsid w:val="008800F3"/>
    <w:rsid w:val="0088180D"/>
    <w:rsid w:val="00883F81"/>
    <w:rsid w:val="0088440A"/>
    <w:rsid w:val="00890B05"/>
    <w:rsid w:val="0089113B"/>
    <w:rsid w:val="00892056"/>
    <w:rsid w:val="00894151"/>
    <w:rsid w:val="00894E04"/>
    <w:rsid w:val="0089581D"/>
    <w:rsid w:val="00896795"/>
    <w:rsid w:val="008A067F"/>
    <w:rsid w:val="008A25FA"/>
    <w:rsid w:val="008A3231"/>
    <w:rsid w:val="008A3919"/>
    <w:rsid w:val="008A4101"/>
    <w:rsid w:val="008A4539"/>
    <w:rsid w:val="008A5C10"/>
    <w:rsid w:val="008A6C9A"/>
    <w:rsid w:val="008A7EF8"/>
    <w:rsid w:val="008B2BDD"/>
    <w:rsid w:val="008B2EDE"/>
    <w:rsid w:val="008B30E4"/>
    <w:rsid w:val="008B3E90"/>
    <w:rsid w:val="008B50BA"/>
    <w:rsid w:val="008B5704"/>
    <w:rsid w:val="008B7CEE"/>
    <w:rsid w:val="008B7E6D"/>
    <w:rsid w:val="008C00FC"/>
    <w:rsid w:val="008C1A59"/>
    <w:rsid w:val="008C1D03"/>
    <w:rsid w:val="008C2641"/>
    <w:rsid w:val="008C2CD3"/>
    <w:rsid w:val="008C53AA"/>
    <w:rsid w:val="008C5A4A"/>
    <w:rsid w:val="008C686C"/>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2858"/>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45C"/>
    <w:rsid w:val="00927663"/>
    <w:rsid w:val="009301FC"/>
    <w:rsid w:val="00930E73"/>
    <w:rsid w:val="00932DE3"/>
    <w:rsid w:val="00933FDD"/>
    <w:rsid w:val="0093591E"/>
    <w:rsid w:val="00935945"/>
    <w:rsid w:val="00936ADA"/>
    <w:rsid w:val="0094005E"/>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61B"/>
    <w:rsid w:val="00956989"/>
    <w:rsid w:val="0096000D"/>
    <w:rsid w:val="00960197"/>
    <w:rsid w:val="00962CA6"/>
    <w:rsid w:val="00963B18"/>
    <w:rsid w:val="00964BB2"/>
    <w:rsid w:val="00965A1D"/>
    <w:rsid w:val="00965E82"/>
    <w:rsid w:val="009703BF"/>
    <w:rsid w:val="00971417"/>
    <w:rsid w:val="00972DC9"/>
    <w:rsid w:val="00977AA4"/>
    <w:rsid w:val="00981ACB"/>
    <w:rsid w:val="00983066"/>
    <w:rsid w:val="0098375A"/>
    <w:rsid w:val="00984415"/>
    <w:rsid w:val="00987943"/>
    <w:rsid w:val="00991D3C"/>
    <w:rsid w:val="00992AA7"/>
    <w:rsid w:val="00993A5C"/>
    <w:rsid w:val="00995325"/>
    <w:rsid w:val="009953B1"/>
    <w:rsid w:val="00995AF2"/>
    <w:rsid w:val="0099604D"/>
    <w:rsid w:val="009961B2"/>
    <w:rsid w:val="009A078A"/>
    <w:rsid w:val="009A0C49"/>
    <w:rsid w:val="009A15BF"/>
    <w:rsid w:val="009A2164"/>
    <w:rsid w:val="009A2882"/>
    <w:rsid w:val="009A4A9C"/>
    <w:rsid w:val="009A4F5C"/>
    <w:rsid w:val="009A5551"/>
    <w:rsid w:val="009A5FAB"/>
    <w:rsid w:val="009B3E6F"/>
    <w:rsid w:val="009B4985"/>
    <w:rsid w:val="009B5C12"/>
    <w:rsid w:val="009B702B"/>
    <w:rsid w:val="009B7508"/>
    <w:rsid w:val="009B7574"/>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365"/>
    <w:rsid w:val="009E278E"/>
    <w:rsid w:val="009E34DC"/>
    <w:rsid w:val="009E44FB"/>
    <w:rsid w:val="009E5DCD"/>
    <w:rsid w:val="009F0D88"/>
    <w:rsid w:val="009F0EF7"/>
    <w:rsid w:val="009F1103"/>
    <w:rsid w:val="009F3A48"/>
    <w:rsid w:val="009F5952"/>
    <w:rsid w:val="009F6F1E"/>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789"/>
    <w:rsid w:val="00A22C80"/>
    <w:rsid w:val="00A22D50"/>
    <w:rsid w:val="00A23725"/>
    <w:rsid w:val="00A23B71"/>
    <w:rsid w:val="00A244D1"/>
    <w:rsid w:val="00A255CF"/>
    <w:rsid w:val="00A26817"/>
    <w:rsid w:val="00A26843"/>
    <w:rsid w:val="00A30472"/>
    <w:rsid w:val="00A3063C"/>
    <w:rsid w:val="00A31BA2"/>
    <w:rsid w:val="00A31F06"/>
    <w:rsid w:val="00A33F35"/>
    <w:rsid w:val="00A34652"/>
    <w:rsid w:val="00A36509"/>
    <w:rsid w:val="00A41109"/>
    <w:rsid w:val="00A4240B"/>
    <w:rsid w:val="00A460CB"/>
    <w:rsid w:val="00A463D8"/>
    <w:rsid w:val="00A47696"/>
    <w:rsid w:val="00A505FC"/>
    <w:rsid w:val="00A50774"/>
    <w:rsid w:val="00A547CF"/>
    <w:rsid w:val="00A57973"/>
    <w:rsid w:val="00A603DD"/>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9709B"/>
    <w:rsid w:val="00AA24A8"/>
    <w:rsid w:val="00AA491D"/>
    <w:rsid w:val="00AA5CD0"/>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0555"/>
    <w:rsid w:val="00AD21E5"/>
    <w:rsid w:val="00AD283D"/>
    <w:rsid w:val="00AD2B43"/>
    <w:rsid w:val="00AD2BAE"/>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650"/>
    <w:rsid w:val="00B34C63"/>
    <w:rsid w:val="00B352B6"/>
    <w:rsid w:val="00B370BA"/>
    <w:rsid w:val="00B42F36"/>
    <w:rsid w:val="00B42F4D"/>
    <w:rsid w:val="00B441C1"/>
    <w:rsid w:val="00B46687"/>
    <w:rsid w:val="00B47CCB"/>
    <w:rsid w:val="00B50959"/>
    <w:rsid w:val="00B5234B"/>
    <w:rsid w:val="00B56DF5"/>
    <w:rsid w:val="00B57B7E"/>
    <w:rsid w:val="00B611CA"/>
    <w:rsid w:val="00B615BD"/>
    <w:rsid w:val="00B6583B"/>
    <w:rsid w:val="00B6629B"/>
    <w:rsid w:val="00B666E4"/>
    <w:rsid w:val="00B70316"/>
    <w:rsid w:val="00B70727"/>
    <w:rsid w:val="00B72CFC"/>
    <w:rsid w:val="00B73BE2"/>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3E58"/>
    <w:rsid w:val="00B942D5"/>
    <w:rsid w:val="00B946AA"/>
    <w:rsid w:val="00B95706"/>
    <w:rsid w:val="00B95B07"/>
    <w:rsid w:val="00B968D8"/>
    <w:rsid w:val="00B9712E"/>
    <w:rsid w:val="00B976C4"/>
    <w:rsid w:val="00BA08A1"/>
    <w:rsid w:val="00BA0E44"/>
    <w:rsid w:val="00BA3B76"/>
    <w:rsid w:val="00BA48C6"/>
    <w:rsid w:val="00BA4D70"/>
    <w:rsid w:val="00BA5C49"/>
    <w:rsid w:val="00BA6250"/>
    <w:rsid w:val="00BA6A79"/>
    <w:rsid w:val="00BB1893"/>
    <w:rsid w:val="00BB2368"/>
    <w:rsid w:val="00BB2827"/>
    <w:rsid w:val="00BB3986"/>
    <w:rsid w:val="00BB43D1"/>
    <w:rsid w:val="00BB5571"/>
    <w:rsid w:val="00BB5BE6"/>
    <w:rsid w:val="00BB6A69"/>
    <w:rsid w:val="00BB7263"/>
    <w:rsid w:val="00BB7CCC"/>
    <w:rsid w:val="00BC018F"/>
    <w:rsid w:val="00BC061C"/>
    <w:rsid w:val="00BC0B45"/>
    <w:rsid w:val="00BC0C77"/>
    <w:rsid w:val="00BC58B5"/>
    <w:rsid w:val="00BC7551"/>
    <w:rsid w:val="00BC7B61"/>
    <w:rsid w:val="00BC7C8D"/>
    <w:rsid w:val="00BD0E36"/>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13D3A"/>
    <w:rsid w:val="00C216B4"/>
    <w:rsid w:val="00C230E2"/>
    <w:rsid w:val="00C2348A"/>
    <w:rsid w:val="00C2487B"/>
    <w:rsid w:val="00C24AC9"/>
    <w:rsid w:val="00C25C47"/>
    <w:rsid w:val="00C25CDC"/>
    <w:rsid w:val="00C25D1F"/>
    <w:rsid w:val="00C2612C"/>
    <w:rsid w:val="00C26F48"/>
    <w:rsid w:val="00C31BBE"/>
    <w:rsid w:val="00C34E48"/>
    <w:rsid w:val="00C3554B"/>
    <w:rsid w:val="00C403A1"/>
    <w:rsid w:val="00C40B63"/>
    <w:rsid w:val="00C40B7C"/>
    <w:rsid w:val="00C411B8"/>
    <w:rsid w:val="00C4505C"/>
    <w:rsid w:val="00C451A9"/>
    <w:rsid w:val="00C50E27"/>
    <w:rsid w:val="00C51A46"/>
    <w:rsid w:val="00C53416"/>
    <w:rsid w:val="00C5369D"/>
    <w:rsid w:val="00C54B21"/>
    <w:rsid w:val="00C54DF9"/>
    <w:rsid w:val="00C55C33"/>
    <w:rsid w:val="00C562AD"/>
    <w:rsid w:val="00C570D7"/>
    <w:rsid w:val="00C61466"/>
    <w:rsid w:val="00C621F2"/>
    <w:rsid w:val="00C65463"/>
    <w:rsid w:val="00C6695F"/>
    <w:rsid w:val="00C671C8"/>
    <w:rsid w:val="00C67577"/>
    <w:rsid w:val="00C70488"/>
    <w:rsid w:val="00C70622"/>
    <w:rsid w:val="00C70F0F"/>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0B5"/>
    <w:rsid w:val="00C951F0"/>
    <w:rsid w:val="00C95D0F"/>
    <w:rsid w:val="00C96367"/>
    <w:rsid w:val="00C96A1D"/>
    <w:rsid w:val="00C96B27"/>
    <w:rsid w:val="00CA01C6"/>
    <w:rsid w:val="00CA0469"/>
    <w:rsid w:val="00CA064C"/>
    <w:rsid w:val="00CA155A"/>
    <w:rsid w:val="00CA1817"/>
    <w:rsid w:val="00CA221B"/>
    <w:rsid w:val="00CA2648"/>
    <w:rsid w:val="00CA2A41"/>
    <w:rsid w:val="00CA4DFB"/>
    <w:rsid w:val="00CA6012"/>
    <w:rsid w:val="00CA73B9"/>
    <w:rsid w:val="00CB06DF"/>
    <w:rsid w:val="00CB10E0"/>
    <w:rsid w:val="00CB2979"/>
    <w:rsid w:val="00CB2C89"/>
    <w:rsid w:val="00CB3551"/>
    <w:rsid w:val="00CB4265"/>
    <w:rsid w:val="00CC0F01"/>
    <w:rsid w:val="00CC1340"/>
    <w:rsid w:val="00CC5483"/>
    <w:rsid w:val="00CC711D"/>
    <w:rsid w:val="00CC7A35"/>
    <w:rsid w:val="00CD0982"/>
    <w:rsid w:val="00CD1CD7"/>
    <w:rsid w:val="00CD20CB"/>
    <w:rsid w:val="00CD2975"/>
    <w:rsid w:val="00CD3643"/>
    <w:rsid w:val="00CD3762"/>
    <w:rsid w:val="00CD564F"/>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3636"/>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F9F"/>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4EED"/>
    <w:rsid w:val="00D55C4F"/>
    <w:rsid w:val="00D57A61"/>
    <w:rsid w:val="00D6119F"/>
    <w:rsid w:val="00D614D9"/>
    <w:rsid w:val="00D62DC7"/>
    <w:rsid w:val="00D638DA"/>
    <w:rsid w:val="00D66032"/>
    <w:rsid w:val="00D673EF"/>
    <w:rsid w:val="00D70413"/>
    <w:rsid w:val="00D707F0"/>
    <w:rsid w:val="00D71EFE"/>
    <w:rsid w:val="00D748C2"/>
    <w:rsid w:val="00D75268"/>
    <w:rsid w:val="00D7530D"/>
    <w:rsid w:val="00D763C1"/>
    <w:rsid w:val="00D76C50"/>
    <w:rsid w:val="00D777D9"/>
    <w:rsid w:val="00D77A53"/>
    <w:rsid w:val="00D827A6"/>
    <w:rsid w:val="00D82881"/>
    <w:rsid w:val="00D8430D"/>
    <w:rsid w:val="00D86082"/>
    <w:rsid w:val="00D87076"/>
    <w:rsid w:val="00D908EA"/>
    <w:rsid w:val="00D91215"/>
    <w:rsid w:val="00D91E0C"/>
    <w:rsid w:val="00D92D28"/>
    <w:rsid w:val="00D9522E"/>
    <w:rsid w:val="00D96E4C"/>
    <w:rsid w:val="00D9706D"/>
    <w:rsid w:val="00DA1774"/>
    <w:rsid w:val="00DA3149"/>
    <w:rsid w:val="00DA3947"/>
    <w:rsid w:val="00DA4E5D"/>
    <w:rsid w:val="00DA5D36"/>
    <w:rsid w:val="00DA60B5"/>
    <w:rsid w:val="00DA7599"/>
    <w:rsid w:val="00DA75AC"/>
    <w:rsid w:val="00DB0DCD"/>
    <w:rsid w:val="00DB249A"/>
    <w:rsid w:val="00DB26CF"/>
    <w:rsid w:val="00DB3EB8"/>
    <w:rsid w:val="00DB5790"/>
    <w:rsid w:val="00DB5BF1"/>
    <w:rsid w:val="00DB6476"/>
    <w:rsid w:val="00DB726C"/>
    <w:rsid w:val="00DB76BF"/>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365F"/>
    <w:rsid w:val="00E03F32"/>
    <w:rsid w:val="00E046BE"/>
    <w:rsid w:val="00E0759D"/>
    <w:rsid w:val="00E145A1"/>
    <w:rsid w:val="00E14F08"/>
    <w:rsid w:val="00E15CD2"/>
    <w:rsid w:val="00E15ECB"/>
    <w:rsid w:val="00E161B5"/>
    <w:rsid w:val="00E1780F"/>
    <w:rsid w:val="00E20992"/>
    <w:rsid w:val="00E211AD"/>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6FEE"/>
    <w:rsid w:val="00E4705C"/>
    <w:rsid w:val="00E4710E"/>
    <w:rsid w:val="00E51116"/>
    <w:rsid w:val="00E524CD"/>
    <w:rsid w:val="00E52CB1"/>
    <w:rsid w:val="00E54759"/>
    <w:rsid w:val="00E550A7"/>
    <w:rsid w:val="00E55771"/>
    <w:rsid w:val="00E55772"/>
    <w:rsid w:val="00E5640B"/>
    <w:rsid w:val="00E56EAB"/>
    <w:rsid w:val="00E57A78"/>
    <w:rsid w:val="00E6064D"/>
    <w:rsid w:val="00E61271"/>
    <w:rsid w:val="00E6264E"/>
    <w:rsid w:val="00E627C5"/>
    <w:rsid w:val="00E63E9E"/>
    <w:rsid w:val="00E648AA"/>
    <w:rsid w:val="00E65387"/>
    <w:rsid w:val="00E678A4"/>
    <w:rsid w:val="00E678F6"/>
    <w:rsid w:val="00E67AFF"/>
    <w:rsid w:val="00E70B14"/>
    <w:rsid w:val="00E71161"/>
    <w:rsid w:val="00E71253"/>
    <w:rsid w:val="00E71485"/>
    <w:rsid w:val="00E726BB"/>
    <w:rsid w:val="00E73532"/>
    <w:rsid w:val="00E760C4"/>
    <w:rsid w:val="00E76457"/>
    <w:rsid w:val="00E8144C"/>
    <w:rsid w:val="00E814B2"/>
    <w:rsid w:val="00E818E2"/>
    <w:rsid w:val="00E82206"/>
    <w:rsid w:val="00E85856"/>
    <w:rsid w:val="00E91757"/>
    <w:rsid w:val="00E91B1E"/>
    <w:rsid w:val="00E9293C"/>
    <w:rsid w:val="00E94BBE"/>
    <w:rsid w:val="00EA0C49"/>
    <w:rsid w:val="00EA0E97"/>
    <w:rsid w:val="00EA1182"/>
    <w:rsid w:val="00EA3365"/>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8ED"/>
    <w:rsid w:val="00EC7D89"/>
    <w:rsid w:val="00EC7EEC"/>
    <w:rsid w:val="00ED0898"/>
    <w:rsid w:val="00ED181F"/>
    <w:rsid w:val="00ED1831"/>
    <w:rsid w:val="00ED23A0"/>
    <w:rsid w:val="00ED37EB"/>
    <w:rsid w:val="00ED391D"/>
    <w:rsid w:val="00ED3F3A"/>
    <w:rsid w:val="00ED407D"/>
    <w:rsid w:val="00ED50CF"/>
    <w:rsid w:val="00ED5374"/>
    <w:rsid w:val="00ED5994"/>
    <w:rsid w:val="00EE0A9A"/>
    <w:rsid w:val="00EE26FF"/>
    <w:rsid w:val="00EE412A"/>
    <w:rsid w:val="00EE49C2"/>
    <w:rsid w:val="00EE6A77"/>
    <w:rsid w:val="00EE75FE"/>
    <w:rsid w:val="00EE7E62"/>
    <w:rsid w:val="00EF38FF"/>
    <w:rsid w:val="00EF4CC2"/>
    <w:rsid w:val="00EF5B76"/>
    <w:rsid w:val="00EF68C5"/>
    <w:rsid w:val="00F00AF4"/>
    <w:rsid w:val="00F02293"/>
    <w:rsid w:val="00F0450F"/>
    <w:rsid w:val="00F07361"/>
    <w:rsid w:val="00F07DC1"/>
    <w:rsid w:val="00F12615"/>
    <w:rsid w:val="00F14713"/>
    <w:rsid w:val="00F14D4C"/>
    <w:rsid w:val="00F17B92"/>
    <w:rsid w:val="00F21E78"/>
    <w:rsid w:val="00F22AFA"/>
    <w:rsid w:val="00F2328D"/>
    <w:rsid w:val="00F241CD"/>
    <w:rsid w:val="00F252B1"/>
    <w:rsid w:val="00F26F6A"/>
    <w:rsid w:val="00F27AC8"/>
    <w:rsid w:val="00F27F24"/>
    <w:rsid w:val="00F32AE4"/>
    <w:rsid w:val="00F3346F"/>
    <w:rsid w:val="00F34E4E"/>
    <w:rsid w:val="00F36C30"/>
    <w:rsid w:val="00F37EE1"/>
    <w:rsid w:val="00F414B9"/>
    <w:rsid w:val="00F45733"/>
    <w:rsid w:val="00F45E9D"/>
    <w:rsid w:val="00F4758D"/>
    <w:rsid w:val="00F47DD1"/>
    <w:rsid w:val="00F51AE7"/>
    <w:rsid w:val="00F52086"/>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478D"/>
    <w:rsid w:val="00FB7004"/>
    <w:rsid w:val="00FB7C50"/>
    <w:rsid w:val="00FB7E88"/>
    <w:rsid w:val="00FC3F44"/>
    <w:rsid w:val="00FC48D2"/>
    <w:rsid w:val="00FC6696"/>
    <w:rsid w:val="00FC67D8"/>
    <w:rsid w:val="00FD08E9"/>
    <w:rsid w:val="00FD0CF2"/>
    <w:rsid w:val="00FD2251"/>
    <w:rsid w:val="00FD2A15"/>
    <w:rsid w:val="00FD3397"/>
    <w:rsid w:val="00FD4016"/>
    <w:rsid w:val="00FD4096"/>
    <w:rsid w:val="00FD5D67"/>
    <w:rsid w:val="00FD6530"/>
    <w:rsid w:val="00FD6736"/>
    <w:rsid w:val="00FD67B7"/>
    <w:rsid w:val="00FD7BF4"/>
    <w:rsid w:val="00FD7D8C"/>
    <w:rsid w:val="00FE13A6"/>
    <w:rsid w:val="00FE379A"/>
    <w:rsid w:val="00FE601F"/>
    <w:rsid w:val="00FE606D"/>
    <w:rsid w:val="00FE759A"/>
    <w:rsid w:val="00FE79EC"/>
    <w:rsid w:val="00FF07B6"/>
    <w:rsid w:val="00FF1BC1"/>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770903"/>
    <w:pPr>
      <w:numPr>
        <w:numId w:val="6"/>
      </w:numPr>
      <w:tabs>
        <w:tab w:val="left" w:pos="720"/>
      </w:tabs>
      <w:spacing w:before="200"/>
      <w:ind w:left="357" w:hanging="357"/>
      <w:contextualSpacing w:val="0"/>
      <w:jc w:val="both"/>
      <w:outlineLvl w:val="0"/>
    </w:pPr>
    <w:rPr>
      <w:rFonts w:asciiTheme="majorHAnsi" w:hAnsiTheme="majorHAnsi" w:cstheme="majorHAnsi"/>
      <w:b/>
      <w:bCs/>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770903"/>
    <w:rPr>
      <w:rFonts w:asciiTheme="majorHAnsi" w:hAnsiTheme="majorHAnsi" w:cstheme="majorHAnsi"/>
      <w:b/>
      <w:bCs/>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bCs/>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bCs/>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bCs/>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apple-tab-span">
    <w:name w:val="apple-tab-span"/>
    <w:basedOn w:val="DefaultParagraphFont"/>
    <w:rsid w:val="00C23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39861997">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4617303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25535738">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0690000">
      <w:bodyDiv w:val="1"/>
      <w:marLeft w:val="0"/>
      <w:marRight w:val="0"/>
      <w:marTop w:val="0"/>
      <w:marBottom w:val="0"/>
      <w:divBdr>
        <w:top w:val="none" w:sz="0" w:space="0" w:color="auto"/>
        <w:left w:val="none" w:sz="0" w:space="0" w:color="auto"/>
        <w:bottom w:val="none" w:sz="0" w:space="0" w:color="auto"/>
        <w:right w:val="none" w:sz="0" w:space="0" w:color="auto"/>
      </w:divBdr>
      <w:divsChild>
        <w:div w:id="1021517201">
          <w:marLeft w:val="0"/>
          <w:marRight w:val="0"/>
          <w:marTop w:val="0"/>
          <w:marBottom w:val="0"/>
          <w:divBdr>
            <w:top w:val="none" w:sz="0" w:space="0" w:color="auto"/>
            <w:left w:val="none" w:sz="0" w:space="0" w:color="auto"/>
            <w:bottom w:val="none" w:sz="0" w:space="0" w:color="auto"/>
            <w:right w:val="none" w:sz="0" w:space="0" w:color="auto"/>
          </w:divBdr>
        </w:div>
        <w:div w:id="1793133792">
          <w:marLeft w:val="0"/>
          <w:marRight w:val="0"/>
          <w:marTop w:val="0"/>
          <w:marBottom w:val="0"/>
          <w:divBdr>
            <w:top w:val="none" w:sz="0" w:space="0" w:color="auto"/>
            <w:left w:val="none" w:sz="0" w:space="0" w:color="auto"/>
            <w:bottom w:val="none" w:sz="0" w:space="0" w:color="auto"/>
            <w:right w:val="none" w:sz="0" w:space="0" w:color="auto"/>
          </w:divBdr>
        </w:div>
        <w:div w:id="774062816">
          <w:marLeft w:val="0"/>
          <w:marRight w:val="0"/>
          <w:marTop w:val="0"/>
          <w:marBottom w:val="0"/>
          <w:divBdr>
            <w:top w:val="none" w:sz="0" w:space="0" w:color="auto"/>
            <w:left w:val="none" w:sz="0" w:space="0" w:color="auto"/>
            <w:bottom w:val="none" w:sz="0" w:space="0" w:color="auto"/>
            <w:right w:val="none" w:sz="0" w:space="0" w:color="auto"/>
          </w:divBdr>
        </w:div>
      </w:divsChild>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7202592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64555834">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7188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eta.companieshouse.gov.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form.education.gov.uk/en/AchieveForms/?form_uri=sandbox-publish://AF-Process-f9f4f5a1-936f-448b-bbeb-9dcdd595f468/AF-Stage-8aa41278-3cdd-45a3-ad87-80cbffb8b992/definition.json&amp;redirectlink=%2Fen&amp;cancelRedirectLink=%2F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gov.uk/guidance/academies-accounts-directio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7-principles-of-public-lif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haritysorp.org/" TargetMode="External"/><Relationship Id="rId23" Type="http://schemas.openxmlformats.org/officeDocument/2006/relationships/fontTable" Target="fontTable.xml"/><Relationship Id="rId10" Type="http://schemas.openxmlformats.org/officeDocument/2006/relationships/hyperlink" Target="https://www.gov.uk/guidance/good-estate-management-for-school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uidance/academies-risk-protection-arrangement-rpa" TargetMode="External"/><Relationship Id="rId22" Type="http://schemas.openxmlformats.org/officeDocument/2006/relationships/header" Target="header6.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28</Pages>
  <Words>8782</Words>
  <Characters>50062</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3</cp:revision>
  <cp:lastPrinted>2022-11-07T10:00:00Z</cp:lastPrinted>
  <dcterms:created xsi:type="dcterms:W3CDTF">2024-07-24T15:37:00Z</dcterms:created>
  <dcterms:modified xsi:type="dcterms:W3CDTF">2025-01-20T11:07:00Z</dcterms:modified>
</cp:coreProperties>
</file>