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43199" w14:textId="0FDD9393" w:rsidR="007C685E" w:rsidRDefault="005478C2" w:rsidP="006C12C0">
      <w:pPr>
        <w:jc w:val="center"/>
        <w:rPr>
          <w:rFonts w:eastAsiaTheme="majorEastAsia" w:cs="Arial"/>
          <w:b/>
          <w:color w:val="FFD006"/>
          <w:sz w:val="72"/>
          <w:szCs w:val="72"/>
          <w:u w:val="single" w:color="FFD006"/>
          <w:lang w:eastAsia="ja-JP"/>
        </w:rPr>
      </w:pPr>
      <w:r w:rsidRPr="005478C2">
        <w:rPr>
          <w:rFonts w:eastAsiaTheme="majorEastAsia" w:cs="Arial"/>
          <w:bCs/>
          <w:noProof/>
          <w:color w:val="FFD006"/>
          <w:sz w:val="72"/>
          <w:szCs w:val="72"/>
          <w:lang w:eastAsia="ja-JP"/>
        </w:rPr>
        <w:drawing>
          <wp:inline distT="0" distB="0" distL="0" distR="0" wp14:anchorId="42731763" wp14:editId="7ED4F766">
            <wp:extent cx="5731510" cy="1845310"/>
            <wp:effectExtent l="0" t="0" r="0" b="0"/>
            <wp:docPr id="8" name="Picture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EE8A4" w14:textId="77777777" w:rsidR="003E1F74" w:rsidRPr="003E1F74" w:rsidRDefault="003E1F74" w:rsidP="006C12C0">
      <w:pPr>
        <w:jc w:val="center"/>
        <w:rPr>
          <w:rFonts w:eastAsiaTheme="majorEastAsia" w:cs="Arial"/>
          <w:b/>
          <w:bCs/>
          <w:color w:val="000000" w:themeColor="text1"/>
          <w:sz w:val="72"/>
          <w:szCs w:val="72"/>
          <w:u w:val="single"/>
          <w:lang w:eastAsia="ja-JP"/>
        </w:rPr>
      </w:pPr>
    </w:p>
    <w:p w14:paraId="64730BD0" w14:textId="1FF87423" w:rsidR="00824FDF" w:rsidRDefault="005478C2" w:rsidP="003B7A8D">
      <w:pPr>
        <w:jc w:val="center"/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  <w:r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>Trustee</w:t>
      </w:r>
      <w:r w:rsidR="003B7A8D"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 xml:space="preserve"> </w:t>
      </w:r>
      <w:r w:rsidR="00E97A68"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 xml:space="preserve">and Governor </w:t>
      </w:r>
      <w:r w:rsidR="003B7A8D"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 xml:space="preserve">Allowances </w:t>
      </w:r>
      <w:r w:rsidR="00E348E5"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>Policy</w:t>
      </w:r>
    </w:p>
    <w:p w14:paraId="6B71FCCA" w14:textId="42ACE5B1" w:rsidR="006439BB" w:rsidRDefault="006439BB" w:rsidP="003B7A8D">
      <w:pPr>
        <w:jc w:val="center"/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  <w:r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>#</w:t>
      </w:r>
      <w:r w:rsidR="00B23369"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>GV1</w:t>
      </w:r>
    </w:p>
    <w:p w14:paraId="060E2C4D" w14:textId="5428BBAF" w:rsidR="00824FDF" w:rsidRDefault="00824FDF" w:rsidP="00824FDF">
      <w:pPr>
        <w:rPr>
          <w:lang w:val="en-US" w:eastAsia="ja-JP"/>
        </w:rPr>
      </w:pPr>
    </w:p>
    <w:p w14:paraId="39B4FD8B" w14:textId="77777777" w:rsidR="00903866" w:rsidRDefault="00903866" w:rsidP="00824FDF">
      <w:pPr>
        <w:rPr>
          <w:lang w:val="en-US" w:eastAsia="ja-JP"/>
        </w:rPr>
      </w:pPr>
    </w:p>
    <w:p w14:paraId="15C51767" w14:textId="77777777" w:rsidR="00824FDF" w:rsidRDefault="00824FDF" w:rsidP="006C12C0">
      <w:pPr>
        <w:jc w:val="center"/>
        <w:rPr>
          <w:rFonts w:eastAsiaTheme="majorEastAsia" w:cs="Arial"/>
          <w:color w:val="00313C" w:themeColor="accent1" w:themeShade="BF"/>
          <w:sz w:val="80"/>
          <w:szCs w:val="80"/>
          <w:lang w:val="en-US" w:eastAsia="ja-JP"/>
        </w:rPr>
      </w:pPr>
    </w:p>
    <w:p w14:paraId="3A413A89" w14:textId="1947E5F1" w:rsidR="00A23725" w:rsidRPr="00903866" w:rsidRDefault="00A23725" w:rsidP="006C12C0">
      <w:pPr>
        <w:rPr>
          <w:rFonts w:eastAsiaTheme="majorEastAsia" w:cs="Arial"/>
          <w:lang w:val="en-US" w:eastAsia="ja-JP"/>
        </w:rPr>
      </w:pPr>
    </w:p>
    <w:p w14:paraId="4BB404CB" w14:textId="0B0DFC70" w:rsidR="00903866" w:rsidRPr="004A3A4D" w:rsidRDefault="006439BB">
      <w:pPr>
        <w:rPr>
          <w:rFonts w:eastAsiaTheme="majorEastAsia" w:cs="Arial"/>
          <w:sz w:val="80"/>
          <w:szCs w:val="80"/>
          <w:lang w:val="en-US" w:eastAsia="ja-JP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7B76D7" wp14:editId="542BA5EF">
                <wp:simplePos x="0" y="0"/>
                <wp:positionH relativeFrom="margin">
                  <wp:posOffset>-327660</wp:posOffset>
                </wp:positionH>
                <wp:positionV relativeFrom="paragraph">
                  <wp:posOffset>1490980</wp:posOffset>
                </wp:positionV>
                <wp:extent cx="2164080" cy="784860"/>
                <wp:effectExtent l="0" t="0" r="762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AC922" w14:textId="48AEB132" w:rsidR="006439BB" w:rsidRDefault="006439BB" w:rsidP="006439B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Last updated: </w:t>
                            </w:r>
                            <w:r w:rsidR="00DB77AF">
                              <w:rPr>
                                <w:rFonts w:cs="Arial"/>
                                <w:sz w:val="20"/>
                              </w:rPr>
                              <w:t>30 July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202</w:t>
                            </w:r>
                            <w:r w:rsidR="00DB77AF">
                              <w:rPr>
                                <w:rFonts w:cs="Arial"/>
                                <w:sz w:val="20"/>
                              </w:rPr>
                              <w:t>4</w:t>
                            </w:r>
                          </w:p>
                          <w:p w14:paraId="5852EB93" w14:textId="10CF7819" w:rsidR="006439BB" w:rsidRDefault="006439BB" w:rsidP="006439B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Review Date: 31 August 202</w:t>
                            </w:r>
                            <w:r w:rsidR="00DB77AF">
                              <w:rPr>
                                <w:rFonts w:cs="Arial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B76D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25.8pt;margin-top:117.4pt;width:170.4pt;height:6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" stroked="f">
                <v:textbox>
                  <w:txbxContent>
                    <w:p w14:paraId="258AC922" w14:textId="48AEB132" w:rsidR="006439BB" w:rsidRDefault="006439BB" w:rsidP="006439B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Last updated: </w:t>
                      </w:r>
                      <w:r w:rsidR="00DB77AF">
                        <w:rPr>
                          <w:rFonts w:cs="Arial"/>
                          <w:sz w:val="20"/>
                        </w:rPr>
                        <w:t>30 July</w:t>
                      </w:r>
                      <w:r>
                        <w:rPr>
                          <w:rFonts w:cs="Arial"/>
                          <w:sz w:val="20"/>
                        </w:rPr>
                        <w:t xml:space="preserve"> 202</w:t>
                      </w:r>
                      <w:r w:rsidR="00DB77AF">
                        <w:rPr>
                          <w:rFonts w:cs="Arial"/>
                          <w:sz w:val="20"/>
                        </w:rPr>
                        <w:t>4</w:t>
                      </w:r>
                    </w:p>
                    <w:p w14:paraId="5852EB93" w14:textId="10CF7819" w:rsidR="006439BB" w:rsidRDefault="006439BB" w:rsidP="006439B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Review Date: 31 August 202</w:t>
                      </w:r>
                      <w:r w:rsidR="00DB77AF">
                        <w:rPr>
                          <w:rFonts w:cs="Arial"/>
                          <w:sz w:val="20"/>
                        </w:rPr>
                        <w:t>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sz w:val="32"/>
          <w:szCs w:val="32"/>
        </w:rPr>
        <w:t xml:space="preserve"> </w:t>
      </w:r>
      <w:r w:rsidR="00903866">
        <w:rPr>
          <w:b/>
          <w:bCs/>
          <w:sz w:val="32"/>
          <w:szCs w:val="32"/>
        </w:rPr>
        <w:br w:type="page"/>
      </w:r>
    </w:p>
    <w:p w14:paraId="15BB98F5" w14:textId="0DF6AF69" w:rsidR="00A23725" w:rsidRPr="00BF3F57" w:rsidRDefault="00A23725" w:rsidP="009D3609">
      <w:pPr>
        <w:spacing w:before="200"/>
        <w:rPr>
          <w:b/>
          <w:bCs/>
          <w:sz w:val="32"/>
          <w:szCs w:val="32"/>
        </w:rPr>
      </w:pPr>
      <w:r w:rsidRPr="00BF3F57">
        <w:rPr>
          <w:b/>
          <w:bCs/>
          <w:sz w:val="32"/>
          <w:szCs w:val="32"/>
        </w:rPr>
        <w:lastRenderedPageBreak/>
        <w:t>Contents:</w:t>
      </w:r>
    </w:p>
    <w:p w14:paraId="4D282E20" w14:textId="066A1F08" w:rsidR="00A23725" w:rsidRPr="006439BB" w:rsidRDefault="00A23725" w:rsidP="009D3609">
      <w:pPr>
        <w:spacing w:before="200"/>
        <w:rPr>
          <w:rFonts w:cs="Arial"/>
          <w:sz w:val="14"/>
        </w:rPr>
      </w:pPr>
      <w:r w:rsidRPr="006439BB">
        <w:rPr>
          <w:rFonts w:cs="Arial"/>
        </w:rPr>
        <w:t>Statement of intent</w:t>
      </w:r>
    </w:p>
    <w:p w14:paraId="5AE6A0CE" w14:textId="59F1F7CC" w:rsidR="00DB77AF" w:rsidRPr="00541D92" w:rsidRDefault="00DB77AF" w:rsidP="00DB77AF">
      <w:pPr>
        <w:spacing w:line="240" w:lineRule="auto"/>
      </w:pPr>
      <w:r w:rsidRPr="00DB77AF">
        <w:t>Legal framework</w:t>
      </w:r>
    </w:p>
    <w:p w14:paraId="5CB3F466" w14:textId="70814EB1" w:rsidR="00DB77AF" w:rsidRPr="00DB77AF" w:rsidRDefault="00DB77AF" w:rsidP="00DB77AF">
      <w:pPr>
        <w:spacing w:line="240" w:lineRule="auto"/>
        <w:rPr>
          <w:b/>
          <w:bCs/>
        </w:rPr>
      </w:pPr>
      <w:r w:rsidRPr="00DB77AF">
        <w:t xml:space="preserve">Expenses </w:t>
      </w:r>
      <w:r>
        <w:t>T</w:t>
      </w:r>
      <w:r w:rsidRPr="00DB77AF">
        <w:t>rustees</w:t>
      </w:r>
      <w:r>
        <w:t xml:space="preserve"> and Governors</w:t>
      </w:r>
      <w:r w:rsidRPr="00DB77AF">
        <w:t xml:space="preserve"> can claim for</w:t>
      </w:r>
    </w:p>
    <w:p w14:paraId="7EB3C6AA" w14:textId="066B10D2" w:rsidR="00DB77AF" w:rsidRDefault="00DB77AF" w:rsidP="00DB77AF">
      <w:pPr>
        <w:spacing w:line="240" w:lineRule="auto"/>
      </w:pPr>
      <w:r w:rsidRPr="00DB77AF">
        <w:t>Payments which do not count as expenses</w:t>
      </w:r>
    </w:p>
    <w:p w14:paraId="51D97140" w14:textId="0FA506CA" w:rsidR="00DB77AF" w:rsidRDefault="00DB77AF" w:rsidP="00DB77AF">
      <w:pPr>
        <w:spacing w:line="240" w:lineRule="auto"/>
      </w:pPr>
      <w:r w:rsidRPr="00DB77AF">
        <w:t>How expenses are paid</w:t>
      </w:r>
    </w:p>
    <w:p w14:paraId="6399DD03" w14:textId="7EB11A7E" w:rsidR="00DB77AF" w:rsidRDefault="00DB77AF" w:rsidP="00DB77AF">
      <w:pPr>
        <w:spacing w:line="240" w:lineRule="auto"/>
      </w:pPr>
      <w:r w:rsidRPr="00DB77AF">
        <w:t>Trustee</w:t>
      </w:r>
      <w:r>
        <w:t xml:space="preserve"> and Governor</w:t>
      </w:r>
      <w:r w:rsidRPr="00DB77AF">
        <w:t xml:space="preserve"> payments</w:t>
      </w:r>
    </w:p>
    <w:p w14:paraId="63EFF555" w14:textId="438FAD62" w:rsidR="00DB77AF" w:rsidRDefault="00DB77AF" w:rsidP="00DB77AF">
      <w:pPr>
        <w:spacing w:line="240" w:lineRule="auto"/>
      </w:pPr>
      <w:r w:rsidRPr="00DB77AF">
        <w:t>Monitoring and review</w:t>
      </w:r>
    </w:p>
    <w:p w14:paraId="2B43DFE2" w14:textId="3D6C760A" w:rsidR="00CC2060" w:rsidRPr="009D3609" w:rsidRDefault="00CC2060" w:rsidP="009D3609">
      <w:pPr>
        <w:spacing w:before="200"/>
        <w:rPr>
          <w:rFonts w:cs="Arial"/>
          <w:b/>
          <w:bCs/>
        </w:rPr>
      </w:pPr>
      <w:r w:rsidRPr="009D3609">
        <w:rPr>
          <w:rFonts w:cs="Arial"/>
          <w:b/>
          <w:bCs/>
        </w:rPr>
        <w:t>Appendices</w:t>
      </w:r>
    </w:p>
    <w:p w14:paraId="1B62E2A3" w14:textId="09914573" w:rsidR="00A23725" w:rsidRPr="00DB77AF" w:rsidRDefault="00DB77AF" w:rsidP="00DB77AF">
      <w:pPr>
        <w:spacing w:before="200"/>
        <w:rPr>
          <w:rFonts w:cs="Arial"/>
        </w:rPr>
      </w:pPr>
      <w:r>
        <w:rPr>
          <w:rFonts w:cs="Arial"/>
        </w:rPr>
        <w:t xml:space="preserve">A. </w:t>
      </w:r>
      <w:r w:rsidR="00CC2060" w:rsidRPr="00DB77AF">
        <w:rPr>
          <w:rFonts w:cs="Arial"/>
        </w:rPr>
        <w:t>Governors’ Allowances Claim Form</w:t>
      </w:r>
      <w:r w:rsidR="00A23725" w:rsidRPr="00DB77AF">
        <w:rPr>
          <w:rFonts w:cs="Arial"/>
          <w:sz w:val="32"/>
          <w:szCs w:val="32"/>
        </w:rPr>
        <w:br w:type="page"/>
      </w:r>
      <w:bookmarkStart w:id="0" w:name="_Statement_of_Intent"/>
      <w:bookmarkEnd w:id="0"/>
    </w:p>
    <w:p w14:paraId="43603869" w14:textId="77777777" w:rsidR="00BF3F57" w:rsidRDefault="00A23725" w:rsidP="003B7A8D">
      <w:pPr>
        <w:spacing w:before="200"/>
        <w:jc w:val="both"/>
        <w:rPr>
          <w:b/>
          <w:bCs/>
          <w:sz w:val="28"/>
          <w:szCs w:val="28"/>
        </w:rPr>
      </w:pPr>
      <w:bookmarkStart w:id="1" w:name="_Statement_of_intent_1"/>
      <w:bookmarkEnd w:id="1"/>
      <w:r w:rsidRPr="00BF3F57">
        <w:rPr>
          <w:b/>
          <w:bCs/>
          <w:sz w:val="28"/>
          <w:szCs w:val="28"/>
        </w:rPr>
        <w:lastRenderedPageBreak/>
        <w:t>Statement of intent</w:t>
      </w:r>
    </w:p>
    <w:p w14:paraId="7E95EF43" w14:textId="29C61DD5" w:rsidR="00DB77AF" w:rsidRDefault="00DB77AF" w:rsidP="00DB77AF">
      <w:p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At </w:t>
      </w:r>
      <w:r w:rsidRPr="00DB77AF">
        <w:rPr>
          <w:rFonts w:asciiTheme="minorHAnsi" w:hAnsiTheme="minorHAnsi" w:cstheme="minorHAnsi"/>
          <w:bCs/>
        </w:rPr>
        <w:t>Three Counties Academy Trust</w:t>
      </w:r>
      <w:r>
        <w:rPr>
          <w:rFonts w:asciiTheme="minorHAnsi" w:hAnsiTheme="minorHAnsi" w:cstheme="minorHAnsi"/>
          <w:bCs/>
        </w:rPr>
        <w:t xml:space="preserve"> (TCAT)</w:t>
      </w:r>
      <w:r w:rsidRPr="00DB77AF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</w:rPr>
        <w:t xml:space="preserve"> we are dedicated to good practice and ensuring equality through school processes.</w:t>
      </w:r>
    </w:p>
    <w:p w14:paraId="5908CAE2" w14:textId="77777777" w:rsidR="00DB77AF" w:rsidRDefault="00DB77AF" w:rsidP="00DB77AF">
      <w:pPr>
        <w:contextualSpacing/>
        <w:jc w:val="both"/>
        <w:rPr>
          <w:rFonts w:asciiTheme="minorHAnsi" w:hAnsiTheme="minorHAnsi" w:cstheme="minorHAnsi"/>
        </w:rPr>
      </w:pPr>
    </w:p>
    <w:p w14:paraId="415C2F85" w14:textId="7E62E434" w:rsidR="00DB77AF" w:rsidRDefault="00DB77AF" w:rsidP="00DB77AF">
      <w:p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governance of schools in England is deeply rooted in the principle of voluntary service, but academies have the opportunity to decide whether they wish to pay expenses to </w:t>
      </w:r>
      <w:r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rustees</w:t>
      </w:r>
      <w:r>
        <w:rPr>
          <w:rFonts w:asciiTheme="minorHAnsi" w:hAnsiTheme="minorHAnsi" w:cstheme="minorHAnsi"/>
        </w:rPr>
        <w:t xml:space="preserve"> and Governors</w:t>
      </w:r>
      <w:r>
        <w:rPr>
          <w:rFonts w:asciiTheme="minorHAnsi" w:hAnsiTheme="minorHAnsi" w:cstheme="minorHAnsi"/>
        </w:rPr>
        <w:t xml:space="preserve">. </w:t>
      </w:r>
      <w:r w:rsidRPr="00E3617D">
        <w:t>We</w:t>
      </w:r>
      <w:r>
        <w:rPr>
          <w:rFonts w:asciiTheme="minorHAnsi" w:hAnsiTheme="minorHAnsi" w:cstheme="minorHAnsi"/>
          <w:color w:val="FFD006" w:themeColor="accent5"/>
        </w:rPr>
        <w:t xml:space="preserve"> </w:t>
      </w:r>
      <w:r>
        <w:rPr>
          <w:rFonts w:asciiTheme="minorHAnsi" w:hAnsiTheme="minorHAnsi" w:cstheme="minorHAnsi"/>
        </w:rPr>
        <w:t xml:space="preserve">believe that no </w:t>
      </w:r>
      <w:r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rustee</w:t>
      </w:r>
      <w:r>
        <w:rPr>
          <w:rFonts w:asciiTheme="minorHAnsi" w:hAnsiTheme="minorHAnsi" w:cstheme="minorHAnsi"/>
        </w:rPr>
        <w:t xml:space="preserve"> or Governor</w:t>
      </w:r>
      <w:r>
        <w:rPr>
          <w:rFonts w:asciiTheme="minorHAnsi" w:hAnsiTheme="minorHAnsi" w:cstheme="minorHAnsi"/>
        </w:rPr>
        <w:t xml:space="preserve"> should be out-of-pocket in respect to carrying out their duties on behalf of </w:t>
      </w:r>
      <w:r>
        <w:rPr>
          <w:rFonts w:asciiTheme="minorHAnsi" w:hAnsiTheme="minorHAnsi" w:cstheme="minorHAnsi"/>
        </w:rPr>
        <w:t>TCAT</w:t>
      </w:r>
      <w:r>
        <w:rPr>
          <w:rFonts w:asciiTheme="minorHAnsi" w:hAnsiTheme="minorHAnsi" w:cstheme="minorHAnsi"/>
        </w:rPr>
        <w:t xml:space="preserve"> and, therefore, that the payments of expenses for </w:t>
      </w:r>
      <w:r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rustees</w:t>
      </w:r>
      <w:r>
        <w:rPr>
          <w:rFonts w:asciiTheme="minorHAnsi" w:hAnsiTheme="minorHAnsi" w:cstheme="minorHAnsi"/>
        </w:rPr>
        <w:t xml:space="preserve"> and Governors</w:t>
      </w:r>
      <w:r>
        <w:rPr>
          <w:rFonts w:asciiTheme="minorHAnsi" w:hAnsiTheme="minorHAnsi" w:cstheme="minorHAnsi"/>
        </w:rPr>
        <w:t xml:space="preserve"> are important in ensuring equality for all members of the </w:t>
      </w:r>
      <w:r>
        <w:rPr>
          <w:rFonts w:asciiTheme="minorHAnsi" w:hAnsiTheme="minorHAnsi" w:cstheme="minorHAnsi"/>
        </w:rPr>
        <w:t>TCAT</w:t>
      </w:r>
      <w:r>
        <w:rPr>
          <w:rFonts w:asciiTheme="minorHAnsi" w:hAnsiTheme="minorHAnsi" w:cstheme="minorHAnsi"/>
        </w:rPr>
        <w:t xml:space="preserve"> community.</w:t>
      </w:r>
    </w:p>
    <w:p w14:paraId="0897DEFB" w14:textId="77777777" w:rsidR="00DB77AF" w:rsidRDefault="00DB77AF" w:rsidP="00DB77AF">
      <w:pPr>
        <w:contextualSpacing/>
        <w:jc w:val="both"/>
        <w:rPr>
          <w:rFonts w:asciiTheme="minorHAnsi" w:hAnsiTheme="minorHAnsi" w:cstheme="minorHAnsi"/>
        </w:rPr>
      </w:pPr>
    </w:p>
    <w:p w14:paraId="4551F89C" w14:textId="2502CEF2" w:rsidR="00DB77AF" w:rsidRDefault="00DB77AF" w:rsidP="00DB77AF">
      <w:pPr>
        <w:contextualSpacing/>
        <w:jc w:val="both"/>
        <w:rPr>
          <w:rFonts w:asciiTheme="minorHAnsi" w:hAnsiTheme="minorHAnsi" w:cstheme="minorHAnsi"/>
        </w:rPr>
      </w:pPr>
      <w:r w:rsidRPr="00E3617D">
        <w:t>We</w:t>
      </w:r>
      <w:r>
        <w:rPr>
          <w:rFonts w:asciiTheme="minorHAnsi" w:hAnsiTheme="minorHAnsi" w:cstheme="minorHAnsi"/>
          <w:b/>
          <w:color w:val="FFD006" w:themeColor="accent5"/>
        </w:rPr>
        <w:t xml:space="preserve"> </w:t>
      </w:r>
      <w:r>
        <w:rPr>
          <w:rFonts w:asciiTheme="minorHAnsi" w:hAnsiTheme="minorHAnsi" w:cstheme="minorHAnsi"/>
        </w:rPr>
        <w:t xml:space="preserve">encourage all </w:t>
      </w:r>
      <w:r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rustees</w:t>
      </w:r>
      <w:r>
        <w:rPr>
          <w:rFonts w:asciiTheme="minorHAnsi" w:hAnsiTheme="minorHAnsi" w:cstheme="minorHAnsi"/>
        </w:rPr>
        <w:t xml:space="preserve"> and Governors</w:t>
      </w:r>
      <w:r>
        <w:rPr>
          <w:rFonts w:asciiTheme="minorHAnsi" w:hAnsiTheme="minorHAnsi" w:cstheme="minorHAnsi"/>
        </w:rPr>
        <w:t xml:space="preserve"> to submit claims for reasonable expenses incurred whilst carrying out their duties. </w:t>
      </w:r>
    </w:p>
    <w:p w14:paraId="389024C9" w14:textId="77777777" w:rsidR="00DB77AF" w:rsidRDefault="00DB77AF" w:rsidP="00DB77AF">
      <w:pPr>
        <w:contextualSpacing/>
        <w:jc w:val="both"/>
        <w:rPr>
          <w:rFonts w:asciiTheme="minorHAnsi" w:hAnsiTheme="minorHAnsi" w:cstheme="minorHAnsi"/>
        </w:rPr>
      </w:pPr>
    </w:p>
    <w:p w14:paraId="45B9C9C6" w14:textId="5E92C83E" w:rsidR="003B7A8D" w:rsidRPr="003B7A8D" w:rsidRDefault="003B7A8D" w:rsidP="00DB77AF">
      <w:pPr>
        <w:spacing w:before="200"/>
        <w:jc w:val="both"/>
      </w:pPr>
      <w:r w:rsidRPr="003B7A8D">
        <w:t xml:space="preserve">This policy has been created with the aim of ensuring all </w:t>
      </w:r>
      <w:r w:rsidR="00DB77AF">
        <w:t>Trustees and Governors</w:t>
      </w:r>
      <w:r w:rsidRPr="003B7A8D">
        <w:t xml:space="preserve"> receive reimbursements for any expenses where </w:t>
      </w:r>
      <w:r w:rsidR="00EE4F95">
        <w:t>TCAT</w:t>
      </w:r>
      <w:r w:rsidRPr="003B7A8D">
        <w:t xml:space="preserve"> has benefit</w:t>
      </w:r>
      <w:r w:rsidR="001F3883">
        <w:t>ted</w:t>
      </w:r>
      <w:r w:rsidRPr="003B7A8D">
        <w:t xml:space="preserve"> from the individual</w:t>
      </w:r>
      <w:r w:rsidR="001F3883">
        <w:t xml:space="preserve"> attending</w:t>
      </w:r>
      <w:r w:rsidRPr="003B7A8D">
        <w:t xml:space="preserve"> </w:t>
      </w:r>
      <w:r w:rsidR="001F3883">
        <w:t>in their</w:t>
      </w:r>
      <w:r w:rsidRPr="003B7A8D">
        <w:t xml:space="preserve"> duty.</w:t>
      </w:r>
    </w:p>
    <w:p w14:paraId="3B9D4495" w14:textId="4018D4D4" w:rsidR="00A23725" w:rsidRPr="00BF3F57" w:rsidRDefault="00A23725" w:rsidP="003B7A8D">
      <w:pPr>
        <w:spacing w:before="200"/>
        <w:jc w:val="both"/>
        <w:rPr>
          <w:b/>
          <w:bCs/>
          <w:sz w:val="28"/>
          <w:szCs w:val="28"/>
        </w:rPr>
      </w:pPr>
    </w:p>
    <w:p w14:paraId="0F1C4E70" w14:textId="77777777" w:rsidR="00A23725" w:rsidRDefault="00A23725" w:rsidP="006C12C0">
      <w:pPr>
        <w:jc w:val="both"/>
      </w:pPr>
    </w:p>
    <w:p w14:paraId="4BF9CE7E" w14:textId="77777777" w:rsidR="00A23725" w:rsidRDefault="00A23725" w:rsidP="006C12C0">
      <w:pPr>
        <w:jc w:val="both"/>
        <w:sectPr w:rsidR="00A23725" w:rsidSect="00BA5ACE">
          <w:headerReference w:type="first" r:id="rId9"/>
          <w:pgSz w:w="11906" w:h="16838"/>
          <w:pgMar w:top="1440" w:right="1440" w:bottom="1440" w:left="1440" w:header="709" w:footer="709" w:gutter="0"/>
          <w:pgBorders w:offsetFrom="page">
            <w:top w:val="single" w:sz="36" w:space="24" w:color="041E42"/>
            <w:left w:val="single" w:sz="36" w:space="24" w:color="041E42"/>
            <w:bottom w:val="single" w:sz="36" w:space="24" w:color="041E42"/>
            <w:right w:val="single" w:sz="36" w:space="24" w:color="041E42"/>
          </w:pgBorders>
          <w:pgNumType w:start="0"/>
          <w:cols w:space="708"/>
          <w:docGrid w:linePitch="360"/>
        </w:sectPr>
      </w:pPr>
    </w:p>
    <w:p w14:paraId="49738D44" w14:textId="14FE9C78" w:rsidR="00A23725" w:rsidRPr="00223A05" w:rsidRDefault="00A23725" w:rsidP="002C1B49">
      <w:pPr>
        <w:pStyle w:val="Heading10"/>
      </w:pPr>
      <w:bookmarkStart w:id="2" w:name="_Legal_framework_1"/>
      <w:bookmarkEnd w:id="2"/>
      <w:r w:rsidRPr="00223A05">
        <w:lastRenderedPageBreak/>
        <w:t>Legal frame</w:t>
      </w:r>
      <w:r w:rsidR="00B352B6">
        <w:t>work</w:t>
      </w:r>
    </w:p>
    <w:p w14:paraId="70FF4D35" w14:textId="5049B2D7" w:rsidR="00A23725" w:rsidRDefault="00A23725" w:rsidP="00F33009">
      <w:pPr>
        <w:spacing w:before="200"/>
        <w:jc w:val="both"/>
      </w:pPr>
      <w:r>
        <w:t>This policy has due regard to</w:t>
      </w:r>
      <w:r w:rsidR="00BB2368">
        <w:t xml:space="preserve"> all relevant</w:t>
      </w:r>
      <w:r>
        <w:t xml:space="preserve"> legislation and statutory guidance including, but not limited to, the following:</w:t>
      </w:r>
      <w:r w:rsidRPr="00EC7305">
        <w:t xml:space="preserve"> </w:t>
      </w:r>
    </w:p>
    <w:p w14:paraId="1755C1C2" w14:textId="7006E491" w:rsidR="00DB77AF" w:rsidRDefault="00DB77AF" w:rsidP="00DB77AF">
      <w:pPr>
        <w:pStyle w:val="ListParagraph"/>
        <w:numPr>
          <w:ilvl w:val="0"/>
          <w:numId w:val="19"/>
        </w:numPr>
        <w:spacing w:before="200"/>
        <w:jc w:val="both"/>
      </w:pPr>
      <w:bookmarkStart w:id="3" w:name="_Governors’_allowancesThe_School"/>
      <w:bookmarkStart w:id="4" w:name="_[New]_Roles_and"/>
      <w:bookmarkEnd w:id="3"/>
      <w:bookmarkEnd w:id="4"/>
      <w:r>
        <w:t>The Charities Act 2022</w:t>
      </w:r>
    </w:p>
    <w:p w14:paraId="4FF6E7F9" w14:textId="77777777" w:rsidR="00DB77AF" w:rsidRDefault="00DB77AF" w:rsidP="00DB77AF">
      <w:pPr>
        <w:pStyle w:val="ListParagraph"/>
        <w:numPr>
          <w:ilvl w:val="0"/>
          <w:numId w:val="19"/>
        </w:numPr>
        <w:spacing w:before="200"/>
        <w:jc w:val="both"/>
      </w:pPr>
      <w:r>
        <w:t>The Trustee Act 2000</w:t>
      </w:r>
    </w:p>
    <w:p w14:paraId="4E2E13A6" w14:textId="58CE7D52" w:rsidR="00DB77AF" w:rsidRDefault="00DB77AF" w:rsidP="00DB77AF">
      <w:pPr>
        <w:pStyle w:val="ListParagraph"/>
        <w:numPr>
          <w:ilvl w:val="0"/>
          <w:numId w:val="19"/>
        </w:numPr>
        <w:spacing w:before="200"/>
        <w:jc w:val="both"/>
      </w:pPr>
      <w:r>
        <w:t>The Charity Commission (2022) ‘Trustee expenses and payments’</w:t>
      </w:r>
    </w:p>
    <w:p w14:paraId="58B49920" w14:textId="0F2D46F7" w:rsidR="00DB77AF" w:rsidRDefault="00DB77AF" w:rsidP="00DB77AF">
      <w:pPr>
        <w:pStyle w:val="ListParagraph"/>
        <w:numPr>
          <w:ilvl w:val="0"/>
          <w:numId w:val="19"/>
        </w:numPr>
        <w:spacing w:before="200"/>
        <w:jc w:val="both"/>
      </w:pPr>
      <w:r>
        <w:t>DfE (2020) ‘Governance handbook’</w:t>
      </w:r>
    </w:p>
    <w:p w14:paraId="236347F4" w14:textId="109BACEA" w:rsidR="00DB77AF" w:rsidRDefault="00DB77AF" w:rsidP="00DB77AF">
      <w:pPr>
        <w:pStyle w:val="ListParagraph"/>
        <w:numPr>
          <w:ilvl w:val="0"/>
          <w:numId w:val="19"/>
        </w:numPr>
        <w:spacing w:before="200"/>
        <w:jc w:val="both"/>
      </w:pPr>
      <w:r>
        <w:t>ESFA (2023) ‘Academy Trust Handbook 2023’</w:t>
      </w:r>
    </w:p>
    <w:p w14:paraId="206F0385" w14:textId="7414167C" w:rsidR="00DB77AF" w:rsidRDefault="00DB77AF" w:rsidP="00DB77AF">
      <w:r>
        <w:t xml:space="preserve">This policy operates in conjunction with the following </w:t>
      </w:r>
      <w:r>
        <w:t xml:space="preserve">TCAT and </w:t>
      </w:r>
      <w:r>
        <w:t>school policies:</w:t>
      </w:r>
    </w:p>
    <w:p w14:paraId="61D5838A" w14:textId="374568C9" w:rsidR="00DB77AF" w:rsidRDefault="00DB77AF" w:rsidP="00DB77AF">
      <w:pPr>
        <w:pStyle w:val="ListParagraph"/>
        <w:numPr>
          <w:ilvl w:val="0"/>
          <w:numId w:val="20"/>
        </w:numPr>
        <w:spacing w:before="200"/>
        <w:jc w:val="both"/>
      </w:pPr>
      <w:r>
        <w:t>Conflicts of Interest Policy</w:t>
      </w:r>
    </w:p>
    <w:p w14:paraId="0C8A849F" w14:textId="5EC5E9B8" w:rsidR="00DB77AF" w:rsidRDefault="00DB77AF" w:rsidP="00DB77AF">
      <w:pPr>
        <w:pStyle w:val="Heading10"/>
      </w:pPr>
      <w:r>
        <w:t xml:space="preserve">Expenses </w:t>
      </w:r>
      <w:r>
        <w:t>T</w:t>
      </w:r>
      <w:r>
        <w:t>rustees</w:t>
      </w:r>
      <w:r>
        <w:t xml:space="preserve"> and Governors</w:t>
      </w:r>
      <w:r>
        <w:t xml:space="preserve"> can claim for</w:t>
      </w:r>
    </w:p>
    <w:p w14:paraId="390E9264" w14:textId="72CA4220" w:rsidR="00DB77AF" w:rsidRDefault="00DB77AF" w:rsidP="00DB77AF">
      <w:pPr>
        <w:jc w:val="both"/>
      </w:pPr>
      <w:r>
        <w:t xml:space="preserve">For the purpose of this policy, </w:t>
      </w:r>
      <w:r w:rsidRPr="00D50783">
        <w:rPr>
          <w:b/>
        </w:rPr>
        <w:t>“expenses”</w:t>
      </w:r>
      <w:r>
        <w:t xml:space="preserve"> are refunds paid to </w:t>
      </w:r>
      <w:r>
        <w:t>T</w:t>
      </w:r>
      <w:r>
        <w:t>rustees</w:t>
      </w:r>
      <w:r>
        <w:t xml:space="preserve"> and Governors</w:t>
      </w:r>
      <w:r>
        <w:t xml:space="preserve"> to cover the costs incurred whilst fulfilling their governance duties for </w:t>
      </w:r>
      <w:r>
        <w:t>TCAT</w:t>
      </w:r>
      <w:r>
        <w:t xml:space="preserve">. Allowances of properly incurred expenses are not a payment to </w:t>
      </w:r>
      <w:r w:rsidR="00AE3F77">
        <w:t>T</w:t>
      </w:r>
      <w:r>
        <w:t>rustees</w:t>
      </w:r>
      <w:r w:rsidR="00AE3F77">
        <w:t xml:space="preserve"> or Governors</w:t>
      </w:r>
      <w:r>
        <w:t xml:space="preserve"> for their services, nor do they count towards any kind of personal benefit.</w:t>
      </w:r>
    </w:p>
    <w:p w14:paraId="7F12DCDE" w14:textId="77777777" w:rsidR="00DB77AF" w:rsidRDefault="00DB77AF" w:rsidP="00DB77AF">
      <w:pPr>
        <w:jc w:val="both"/>
      </w:pPr>
      <w:r>
        <w:t xml:space="preserve">In line with this policy, payments will only be made for expenditure necessarily incurred to enable the person to perform any governance duty. </w:t>
      </w:r>
    </w:p>
    <w:p w14:paraId="11B028FD" w14:textId="77777777" w:rsidR="00DB77AF" w:rsidRDefault="00DB77AF" w:rsidP="00DB77AF">
      <w:pPr>
        <w:jc w:val="both"/>
      </w:pPr>
      <w:r>
        <w:t>E</w:t>
      </w:r>
      <w:r w:rsidRPr="0051099D">
        <w:t xml:space="preserve">xpenses </w:t>
      </w:r>
      <w:r>
        <w:t>will</w:t>
      </w:r>
      <w:r w:rsidRPr="0051099D">
        <w:t xml:space="preserve"> be </w:t>
      </w:r>
      <w:r>
        <w:t xml:space="preserve">paid on provision of a receipt, </w:t>
      </w:r>
      <w:r w:rsidRPr="0051099D">
        <w:t xml:space="preserve">at </w:t>
      </w:r>
      <w:r>
        <w:t>the</w:t>
      </w:r>
      <w:r w:rsidRPr="0051099D">
        <w:t xml:space="preserve"> rate set out in the scheme</w:t>
      </w:r>
      <w:r>
        <w:t>,</w:t>
      </w:r>
      <w:r w:rsidRPr="0051099D">
        <w:t xml:space="preserve"> and </w:t>
      </w:r>
      <w:r>
        <w:t xml:space="preserve">will </w:t>
      </w:r>
      <w:r w:rsidRPr="0051099D">
        <w:t>be limited to the amount shown on the receipt</w:t>
      </w:r>
      <w:r>
        <w:t xml:space="preserve">. </w:t>
      </w:r>
    </w:p>
    <w:p w14:paraId="2E211A99" w14:textId="594D2A3B" w:rsidR="00DB77AF" w:rsidRDefault="00DB77AF" w:rsidP="00DB77AF">
      <w:pPr>
        <w:jc w:val="both"/>
      </w:pPr>
      <w:r>
        <w:t xml:space="preserve">Trustees </w:t>
      </w:r>
      <w:r w:rsidR="00AE3F77">
        <w:t xml:space="preserve">and Governors </w:t>
      </w:r>
      <w:r>
        <w:t>will be permitted to claim expenses in the following instances, on a case-by-case basis and with prior approval from the</w:t>
      </w:r>
      <w:r>
        <w:rPr>
          <w:b/>
          <w:color w:val="FFD006" w:themeColor="accent5"/>
        </w:rPr>
        <w:t xml:space="preserve"> </w:t>
      </w:r>
      <w:r w:rsidR="00AE3F77">
        <w:t>Trust Board</w:t>
      </w:r>
      <w:r>
        <w:t>:</w:t>
      </w:r>
    </w:p>
    <w:p w14:paraId="47062B42" w14:textId="77777777" w:rsidR="00DB77AF" w:rsidRPr="000776BA" w:rsidRDefault="00DB77AF" w:rsidP="00DB77AF">
      <w:pPr>
        <w:jc w:val="both"/>
        <w:rPr>
          <w:b/>
          <w:bCs/>
        </w:rPr>
      </w:pPr>
      <w:r w:rsidRPr="000776BA">
        <w:rPr>
          <w:b/>
          <w:bCs/>
        </w:rPr>
        <w:t>Travel</w:t>
      </w:r>
    </w:p>
    <w:p w14:paraId="52B66E59" w14:textId="04621C97" w:rsidR="00DB77AF" w:rsidRPr="00F04A4B" w:rsidRDefault="00DB77AF" w:rsidP="00DB77AF">
      <w:pPr>
        <w:pStyle w:val="ListParagraph"/>
        <w:numPr>
          <w:ilvl w:val="0"/>
          <w:numId w:val="21"/>
        </w:numPr>
        <w:spacing w:before="200"/>
        <w:jc w:val="both"/>
      </w:pPr>
      <w:r w:rsidRPr="00F04A4B">
        <w:t>Claims for expenses may</w:t>
      </w:r>
      <w:r>
        <w:t xml:space="preserve"> be made for travel between the </w:t>
      </w:r>
      <w:r w:rsidR="00AE3F77">
        <w:t>T</w:t>
      </w:r>
      <w:r>
        <w:t>rustee</w:t>
      </w:r>
      <w:r w:rsidR="00AE3F77">
        <w:t>/Governor’s</w:t>
      </w:r>
      <w:r>
        <w:t xml:space="preserve"> household and an academy or </w:t>
      </w:r>
      <w:r w:rsidR="00AE3F77">
        <w:t>TCAT</w:t>
      </w:r>
      <w:r>
        <w:t>’s central administration office in their personal car,</w:t>
      </w:r>
      <w:r w:rsidRPr="00F04A4B">
        <w:t xml:space="preserve"> at the level of mileage rates </w:t>
      </w:r>
      <w:r w:rsidRPr="00AE3F77">
        <w:t>published by HMRC</w:t>
      </w:r>
    </w:p>
    <w:p w14:paraId="3BB43156" w14:textId="6F3B5C6E" w:rsidR="00DB77AF" w:rsidRPr="00F04A4B" w:rsidRDefault="00DB77AF" w:rsidP="00DB77AF">
      <w:pPr>
        <w:pStyle w:val="ListParagraph"/>
        <w:numPr>
          <w:ilvl w:val="0"/>
          <w:numId w:val="21"/>
        </w:numPr>
        <w:spacing w:before="200"/>
        <w:jc w:val="both"/>
      </w:pPr>
      <w:r w:rsidRPr="00F04A4B">
        <w:t>The nature of the t</w:t>
      </w:r>
      <w:r>
        <w:t>ravel</w:t>
      </w:r>
      <w:r w:rsidRPr="00F04A4B">
        <w:t xml:space="preserve"> must be related to the work of the </w:t>
      </w:r>
      <w:r w:rsidR="00AE3F77">
        <w:t>Trust Board or a Local Governing Body</w:t>
      </w:r>
      <w:r w:rsidRPr="00503A45">
        <w:t>,</w:t>
      </w:r>
      <w:r>
        <w:t xml:space="preserve"> e.g. </w:t>
      </w:r>
      <w:r w:rsidR="00AE3F77">
        <w:t>T</w:t>
      </w:r>
      <w:r>
        <w:t>rustee</w:t>
      </w:r>
      <w:r w:rsidR="00AE3F77">
        <w:t>/LGB</w:t>
      </w:r>
      <w:r>
        <w:t xml:space="preserve"> </w:t>
      </w:r>
      <w:r w:rsidRPr="00F04A4B">
        <w:t>meetings, training courses</w:t>
      </w:r>
    </w:p>
    <w:p w14:paraId="0AD58464" w14:textId="1E8809BC" w:rsidR="00DB77AF" w:rsidRPr="00F04A4B" w:rsidRDefault="00DB77AF" w:rsidP="00DB77AF">
      <w:pPr>
        <w:pStyle w:val="ListParagraph"/>
        <w:numPr>
          <w:ilvl w:val="0"/>
          <w:numId w:val="21"/>
        </w:numPr>
        <w:spacing w:before="200"/>
        <w:jc w:val="both"/>
      </w:pPr>
      <w:r w:rsidRPr="00F04A4B">
        <w:t>Payments will be reimbursed for use of public transport or taxis, upon production of a valid receipt</w:t>
      </w:r>
    </w:p>
    <w:p w14:paraId="3C44A321" w14:textId="3659C8FC" w:rsidR="00DB77AF" w:rsidRDefault="00DB77AF" w:rsidP="00DB77AF">
      <w:pPr>
        <w:pStyle w:val="ListParagraph"/>
        <w:numPr>
          <w:ilvl w:val="0"/>
          <w:numId w:val="21"/>
        </w:numPr>
        <w:spacing w:before="200"/>
        <w:jc w:val="both"/>
      </w:pPr>
      <w:r w:rsidRPr="00F04A4B">
        <w:t xml:space="preserve">The costs of parking for business away from </w:t>
      </w:r>
      <w:r w:rsidR="00AE3F77">
        <w:t>TCAT</w:t>
      </w:r>
      <w:r w:rsidRPr="00F04A4B">
        <w:t>, where necessary, will be returned upon production of a valid receipt</w:t>
      </w:r>
    </w:p>
    <w:p w14:paraId="303308AC" w14:textId="77777777" w:rsidR="00DB77AF" w:rsidRPr="000776BA" w:rsidRDefault="00DB77AF" w:rsidP="00DB77AF">
      <w:pPr>
        <w:jc w:val="both"/>
        <w:rPr>
          <w:b/>
          <w:bCs/>
        </w:rPr>
      </w:pPr>
      <w:r w:rsidRPr="000776BA">
        <w:rPr>
          <w:b/>
          <w:bCs/>
        </w:rPr>
        <w:t>Hospitality</w:t>
      </w:r>
    </w:p>
    <w:p w14:paraId="30E0869A" w14:textId="0B958036" w:rsidR="00DB77AF" w:rsidRPr="000776BA" w:rsidRDefault="00DB77AF" w:rsidP="00DB77AF">
      <w:pPr>
        <w:pStyle w:val="ListParagraph"/>
        <w:numPr>
          <w:ilvl w:val="0"/>
          <w:numId w:val="22"/>
        </w:numPr>
        <w:spacing w:before="200"/>
        <w:jc w:val="both"/>
        <w:rPr>
          <w:b/>
        </w:rPr>
      </w:pPr>
      <w:r>
        <w:t>Claims for expenses may be made for the costs of meals taken whilst undertaking their duties and upon production of a valid receipt</w:t>
      </w:r>
    </w:p>
    <w:p w14:paraId="30988CCD" w14:textId="289B7B7F" w:rsidR="00DB77AF" w:rsidRPr="000776BA" w:rsidRDefault="00DB77AF" w:rsidP="00DB77AF">
      <w:pPr>
        <w:pStyle w:val="ListParagraph"/>
        <w:numPr>
          <w:ilvl w:val="0"/>
          <w:numId w:val="22"/>
        </w:numPr>
        <w:spacing w:before="200"/>
        <w:jc w:val="both"/>
        <w:rPr>
          <w:b/>
        </w:rPr>
      </w:pPr>
      <w:r>
        <w:t xml:space="preserve">The costs for reasonable overnight accommodation and subsistence while attending meetings or conferences will be reimbursed, only when the proposed claim has been agreed by the </w:t>
      </w:r>
      <w:r w:rsidR="00AE3F77">
        <w:t>Trust Board</w:t>
      </w:r>
      <w:r>
        <w:t xml:space="preserve"> in advance</w:t>
      </w:r>
    </w:p>
    <w:p w14:paraId="675E598E" w14:textId="77777777" w:rsidR="00DB77AF" w:rsidRPr="000776BA" w:rsidRDefault="00DB77AF" w:rsidP="00DB77AF">
      <w:pPr>
        <w:jc w:val="both"/>
        <w:rPr>
          <w:b/>
          <w:bCs/>
        </w:rPr>
      </w:pPr>
      <w:r w:rsidRPr="000776BA">
        <w:rPr>
          <w:b/>
          <w:bCs/>
        </w:rPr>
        <w:lastRenderedPageBreak/>
        <w:t>Childcare</w:t>
      </w:r>
    </w:p>
    <w:p w14:paraId="299E888F" w14:textId="6D27C04D" w:rsidR="00DB77AF" w:rsidRPr="00F04A4B" w:rsidRDefault="00DB77AF" w:rsidP="00DB77AF">
      <w:pPr>
        <w:pStyle w:val="ListParagraph"/>
        <w:numPr>
          <w:ilvl w:val="0"/>
          <w:numId w:val="23"/>
        </w:numPr>
        <w:spacing w:before="200"/>
        <w:jc w:val="both"/>
      </w:pPr>
      <w:r w:rsidRPr="00F04A4B">
        <w:t xml:space="preserve">In cases where a </w:t>
      </w:r>
      <w:r w:rsidR="00AE3F77">
        <w:t>T</w:t>
      </w:r>
      <w:r>
        <w:t>rustee</w:t>
      </w:r>
      <w:r w:rsidR="00AE3F77">
        <w:t>/Governor</w:t>
      </w:r>
      <w:r w:rsidRPr="00F04A4B">
        <w:t xml:space="preserve"> does not have a spouse or family member to </w:t>
      </w:r>
      <w:r w:rsidRPr="00503A45">
        <w:t>care for a child/children when the</w:t>
      </w:r>
      <w:r w:rsidR="00AE3F77">
        <w:t>y</w:t>
      </w:r>
      <w:r w:rsidRPr="00503A45">
        <w:t xml:space="preserve"> must attend meetings relating to the work of the </w:t>
      </w:r>
      <w:r w:rsidR="00AE3F77">
        <w:t>Trust Board/LGB</w:t>
      </w:r>
      <w:r w:rsidRPr="00503A45">
        <w:t>,</w:t>
      </w:r>
      <w:r w:rsidRPr="00F04A4B">
        <w:t xml:space="preserve"> expenses will be returned for the cost of childcare or a babysitter</w:t>
      </w:r>
    </w:p>
    <w:p w14:paraId="41E9A5F9" w14:textId="6E06E825" w:rsidR="00DB77AF" w:rsidRPr="00F04A4B" w:rsidRDefault="00DB77AF" w:rsidP="00DB77AF">
      <w:pPr>
        <w:pStyle w:val="ListParagraph"/>
        <w:numPr>
          <w:ilvl w:val="0"/>
          <w:numId w:val="23"/>
        </w:numPr>
        <w:spacing w:before="200"/>
        <w:jc w:val="both"/>
      </w:pPr>
      <w:r w:rsidRPr="00F04A4B">
        <w:t>Allowances will also be reimbursed for the cost of care for elderly or dependant relatives where the</w:t>
      </w:r>
      <w:r>
        <w:t xml:space="preserve"> </w:t>
      </w:r>
      <w:r w:rsidR="00AE3F77">
        <w:t>T</w:t>
      </w:r>
      <w:r>
        <w:t>rustee</w:t>
      </w:r>
      <w:r w:rsidR="00AE3F77">
        <w:t>/Governor</w:t>
      </w:r>
      <w:r>
        <w:t xml:space="preserve"> </w:t>
      </w:r>
      <w:r w:rsidRPr="00F04A4B">
        <w:t>must be absent due to their dutie</w:t>
      </w:r>
      <w:r w:rsidR="00AE3F77">
        <w:t>s</w:t>
      </w:r>
    </w:p>
    <w:p w14:paraId="3B911AFF" w14:textId="77777777" w:rsidR="00DB77AF" w:rsidRPr="000776BA" w:rsidRDefault="00DB77AF" w:rsidP="00DB77AF">
      <w:pPr>
        <w:jc w:val="both"/>
        <w:rPr>
          <w:b/>
          <w:bCs/>
        </w:rPr>
      </w:pPr>
      <w:r w:rsidRPr="000776BA">
        <w:rPr>
          <w:b/>
          <w:bCs/>
        </w:rPr>
        <w:t>Specific needs</w:t>
      </w:r>
    </w:p>
    <w:p w14:paraId="48C584CC" w14:textId="33766C5A" w:rsidR="00DB77AF" w:rsidRPr="00F04A4B" w:rsidRDefault="00DB77AF" w:rsidP="00DB77AF">
      <w:pPr>
        <w:pStyle w:val="ListParagraph"/>
        <w:numPr>
          <w:ilvl w:val="0"/>
          <w:numId w:val="24"/>
        </w:numPr>
        <w:spacing w:before="200"/>
        <w:jc w:val="both"/>
      </w:pPr>
      <w:r>
        <w:t>Trustees</w:t>
      </w:r>
      <w:r w:rsidR="00AE785F">
        <w:t>/Governors</w:t>
      </w:r>
      <w:r w:rsidRPr="00F04A4B">
        <w:t xml:space="preserve"> may claim allowances for expe</w:t>
      </w:r>
      <w:r>
        <w:t>nses relating to specific needs</w:t>
      </w:r>
      <w:r w:rsidRPr="00F04A4B">
        <w:t xml:space="preserve"> incurred when carrying out approved duties. </w:t>
      </w:r>
      <w:r>
        <w:t xml:space="preserve">This may include expenses related to </w:t>
      </w:r>
      <w:r w:rsidRPr="00F04A4B">
        <w:t xml:space="preserve">taxi fares, </w:t>
      </w:r>
      <w:r>
        <w:t xml:space="preserve">special transport for individuals with disabilities, </w:t>
      </w:r>
      <w:r w:rsidRPr="00F04A4B">
        <w:t>audio equipment</w:t>
      </w:r>
      <w:r>
        <w:t xml:space="preserve">, </w:t>
      </w:r>
      <w:r w:rsidRPr="00F04A4B">
        <w:t>support from a signer, braille transcription</w:t>
      </w:r>
      <w:r>
        <w:t xml:space="preserve"> </w:t>
      </w:r>
      <w:r w:rsidRPr="00F04A4B">
        <w:t>etc</w:t>
      </w:r>
    </w:p>
    <w:p w14:paraId="5C846FFB" w14:textId="77777777" w:rsidR="00DB77AF" w:rsidRPr="000776BA" w:rsidRDefault="00DB77AF" w:rsidP="00DB77AF">
      <w:pPr>
        <w:jc w:val="both"/>
        <w:rPr>
          <w:b/>
          <w:bCs/>
        </w:rPr>
      </w:pPr>
      <w:r w:rsidRPr="000776BA">
        <w:rPr>
          <w:b/>
          <w:bCs/>
        </w:rPr>
        <w:t>Telephone charges, broadband, photocopying, stationery, etc</w:t>
      </w:r>
    </w:p>
    <w:p w14:paraId="5FC8E346" w14:textId="1074EB3E" w:rsidR="00DB77AF" w:rsidRPr="00F04A4B" w:rsidRDefault="00DB77AF" w:rsidP="00DB77AF">
      <w:pPr>
        <w:pStyle w:val="ListParagraph"/>
        <w:numPr>
          <w:ilvl w:val="0"/>
          <w:numId w:val="25"/>
        </w:numPr>
        <w:spacing w:before="200"/>
        <w:jc w:val="both"/>
      </w:pPr>
      <w:r w:rsidRPr="00F04A4B">
        <w:t xml:space="preserve">Claims for reimbursements can be made where a </w:t>
      </w:r>
      <w:r w:rsidR="00AE785F">
        <w:t>T</w:t>
      </w:r>
      <w:r>
        <w:t>rustee</w:t>
      </w:r>
      <w:r w:rsidR="00AE785F">
        <w:t>/Governor</w:t>
      </w:r>
      <w:r w:rsidRPr="00F04A4B">
        <w:t xml:space="preserve"> is unable to use </w:t>
      </w:r>
      <w:r w:rsidR="00AE785F">
        <w:t>TCAT</w:t>
      </w:r>
      <w:r>
        <w:t>’s central administration office</w:t>
      </w:r>
      <w:r w:rsidRPr="00F04A4B">
        <w:t xml:space="preserve"> facilities for any of the above</w:t>
      </w:r>
    </w:p>
    <w:p w14:paraId="38C3CE45" w14:textId="70715415" w:rsidR="00DB77AF" w:rsidRDefault="00DB77AF" w:rsidP="00DB77AF">
      <w:pPr>
        <w:pStyle w:val="ListParagraph"/>
        <w:numPr>
          <w:ilvl w:val="0"/>
          <w:numId w:val="25"/>
        </w:numPr>
        <w:spacing w:before="200"/>
        <w:jc w:val="both"/>
      </w:pPr>
      <w:r w:rsidRPr="00F04A4B">
        <w:t>Allowances will be returned upon production of a valid receipt, where appropriate. In all other cases, a full written report must be submitted</w:t>
      </w:r>
    </w:p>
    <w:p w14:paraId="4ACCFEBD" w14:textId="77777777" w:rsidR="00DB77AF" w:rsidRPr="00AA55EE" w:rsidRDefault="00DB77AF" w:rsidP="00DB77AF">
      <w:pPr>
        <w:jc w:val="both"/>
        <w:rPr>
          <w:b/>
          <w:bCs/>
        </w:rPr>
      </w:pPr>
      <w:r w:rsidRPr="00AA55EE">
        <w:rPr>
          <w:b/>
          <w:bCs/>
        </w:rPr>
        <w:t>Reimbursement for loss of earnings:</w:t>
      </w:r>
    </w:p>
    <w:p w14:paraId="3555720D" w14:textId="55AA4BAC" w:rsidR="00DB77AF" w:rsidRDefault="00DB77AF" w:rsidP="00DB77AF">
      <w:pPr>
        <w:jc w:val="both"/>
      </w:pPr>
      <w:r>
        <w:t>Trustees</w:t>
      </w:r>
      <w:r w:rsidR="00AE785F">
        <w:t>/Governors</w:t>
      </w:r>
      <w:r>
        <w:t xml:space="preserve"> will be able to claim expenses for loss of earnings if there is suitable authority to do so and it would be of an advantage to </w:t>
      </w:r>
      <w:r w:rsidR="00AE785F">
        <w:t>TCAT</w:t>
      </w:r>
      <w:r>
        <w:t>.</w:t>
      </w:r>
    </w:p>
    <w:p w14:paraId="2A052AF3" w14:textId="13F98076" w:rsidR="00DB77AF" w:rsidRDefault="00DB77AF" w:rsidP="00DB77AF">
      <w:pPr>
        <w:jc w:val="both"/>
      </w:pPr>
      <w:r>
        <w:t xml:space="preserve">The </w:t>
      </w:r>
      <w:r w:rsidR="00831139">
        <w:t>Trust Board</w:t>
      </w:r>
      <w:r w:rsidRPr="00503A45">
        <w:t xml:space="preserve"> </w:t>
      </w:r>
      <w:r>
        <w:t xml:space="preserve">will consider this type of payment to be viable where the </w:t>
      </w:r>
      <w:r w:rsidR="00831139">
        <w:t>T</w:t>
      </w:r>
      <w:r>
        <w:t>rustee</w:t>
      </w:r>
      <w:r w:rsidR="00831139">
        <w:t>/Governor</w:t>
      </w:r>
      <w:r>
        <w:t>:</w:t>
      </w:r>
    </w:p>
    <w:p w14:paraId="234D7808" w14:textId="65C1F9CB" w:rsidR="00DB77AF" w:rsidRDefault="00DB77AF" w:rsidP="00DB77AF">
      <w:pPr>
        <w:pStyle w:val="ListParagraph"/>
        <w:numPr>
          <w:ilvl w:val="0"/>
          <w:numId w:val="26"/>
        </w:numPr>
        <w:spacing w:before="200"/>
        <w:jc w:val="both"/>
      </w:pPr>
      <w:r w:rsidRPr="00F11F80">
        <w:t>Brings</w:t>
      </w:r>
      <w:r>
        <w:t xml:space="preserve"> particular skills or perspectives which are valuable</w:t>
      </w:r>
    </w:p>
    <w:p w14:paraId="6E0296E2" w14:textId="414F7D68" w:rsidR="00DB77AF" w:rsidRDefault="00DB77AF" w:rsidP="00DB77AF">
      <w:pPr>
        <w:pStyle w:val="ListParagraph"/>
        <w:numPr>
          <w:ilvl w:val="0"/>
          <w:numId w:val="26"/>
        </w:numPr>
        <w:spacing w:before="200"/>
        <w:jc w:val="both"/>
      </w:pPr>
      <w:r>
        <w:t>Cannot afford to serve as a</w:t>
      </w:r>
      <w:r w:rsidR="00831139">
        <w:t xml:space="preserve"> T</w:t>
      </w:r>
      <w:r>
        <w:t>rustee</w:t>
      </w:r>
      <w:r w:rsidR="00831139">
        <w:t>/Governor</w:t>
      </w:r>
      <w:r>
        <w:t xml:space="preserve"> as their employer does not pay them for their time spent undertaking their duties for </w:t>
      </w:r>
      <w:r w:rsidR="00831139">
        <w:t>TCAT</w:t>
      </w:r>
    </w:p>
    <w:p w14:paraId="74633CFB" w14:textId="19083122" w:rsidR="00DB77AF" w:rsidRDefault="00DB77AF" w:rsidP="00DB77AF">
      <w:pPr>
        <w:pStyle w:val="ListParagraph"/>
        <w:numPr>
          <w:ilvl w:val="0"/>
          <w:numId w:val="26"/>
        </w:numPr>
        <w:spacing w:before="200"/>
        <w:jc w:val="both"/>
      </w:pPr>
      <w:r>
        <w:t xml:space="preserve">Is self-employed, and carrying out their </w:t>
      </w:r>
      <w:r w:rsidR="00831139">
        <w:t>T</w:t>
      </w:r>
      <w:r>
        <w:t>rustee</w:t>
      </w:r>
      <w:r w:rsidR="00831139">
        <w:t>/Governor</w:t>
      </w:r>
      <w:r>
        <w:t xml:space="preserve"> duties would cause them to suffer financially</w:t>
      </w:r>
    </w:p>
    <w:p w14:paraId="1E276425" w14:textId="77777777" w:rsidR="00DB77AF" w:rsidRDefault="00DB77AF" w:rsidP="00DB77AF">
      <w:pPr>
        <w:jc w:val="both"/>
      </w:pPr>
      <w:r>
        <w:t>If the payment is approved, the Charity Commission will normally impose a condition that the reimbursement is no more than:</w:t>
      </w:r>
    </w:p>
    <w:p w14:paraId="683995C3" w14:textId="77777777" w:rsidR="00DB77AF" w:rsidRDefault="00DB77AF" w:rsidP="00DB77AF">
      <w:pPr>
        <w:pStyle w:val="ListParagraph"/>
        <w:numPr>
          <w:ilvl w:val="0"/>
          <w:numId w:val="27"/>
        </w:numPr>
        <w:spacing w:before="200"/>
        <w:jc w:val="both"/>
      </w:pPr>
      <w:r>
        <w:t xml:space="preserve">The amount which could be regarded as reasonable payment for the work undertaken; </w:t>
      </w:r>
      <w:r w:rsidRPr="00E3617D">
        <w:rPr>
          <w:b/>
          <w:bCs/>
        </w:rPr>
        <w:t>or</w:t>
      </w:r>
    </w:p>
    <w:p w14:paraId="04334E22" w14:textId="3550B742" w:rsidR="00DB77AF" w:rsidRPr="00B90908" w:rsidRDefault="00DB77AF" w:rsidP="00DB77AF">
      <w:pPr>
        <w:pStyle w:val="ListParagraph"/>
        <w:numPr>
          <w:ilvl w:val="0"/>
          <w:numId w:val="27"/>
        </w:numPr>
        <w:spacing w:before="200"/>
        <w:jc w:val="both"/>
      </w:pPr>
      <w:r>
        <w:t xml:space="preserve">The amount lost by the </w:t>
      </w:r>
      <w:r w:rsidR="00831139">
        <w:t>T</w:t>
      </w:r>
      <w:r>
        <w:t>rustee</w:t>
      </w:r>
      <w:r w:rsidR="00831139">
        <w:t>/Governor</w:t>
      </w:r>
      <w:r>
        <w:t>, whichever is lower</w:t>
      </w:r>
    </w:p>
    <w:p w14:paraId="3F491E3B" w14:textId="0751EBF7" w:rsidR="00DB77AF" w:rsidRDefault="00DB77AF" w:rsidP="00DB77AF">
      <w:pPr>
        <w:jc w:val="both"/>
      </w:pPr>
      <w:r>
        <w:t xml:space="preserve">This list is not </w:t>
      </w:r>
      <w:r w:rsidR="00896AA2">
        <w:t>exhaustive,</w:t>
      </w:r>
      <w:r>
        <w:t xml:space="preserve"> and the </w:t>
      </w:r>
      <w:r w:rsidR="00831139">
        <w:t>Trust Board</w:t>
      </w:r>
      <w:r w:rsidRPr="00503A45">
        <w:t xml:space="preserve"> may decide to reimburse in other instances; however, this will be discussed by the </w:t>
      </w:r>
      <w:r w:rsidR="00831139">
        <w:t>Trust Board</w:t>
      </w:r>
      <w:r>
        <w:rPr>
          <w:b/>
          <w:color w:val="FFD006" w:themeColor="accent5"/>
        </w:rPr>
        <w:t xml:space="preserve"> </w:t>
      </w:r>
      <w:r>
        <w:t xml:space="preserve">prior to any repayment of expenses. </w:t>
      </w:r>
    </w:p>
    <w:p w14:paraId="731999E4" w14:textId="2DC2148E" w:rsidR="00DB77AF" w:rsidRDefault="00DB77AF" w:rsidP="00DB77AF">
      <w:pPr>
        <w:pStyle w:val="Heading10"/>
      </w:pPr>
      <w:bookmarkStart w:id="5" w:name="_Payments_which_do"/>
      <w:bookmarkEnd w:id="5"/>
      <w:r w:rsidRPr="003117E8">
        <w:t>Payments which do not count as expenses</w:t>
      </w:r>
    </w:p>
    <w:p w14:paraId="3831C593" w14:textId="3D6BC5C1" w:rsidR="00DB77AF" w:rsidRDefault="00DB77AF" w:rsidP="00DB77AF">
      <w:pPr>
        <w:jc w:val="both"/>
      </w:pPr>
      <w:r>
        <w:t>Trustees</w:t>
      </w:r>
      <w:r w:rsidR="00831139">
        <w:t xml:space="preserve"> and Governors</w:t>
      </w:r>
      <w:r>
        <w:t xml:space="preserve"> will not be able to receive allowances for the following:</w:t>
      </w:r>
    </w:p>
    <w:p w14:paraId="68757B15" w14:textId="568C6C22" w:rsidR="00DB77AF" w:rsidRDefault="00DB77AF" w:rsidP="00DB77AF">
      <w:pPr>
        <w:pStyle w:val="ListParagraph"/>
        <w:numPr>
          <w:ilvl w:val="0"/>
          <w:numId w:val="28"/>
        </w:numPr>
        <w:spacing w:before="200"/>
        <w:jc w:val="both"/>
      </w:pPr>
      <w:r>
        <w:t xml:space="preserve">Payments for hotel accommodation or travel costs for spouses or partners who are not participating in the business of </w:t>
      </w:r>
      <w:r w:rsidR="00831139">
        <w:t>TCAT</w:t>
      </w:r>
    </w:p>
    <w:p w14:paraId="7DFFB6EE" w14:textId="0909CCFA" w:rsidR="00DB77AF" w:rsidRDefault="00DB77AF" w:rsidP="00DB77AF">
      <w:pPr>
        <w:pStyle w:val="ListParagraph"/>
        <w:numPr>
          <w:ilvl w:val="0"/>
          <w:numId w:val="28"/>
        </w:numPr>
        <w:spacing w:before="200"/>
        <w:jc w:val="both"/>
      </w:pPr>
      <w:r>
        <w:lastRenderedPageBreak/>
        <w:t xml:space="preserve">Payments for private telephone bills for business unrelated to </w:t>
      </w:r>
      <w:r w:rsidR="00831139">
        <w:t>TCAT</w:t>
      </w:r>
    </w:p>
    <w:p w14:paraId="5619D4A7" w14:textId="77777777" w:rsidR="00DB77AF" w:rsidRDefault="00DB77AF" w:rsidP="00DB77AF">
      <w:pPr>
        <w:pStyle w:val="ListParagraph"/>
        <w:numPr>
          <w:ilvl w:val="0"/>
          <w:numId w:val="28"/>
        </w:numPr>
        <w:spacing w:before="200"/>
        <w:jc w:val="both"/>
      </w:pPr>
      <w:r>
        <w:t>Payments for private medical insurance</w:t>
      </w:r>
    </w:p>
    <w:p w14:paraId="37FFDED0" w14:textId="77777777" w:rsidR="00DB77AF" w:rsidRDefault="00DB77AF" w:rsidP="00DB77AF">
      <w:pPr>
        <w:pStyle w:val="ListParagraph"/>
        <w:numPr>
          <w:ilvl w:val="0"/>
          <w:numId w:val="28"/>
        </w:numPr>
        <w:spacing w:before="200"/>
        <w:jc w:val="both"/>
      </w:pPr>
      <w:r>
        <w:t xml:space="preserve">Petrol mileage rates above the mileage rates published by HMRC </w:t>
      </w:r>
    </w:p>
    <w:p w14:paraId="6E13AABA" w14:textId="77777777" w:rsidR="00DB77AF" w:rsidRDefault="00DB77AF" w:rsidP="00DB77AF">
      <w:pPr>
        <w:pStyle w:val="ListParagraph"/>
        <w:numPr>
          <w:ilvl w:val="0"/>
          <w:numId w:val="28"/>
        </w:numPr>
        <w:spacing w:before="200"/>
        <w:jc w:val="both"/>
      </w:pPr>
      <w:r>
        <w:t>Parking fines</w:t>
      </w:r>
    </w:p>
    <w:p w14:paraId="03898142" w14:textId="78AFE6DC" w:rsidR="00DB77AF" w:rsidRDefault="00DB77AF" w:rsidP="00DB77AF">
      <w:pPr>
        <w:jc w:val="both"/>
      </w:pPr>
      <w:r>
        <w:t xml:space="preserve">This list is not </w:t>
      </w:r>
      <w:r w:rsidR="00896AA2">
        <w:t>exhaustive,</w:t>
      </w:r>
      <w:r>
        <w:t xml:space="preserve"> and the </w:t>
      </w:r>
      <w:r w:rsidR="00FF55FF">
        <w:t>Trust Board</w:t>
      </w:r>
      <w:r w:rsidRPr="002F46C1">
        <w:rPr>
          <w:color w:val="FF6600" w:themeColor="accent6"/>
        </w:rPr>
        <w:t xml:space="preserve"> </w:t>
      </w:r>
      <w:r>
        <w:t>may decide to reject other requests for expenses which are excessive, false or unreasonable.</w:t>
      </w:r>
    </w:p>
    <w:p w14:paraId="4D3072CE" w14:textId="7FA64702" w:rsidR="00DB77AF" w:rsidRDefault="00DB77AF" w:rsidP="00DB77AF">
      <w:pPr>
        <w:jc w:val="both"/>
      </w:pPr>
      <w:r>
        <w:t xml:space="preserve">Any </w:t>
      </w:r>
      <w:r w:rsidR="00FF55FF">
        <w:t>T</w:t>
      </w:r>
      <w:r>
        <w:t>rustee</w:t>
      </w:r>
      <w:r w:rsidR="00FF55FF">
        <w:t>/Governor</w:t>
      </w:r>
      <w:r>
        <w:t xml:space="preserve"> that attempts to claim expenses which are </w:t>
      </w:r>
      <w:r w:rsidR="00896AA2">
        <w:t>excessive,</w:t>
      </w:r>
      <w:r>
        <w:t xml:space="preserve"> or </w:t>
      </w:r>
      <w:r w:rsidRPr="00201B5A">
        <w:t xml:space="preserve">which do not relate to legitimate </w:t>
      </w:r>
      <w:r w:rsidR="00FF55FF">
        <w:t>TCAT</w:t>
      </w:r>
      <w:r w:rsidRPr="00201B5A">
        <w:t xml:space="preserve"> activities</w:t>
      </w:r>
      <w:r>
        <w:t>, as outlined above, may be liable to removal from th</w:t>
      </w:r>
      <w:r w:rsidR="00FF55FF">
        <w:t>e Trust Board/LGB</w:t>
      </w:r>
      <w:r w:rsidRPr="00422EF6">
        <w:rPr>
          <w:color w:val="FFD006" w:themeColor="accent5"/>
        </w:rPr>
        <w:t xml:space="preserve"> </w:t>
      </w:r>
      <w:r>
        <w:t xml:space="preserve">and, if the expense has already been reimbursed, may be liable to repay </w:t>
      </w:r>
      <w:r w:rsidR="00FF55FF">
        <w:t>TCAT</w:t>
      </w:r>
      <w:r>
        <w:t xml:space="preserve"> for the amount paid.</w:t>
      </w:r>
    </w:p>
    <w:p w14:paraId="56B11AA8" w14:textId="08C3FEE1" w:rsidR="00DB77AF" w:rsidRPr="007E4213" w:rsidRDefault="00DB77AF" w:rsidP="00DB77AF">
      <w:pPr>
        <w:pStyle w:val="Heading10"/>
      </w:pPr>
      <w:bookmarkStart w:id="6" w:name="_How_are_expenses_1"/>
      <w:bookmarkEnd w:id="6"/>
      <w:r>
        <w:t>How expenses are claimed</w:t>
      </w:r>
    </w:p>
    <w:p w14:paraId="6358865B" w14:textId="238BD5DE" w:rsidR="00DB77AF" w:rsidRDefault="00DB77AF" w:rsidP="00DB77AF">
      <w:pPr>
        <w:jc w:val="both"/>
      </w:pPr>
      <w:r>
        <w:t>Trustees</w:t>
      </w:r>
      <w:r w:rsidR="00FF55FF">
        <w:t xml:space="preserve"> and Governors</w:t>
      </w:r>
      <w:r>
        <w:t xml:space="preserve"> will claim expenses on a</w:t>
      </w:r>
      <w:r w:rsidRPr="006E1598">
        <w:rPr>
          <w:bCs/>
        </w:rPr>
        <w:t xml:space="preserve"> termly</w:t>
      </w:r>
      <w:r w:rsidRPr="006E1598">
        <w:t xml:space="preserve"> </w:t>
      </w:r>
      <w:r>
        <w:t>basis unless the amount to be claimed is substantial and/or urgent.</w:t>
      </w:r>
    </w:p>
    <w:p w14:paraId="56273D67" w14:textId="5DCFE7ED" w:rsidR="00DB77AF" w:rsidRDefault="00DB77AF" w:rsidP="00DB77AF">
      <w:pPr>
        <w:jc w:val="both"/>
      </w:pPr>
      <w:r>
        <w:t xml:space="preserve">Claims will be made using a claim </w:t>
      </w:r>
      <w:r w:rsidR="00896AA2">
        <w:t>form and</w:t>
      </w:r>
      <w:r>
        <w:t xml:space="preserve"> submitted to the </w:t>
      </w:r>
      <w:r w:rsidR="00FF55FF">
        <w:t>Chief Finance Officer (CFO)</w:t>
      </w:r>
      <w:r>
        <w:t xml:space="preserve">, via </w:t>
      </w:r>
      <w:r w:rsidR="00FF55FF">
        <w:t>TCAT</w:t>
      </w:r>
      <w:r>
        <w:t>’s finance office.</w:t>
      </w:r>
    </w:p>
    <w:p w14:paraId="3A6B8B49" w14:textId="7CE33222" w:rsidR="00DB77AF" w:rsidRPr="00E738C0" w:rsidRDefault="00DB77AF" w:rsidP="00DB77AF">
      <w:pPr>
        <w:jc w:val="both"/>
      </w:pPr>
      <w:r>
        <w:t xml:space="preserve">An example of the </w:t>
      </w:r>
      <w:r w:rsidRPr="00FF55FF">
        <w:t>Claim Form</w:t>
      </w:r>
      <w:r>
        <w:t xml:space="preserve"> which will be used by the </w:t>
      </w:r>
      <w:r w:rsidR="00FF55FF">
        <w:t>T</w:t>
      </w:r>
      <w:r>
        <w:t>rustee</w:t>
      </w:r>
      <w:r w:rsidR="00FF55FF">
        <w:t>/Governor</w:t>
      </w:r>
      <w:r>
        <w:t xml:space="preserve"> can be found in the appendices. </w:t>
      </w:r>
    </w:p>
    <w:p w14:paraId="4ACB3474" w14:textId="6900FA7B" w:rsidR="00DB77AF" w:rsidRDefault="00DB77AF" w:rsidP="00DB77AF">
      <w:pPr>
        <w:jc w:val="both"/>
      </w:pPr>
      <w:r>
        <w:t xml:space="preserve">Claims will not be reimbursed unless authorised by the </w:t>
      </w:r>
      <w:r w:rsidR="00FF55FF">
        <w:t>CFO</w:t>
      </w:r>
      <w:r>
        <w:t>.</w:t>
      </w:r>
    </w:p>
    <w:p w14:paraId="70A8242C" w14:textId="7E8A8F6C" w:rsidR="00DB77AF" w:rsidRDefault="00DB77AF" w:rsidP="00DB77AF">
      <w:pPr>
        <w:jc w:val="both"/>
      </w:pPr>
      <w:r>
        <w:t xml:space="preserve">All claims will be subject to independent audit. If claims appear to be too frequent or excessive, the </w:t>
      </w:r>
      <w:r w:rsidR="00FF55FF">
        <w:t>Trust Board</w:t>
      </w:r>
      <w:r w:rsidRPr="007E4213">
        <w:rPr>
          <w:color w:val="FFD006" w:themeColor="accent5"/>
        </w:rPr>
        <w:t xml:space="preserve"> </w:t>
      </w:r>
      <w:r>
        <w:t>may ask for further details.</w:t>
      </w:r>
    </w:p>
    <w:p w14:paraId="7D80AA9C" w14:textId="3E56F088" w:rsidR="00DB77AF" w:rsidRDefault="00DB77AF" w:rsidP="00DB77AF">
      <w:pPr>
        <w:jc w:val="both"/>
      </w:pPr>
      <w:r>
        <w:t xml:space="preserve">The </w:t>
      </w:r>
      <w:r w:rsidR="00FF55FF">
        <w:t>Trust Board</w:t>
      </w:r>
      <w:r>
        <w:t xml:space="preserve"> will account for all expenses in </w:t>
      </w:r>
      <w:r w:rsidR="00FF55FF">
        <w:t>TCAT</w:t>
      </w:r>
      <w:r>
        <w:t>’s accounts and disclose the following information:</w:t>
      </w:r>
    </w:p>
    <w:p w14:paraId="4C1E21FA" w14:textId="5FD01B9D" w:rsidR="00DB77AF" w:rsidRDefault="00DB77AF" w:rsidP="00DB77AF">
      <w:pPr>
        <w:pStyle w:val="ListParagraph"/>
        <w:numPr>
          <w:ilvl w:val="0"/>
          <w:numId w:val="33"/>
        </w:numPr>
        <w:spacing w:before="200"/>
        <w:jc w:val="both"/>
      </w:pPr>
      <w:r>
        <w:t xml:space="preserve">The total amount of </w:t>
      </w:r>
      <w:r w:rsidR="00FF55FF">
        <w:t>T</w:t>
      </w:r>
      <w:r>
        <w:t>rustee</w:t>
      </w:r>
      <w:r w:rsidR="00FF55FF">
        <w:t>/Governor</w:t>
      </w:r>
      <w:r>
        <w:t xml:space="preserve"> expenses</w:t>
      </w:r>
    </w:p>
    <w:p w14:paraId="3B0A3EAD" w14:textId="77777777" w:rsidR="00DB77AF" w:rsidRDefault="00DB77AF" w:rsidP="00DB77AF">
      <w:pPr>
        <w:pStyle w:val="ListParagraph"/>
        <w:numPr>
          <w:ilvl w:val="0"/>
          <w:numId w:val="33"/>
        </w:numPr>
        <w:spacing w:before="200"/>
        <w:jc w:val="both"/>
      </w:pPr>
      <w:r>
        <w:t>The nature of the various expenses</w:t>
      </w:r>
    </w:p>
    <w:p w14:paraId="131337EF" w14:textId="28E46040" w:rsidR="00DB77AF" w:rsidRDefault="00DB77AF" w:rsidP="00DB77AF">
      <w:pPr>
        <w:pStyle w:val="ListParagraph"/>
        <w:numPr>
          <w:ilvl w:val="0"/>
          <w:numId w:val="33"/>
        </w:numPr>
        <w:spacing w:before="200"/>
        <w:jc w:val="both"/>
      </w:pPr>
      <w:r>
        <w:t xml:space="preserve">The number of </w:t>
      </w:r>
      <w:r w:rsidR="00FF55FF">
        <w:t>T</w:t>
      </w:r>
      <w:r>
        <w:t>rustees</w:t>
      </w:r>
      <w:r w:rsidR="00FF55FF">
        <w:t>/Governors</w:t>
      </w:r>
      <w:r>
        <w:t xml:space="preserve"> involved</w:t>
      </w:r>
    </w:p>
    <w:p w14:paraId="6355916E" w14:textId="137146D0" w:rsidR="00DB77AF" w:rsidRPr="008B1259" w:rsidRDefault="00DB77AF" w:rsidP="00DB77AF">
      <w:pPr>
        <w:pStyle w:val="Heading10"/>
      </w:pPr>
      <w:bookmarkStart w:id="7" w:name="_Trustee_payments"/>
      <w:bookmarkEnd w:id="7"/>
      <w:r w:rsidRPr="008B1259">
        <w:t xml:space="preserve">Trustee </w:t>
      </w:r>
      <w:r w:rsidR="00FF55FF">
        <w:t xml:space="preserve">and Governor </w:t>
      </w:r>
      <w:r w:rsidRPr="008B1259">
        <w:t>payments</w:t>
      </w:r>
    </w:p>
    <w:p w14:paraId="64B91F59" w14:textId="62A86A15" w:rsidR="00DB77AF" w:rsidRDefault="00DB77AF" w:rsidP="00DB77AF">
      <w:pPr>
        <w:jc w:val="both"/>
      </w:pPr>
      <w:r>
        <w:t>T</w:t>
      </w:r>
      <w:r w:rsidR="00FF55FF">
        <w:t>CAT</w:t>
      </w:r>
      <w:r>
        <w:t xml:space="preserve"> recognises that, with mutual agreement, there may be circumstances where </w:t>
      </w:r>
      <w:r w:rsidR="00FF55FF">
        <w:t>T</w:t>
      </w:r>
      <w:r>
        <w:t>rustees</w:t>
      </w:r>
      <w:r w:rsidR="00FF55FF">
        <w:t>/Governors</w:t>
      </w:r>
      <w:r>
        <w:t xml:space="preserve"> provide additional goods or services over and above their normal duties. </w:t>
      </w:r>
    </w:p>
    <w:p w14:paraId="2CF472DF" w14:textId="1EF15B8B" w:rsidR="00DB77AF" w:rsidRDefault="00DB77AF" w:rsidP="00DB77AF">
      <w:pPr>
        <w:jc w:val="both"/>
      </w:pPr>
      <w:r w:rsidRPr="002F46C1">
        <w:t>Trustee</w:t>
      </w:r>
      <w:r w:rsidR="00FF55FF">
        <w:t xml:space="preserve"> or Governor</w:t>
      </w:r>
      <w:r>
        <w:t xml:space="preserve"> payments will be paid from </w:t>
      </w:r>
      <w:r w:rsidR="00FF55FF">
        <w:t>TCAT</w:t>
      </w:r>
      <w:r>
        <w:t xml:space="preserve">’s funds in return for the work the </w:t>
      </w:r>
      <w:r w:rsidR="00FF55FF">
        <w:t>T</w:t>
      </w:r>
      <w:r>
        <w:t>rustee</w:t>
      </w:r>
      <w:r w:rsidR="00FF55FF">
        <w:t>/Governor</w:t>
      </w:r>
      <w:r>
        <w:t xml:space="preserve"> has carried out on behalf of the </w:t>
      </w:r>
      <w:r w:rsidR="00FF55FF">
        <w:t>Trust Board</w:t>
      </w:r>
      <w:r>
        <w:t xml:space="preserve">. </w:t>
      </w:r>
    </w:p>
    <w:p w14:paraId="38E7B12D" w14:textId="4E1E5B35" w:rsidR="00DB77AF" w:rsidRDefault="00DB77AF" w:rsidP="00DB77AF">
      <w:pPr>
        <w:jc w:val="both"/>
      </w:pPr>
      <w:r w:rsidRPr="004C7780">
        <w:t>Trustees</w:t>
      </w:r>
      <w:r w:rsidR="00FF55FF">
        <w:t>/Governors</w:t>
      </w:r>
      <w:r>
        <w:t xml:space="preserve"> may also receive benefits “in kind”, i.e. free use o</w:t>
      </w:r>
      <w:r w:rsidR="00FF55FF">
        <w:t>f a TCAT school</w:t>
      </w:r>
      <w:r>
        <w:t>’s facilities for which other users would need to pay.</w:t>
      </w:r>
    </w:p>
    <w:p w14:paraId="2B84CEDC" w14:textId="57C6DF74" w:rsidR="00DB77AF" w:rsidRDefault="00DB77AF" w:rsidP="00DB77AF">
      <w:pPr>
        <w:jc w:val="both"/>
      </w:pPr>
      <w:r>
        <w:t xml:space="preserve">Such payments will be classed as taxable income and, therefore, </w:t>
      </w:r>
      <w:r w:rsidR="00FF55FF">
        <w:t>TCAT</w:t>
      </w:r>
      <w:r>
        <w:t xml:space="preserve"> will only grant these payments if there is suitable authority from the Charity Commission to do so and </w:t>
      </w:r>
      <w:r w:rsidR="00FF55FF">
        <w:t>TCAT</w:t>
      </w:r>
      <w:r>
        <w:t xml:space="preserve">’s </w:t>
      </w:r>
      <w:r w:rsidR="00FF55FF">
        <w:t>Articles</w:t>
      </w:r>
      <w:r>
        <w:t xml:space="preserve"> do not prohibit these payments.</w:t>
      </w:r>
    </w:p>
    <w:p w14:paraId="21009AA7" w14:textId="5E30139C" w:rsidR="00DB77AF" w:rsidRDefault="00DB77AF" w:rsidP="00DB77AF">
      <w:pPr>
        <w:jc w:val="both"/>
      </w:pPr>
      <w:r>
        <w:lastRenderedPageBreak/>
        <w:t xml:space="preserve">The Charity Commission will only authorise these payments where it has been clearly shown to be in the </w:t>
      </w:r>
      <w:r w:rsidR="00FF55FF">
        <w:t>TCAT</w:t>
      </w:r>
      <w:r>
        <w:t>’s interests, and will consider issues such as the following:</w:t>
      </w:r>
    </w:p>
    <w:p w14:paraId="2F39AC25" w14:textId="77777777" w:rsidR="00DB77AF" w:rsidRDefault="00DB77AF" w:rsidP="00DB77AF">
      <w:pPr>
        <w:pStyle w:val="ListParagraph"/>
        <w:numPr>
          <w:ilvl w:val="0"/>
          <w:numId w:val="29"/>
        </w:numPr>
        <w:spacing w:before="200"/>
        <w:jc w:val="both"/>
      </w:pPr>
      <w:r>
        <w:t>The reasons for the payment</w:t>
      </w:r>
    </w:p>
    <w:p w14:paraId="528DD91D" w14:textId="77777777" w:rsidR="00DB77AF" w:rsidRDefault="00DB77AF" w:rsidP="00DB77AF">
      <w:pPr>
        <w:pStyle w:val="ListParagraph"/>
        <w:numPr>
          <w:ilvl w:val="0"/>
          <w:numId w:val="29"/>
        </w:numPr>
        <w:spacing w:before="200"/>
        <w:jc w:val="both"/>
      </w:pPr>
      <w:r>
        <w:t>Whether conflicts of interest have been managed appropriately</w:t>
      </w:r>
    </w:p>
    <w:p w14:paraId="26CF06ED" w14:textId="77777777" w:rsidR="00DB77AF" w:rsidRDefault="00DB77AF" w:rsidP="00DB77AF">
      <w:pPr>
        <w:pStyle w:val="ListParagraph"/>
        <w:numPr>
          <w:ilvl w:val="0"/>
          <w:numId w:val="29"/>
        </w:numPr>
        <w:spacing w:before="200"/>
        <w:jc w:val="both"/>
      </w:pPr>
      <w:r>
        <w:t>Whether the Secretary of State for Education is in agreement</w:t>
      </w:r>
    </w:p>
    <w:p w14:paraId="6F498052" w14:textId="3BA34A46" w:rsidR="00DB77AF" w:rsidRDefault="00DB77AF" w:rsidP="00DB77AF">
      <w:pPr>
        <w:pStyle w:val="ListParagraph"/>
        <w:numPr>
          <w:ilvl w:val="0"/>
          <w:numId w:val="29"/>
        </w:numPr>
        <w:spacing w:before="200"/>
        <w:jc w:val="both"/>
      </w:pPr>
      <w:r>
        <w:t xml:space="preserve">Whether the payment of any </w:t>
      </w:r>
      <w:r w:rsidR="00FF55FF">
        <w:t>T</w:t>
      </w:r>
      <w:r>
        <w:t>rustees</w:t>
      </w:r>
      <w:r w:rsidR="00FF55FF">
        <w:t>/Governors</w:t>
      </w:r>
      <w:r>
        <w:t xml:space="preserve"> is in the longer-term interests of an academy in </w:t>
      </w:r>
      <w:r w:rsidR="00FF55FF">
        <w:t xml:space="preserve">TCAT </w:t>
      </w:r>
      <w:r>
        <w:t xml:space="preserve">or </w:t>
      </w:r>
      <w:r w:rsidR="00FF55FF">
        <w:t>TCAT itself</w:t>
      </w:r>
    </w:p>
    <w:p w14:paraId="71CCBBE7" w14:textId="6B231E74" w:rsidR="00DB77AF" w:rsidRDefault="00DB77AF" w:rsidP="00DB77AF">
      <w:pPr>
        <w:jc w:val="both"/>
      </w:pPr>
      <w:r>
        <w:t xml:space="preserve">Before the payment can be validated, and authority is received from the Charity Commission, the </w:t>
      </w:r>
      <w:r w:rsidR="00412B09">
        <w:t>Trust Board</w:t>
      </w:r>
      <w:r>
        <w:t xml:space="preserve"> will ensure that the following conditions are met: </w:t>
      </w:r>
    </w:p>
    <w:p w14:paraId="56517F55" w14:textId="457F8306" w:rsidR="00DB77AF" w:rsidRDefault="00DB77AF" w:rsidP="00DB77AF">
      <w:pPr>
        <w:pStyle w:val="ListParagraph"/>
        <w:numPr>
          <w:ilvl w:val="0"/>
          <w:numId w:val="30"/>
        </w:numPr>
        <w:spacing w:before="200"/>
        <w:jc w:val="both"/>
      </w:pPr>
      <w:r>
        <w:t xml:space="preserve">There is a written agreement between </w:t>
      </w:r>
      <w:r w:rsidR="00412B09">
        <w:t>TCAT</w:t>
      </w:r>
      <w:r>
        <w:t xml:space="preserve"> and the </w:t>
      </w:r>
      <w:r w:rsidR="00412B09">
        <w:t>T</w:t>
      </w:r>
      <w:r>
        <w:t>rustee</w:t>
      </w:r>
      <w:r w:rsidR="00412B09">
        <w:t>/Governor</w:t>
      </w:r>
      <w:r>
        <w:t xml:space="preserve"> or connected person to whom the payment is to be paid</w:t>
      </w:r>
    </w:p>
    <w:p w14:paraId="0F8EC7CF" w14:textId="77777777" w:rsidR="00DB77AF" w:rsidRDefault="00DB77AF" w:rsidP="00DB77AF">
      <w:pPr>
        <w:pStyle w:val="ListParagraph"/>
        <w:numPr>
          <w:ilvl w:val="0"/>
          <w:numId w:val="30"/>
        </w:numPr>
        <w:spacing w:before="200"/>
        <w:jc w:val="both"/>
      </w:pPr>
      <w:r>
        <w:t>The written agreement sets out the exact or maximum amount to be paid</w:t>
      </w:r>
    </w:p>
    <w:p w14:paraId="73940133" w14:textId="4E155A3D" w:rsidR="00DB77AF" w:rsidRDefault="00DB77AF" w:rsidP="00DB77AF">
      <w:pPr>
        <w:pStyle w:val="ListParagraph"/>
        <w:numPr>
          <w:ilvl w:val="0"/>
          <w:numId w:val="30"/>
        </w:numPr>
        <w:spacing w:before="200"/>
        <w:jc w:val="both"/>
      </w:pPr>
      <w:r>
        <w:t xml:space="preserve">The </w:t>
      </w:r>
      <w:r w:rsidR="00412B09">
        <w:t>T</w:t>
      </w:r>
      <w:r>
        <w:t>rustee</w:t>
      </w:r>
      <w:r w:rsidR="00412B09">
        <w:t>/Governor</w:t>
      </w:r>
      <w:r>
        <w:t xml:space="preserve"> concerned will not partake in decisions made by the </w:t>
      </w:r>
      <w:r w:rsidR="00412B09">
        <w:t>Trust Board</w:t>
      </w:r>
      <w:r w:rsidRPr="00AA55EE">
        <w:rPr>
          <w:b/>
          <w:color w:val="FFD006" w:themeColor="accent5"/>
        </w:rPr>
        <w:t xml:space="preserve"> </w:t>
      </w:r>
      <w:r>
        <w:t>concerning the making of the agreement or the acceptability of the service provided</w:t>
      </w:r>
    </w:p>
    <w:p w14:paraId="0FFEF9CA" w14:textId="77777777" w:rsidR="00DB77AF" w:rsidRDefault="00DB77AF" w:rsidP="00DB77AF">
      <w:pPr>
        <w:pStyle w:val="ListParagraph"/>
        <w:numPr>
          <w:ilvl w:val="0"/>
          <w:numId w:val="30"/>
        </w:numPr>
        <w:spacing w:before="200"/>
        <w:jc w:val="both"/>
      </w:pPr>
      <w:r>
        <w:t>The payment is reasonable in relation to the service provided and equivalent to the same service that may be provided by an equally qualified and experienced person</w:t>
      </w:r>
    </w:p>
    <w:p w14:paraId="43C18264" w14:textId="1EA26C2C" w:rsidR="00DB77AF" w:rsidRDefault="00DB77AF" w:rsidP="00DB77AF">
      <w:pPr>
        <w:pStyle w:val="ListParagraph"/>
        <w:numPr>
          <w:ilvl w:val="0"/>
          <w:numId w:val="30"/>
        </w:numPr>
        <w:spacing w:before="200"/>
        <w:jc w:val="both"/>
      </w:pPr>
      <w:r>
        <w:t xml:space="preserve">The </w:t>
      </w:r>
      <w:r w:rsidR="00412B09">
        <w:t>Trust Board</w:t>
      </w:r>
      <w:r w:rsidRPr="00AA55EE">
        <w:rPr>
          <w:color w:val="FFD006" w:themeColor="accent5"/>
        </w:rPr>
        <w:t xml:space="preserve"> </w:t>
      </w:r>
      <w:r>
        <w:t>follows the duty of care guidelines outlined in the Trustee Act 2000</w:t>
      </w:r>
    </w:p>
    <w:p w14:paraId="71B3FF28" w14:textId="0545AB13" w:rsidR="00DB77AF" w:rsidRDefault="00DB77AF" w:rsidP="00DB77AF">
      <w:pPr>
        <w:pStyle w:val="ListParagraph"/>
        <w:numPr>
          <w:ilvl w:val="0"/>
          <w:numId w:val="30"/>
        </w:numPr>
        <w:spacing w:before="200"/>
        <w:jc w:val="both"/>
      </w:pPr>
      <w:r>
        <w:t xml:space="preserve">The total number of </w:t>
      </w:r>
      <w:r w:rsidR="00412B09">
        <w:t>T</w:t>
      </w:r>
      <w:r>
        <w:t>rustees</w:t>
      </w:r>
      <w:r w:rsidR="00412B09">
        <w:t>/Governors</w:t>
      </w:r>
      <w:r>
        <w:t xml:space="preserve">, or those connected to the </w:t>
      </w:r>
      <w:r w:rsidR="00412B09">
        <w:t>T</w:t>
      </w:r>
      <w:r>
        <w:t>rustees</w:t>
      </w:r>
      <w:r w:rsidR="00412B09">
        <w:t>/Governors</w:t>
      </w:r>
      <w:r>
        <w:t>, who are receiving the payment is a minority</w:t>
      </w:r>
    </w:p>
    <w:p w14:paraId="215090A7" w14:textId="2E1CD66A" w:rsidR="00DB77AF" w:rsidRDefault="00DB77AF" w:rsidP="00DB77AF">
      <w:pPr>
        <w:pStyle w:val="ListParagraph"/>
        <w:numPr>
          <w:ilvl w:val="0"/>
          <w:numId w:val="30"/>
        </w:numPr>
        <w:spacing w:before="200"/>
        <w:jc w:val="both"/>
      </w:pPr>
      <w:r>
        <w:t xml:space="preserve">There is no prohibition against payment of a </w:t>
      </w:r>
      <w:r w:rsidR="00412B09">
        <w:t>T</w:t>
      </w:r>
      <w:r>
        <w:t>rustee</w:t>
      </w:r>
      <w:r w:rsidR="00412B09">
        <w:t>/Governor</w:t>
      </w:r>
    </w:p>
    <w:p w14:paraId="2ACA1888" w14:textId="783C5E60" w:rsidR="00DB77AF" w:rsidRDefault="00DB77AF" w:rsidP="00DB77AF">
      <w:pPr>
        <w:pStyle w:val="ListParagraph"/>
        <w:numPr>
          <w:ilvl w:val="0"/>
          <w:numId w:val="30"/>
        </w:numPr>
        <w:spacing w:before="200"/>
        <w:jc w:val="both"/>
      </w:pPr>
      <w:r>
        <w:t xml:space="preserve">The Charity Commission’s guidance surrounding </w:t>
      </w:r>
      <w:r w:rsidR="00412B09">
        <w:t>T</w:t>
      </w:r>
      <w:r>
        <w:t>rustee</w:t>
      </w:r>
      <w:r w:rsidR="00412B09">
        <w:t>/Governor</w:t>
      </w:r>
      <w:r>
        <w:t xml:space="preserve"> payments has been considered and adhered to where relevant </w:t>
      </w:r>
    </w:p>
    <w:p w14:paraId="261BE649" w14:textId="4F556D58" w:rsidR="00DB77AF" w:rsidRDefault="00DB77AF" w:rsidP="00DB77AF">
      <w:pPr>
        <w:pStyle w:val="ListParagraph"/>
        <w:numPr>
          <w:ilvl w:val="0"/>
          <w:numId w:val="30"/>
        </w:numPr>
        <w:spacing w:before="200"/>
        <w:jc w:val="both"/>
      </w:pPr>
      <w:r>
        <w:t xml:space="preserve">The payment is in the best interests of an individual </w:t>
      </w:r>
      <w:r w:rsidR="00412B09">
        <w:t xml:space="preserve">TCAT </w:t>
      </w:r>
      <w:r>
        <w:t xml:space="preserve">academy, </w:t>
      </w:r>
      <w:r w:rsidR="00412B09">
        <w:t xml:space="preserve">all TCAT </w:t>
      </w:r>
      <w:r>
        <w:t xml:space="preserve">academies or </w:t>
      </w:r>
      <w:r w:rsidR="00412B09">
        <w:t>TCAT itself</w:t>
      </w:r>
    </w:p>
    <w:p w14:paraId="175E3FEF" w14:textId="41875DAF" w:rsidR="00DB77AF" w:rsidRDefault="00DB77AF" w:rsidP="00DB77AF">
      <w:pPr>
        <w:jc w:val="both"/>
      </w:pPr>
      <w:r>
        <w:t xml:space="preserve">Before entering into this type of agreement, </w:t>
      </w:r>
      <w:r w:rsidR="001B060B">
        <w:t>T</w:t>
      </w:r>
      <w:r>
        <w:t>rustees</w:t>
      </w:r>
      <w:r w:rsidR="001B060B">
        <w:t>/Governors</w:t>
      </w:r>
      <w:r>
        <w:t xml:space="preserve"> will ‘have regard to’ the Charity Commission’s guidance on the subject and be able to show that:</w:t>
      </w:r>
    </w:p>
    <w:p w14:paraId="15C77D42" w14:textId="0121D872" w:rsidR="00DB77AF" w:rsidRDefault="00DB77AF" w:rsidP="00DB77AF">
      <w:pPr>
        <w:pStyle w:val="ListParagraph"/>
        <w:numPr>
          <w:ilvl w:val="0"/>
          <w:numId w:val="34"/>
        </w:numPr>
        <w:spacing w:before="200"/>
        <w:jc w:val="both"/>
      </w:pPr>
      <w:r>
        <w:t>They are aware of the guidance</w:t>
      </w:r>
    </w:p>
    <w:p w14:paraId="211D00C1" w14:textId="0A79470A" w:rsidR="00DB77AF" w:rsidRDefault="00DB77AF" w:rsidP="00DB77AF">
      <w:pPr>
        <w:pStyle w:val="ListParagraph"/>
        <w:numPr>
          <w:ilvl w:val="0"/>
          <w:numId w:val="34"/>
        </w:numPr>
        <w:spacing w:before="200"/>
        <w:jc w:val="both"/>
      </w:pPr>
      <w:r>
        <w:t>In making a decision where the guidance is relevant, they have taken it into account</w:t>
      </w:r>
    </w:p>
    <w:p w14:paraId="70B2B34B" w14:textId="69A6F1E5" w:rsidR="00DB77AF" w:rsidRDefault="00DB77AF" w:rsidP="00DB77AF">
      <w:pPr>
        <w:pStyle w:val="ListParagraph"/>
        <w:numPr>
          <w:ilvl w:val="0"/>
          <w:numId w:val="34"/>
        </w:numPr>
        <w:spacing w:before="200"/>
        <w:jc w:val="both"/>
      </w:pPr>
      <w:r>
        <w:t>If they have decided to depart from the guidance, they have a good reason for doing so</w:t>
      </w:r>
    </w:p>
    <w:p w14:paraId="12953385" w14:textId="104905D1" w:rsidR="00DB77AF" w:rsidRPr="00BF2EF9" w:rsidRDefault="00DB77AF" w:rsidP="00DB77AF">
      <w:pPr>
        <w:jc w:val="both"/>
        <w:rPr>
          <w:b/>
          <w:bCs/>
        </w:rPr>
      </w:pPr>
      <w:r w:rsidRPr="00BF2EF9">
        <w:rPr>
          <w:b/>
          <w:bCs/>
        </w:rPr>
        <w:t>Written agreements</w:t>
      </w:r>
    </w:p>
    <w:p w14:paraId="00E61EC2" w14:textId="509E9D4F" w:rsidR="00DB77AF" w:rsidRDefault="00DB77AF" w:rsidP="00DB77AF">
      <w:pPr>
        <w:jc w:val="both"/>
      </w:pPr>
      <w:r w:rsidRPr="00002A79">
        <w:t>Any</w:t>
      </w:r>
      <w:r>
        <w:t xml:space="preserve"> written agreements for payments to </w:t>
      </w:r>
      <w:r w:rsidR="001B060B">
        <w:t>T</w:t>
      </w:r>
      <w:r>
        <w:t>rustees</w:t>
      </w:r>
      <w:r w:rsidR="001B060B">
        <w:t>/Governors</w:t>
      </w:r>
      <w:r>
        <w:t xml:space="preserve"> will be recorded separately to </w:t>
      </w:r>
      <w:r w:rsidR="001B060B">
        <w:t>Trust Board</w:t>
      </w:r>
      <w:r>
        <w:t xml:space="preserve"> meeting minutes and include the following details:</w:t>
      </w:r>
    </w:p>
    <w:p w14:paraId="173696C0" w14:textId="7005CAB2" w:rsidR="00DB77AF" w:rsidRDefault="00DB77AF" w:rsidP="00DB77AF">
      <w:pPr>
        <w:pStyle w:val="ListParagraph"/>
        <w:numPr>
          <w:ilvl w:val="0"/>
          <w:numId w:val="35"/>
        </w:numPr>
        <w:spacing w:before="200"/>
        <w:jc w:val="both"/>
      </w:pPr>
      <w:r>
        <w:t>An accurate description of the goods or services to be provided</w:t>
      </w:r>
    </w:p>
    <w:p w14:paraId="244205EA" w14:textId="523BDFC4" w:rsidR="00DB77AF" w:rsidRDefault="00DB77AF" w:rsidP="00DB77AF">
      <w:pPr>
        <w:pStyle w:val="ListParagraph"/>
        <w:numPr>
          <w:ilvl w:val="0"/>
          <w:numId w:val="35"/>
        </w:numPr>
        <w:spacing w:before="200"/>
        <w:jc w:val="both"/>
      </w:pPr>
      <w:r>
        <w:t xml:space="preserve">The name of the </w:t>
      </w:r>
      <w:r w:rsidR="001B060B">
        <w:t>T</w:t>
      </w:r>
      <w:r>
        <w:t>rustee</w:t>
      </w:r>
      <w:r w:rsidR="001B060B">
        <w:t>/Governor</w:t>
      </w:r>
      <w:r>
        <w:t xml:space="preserve"> or connected person (including a business) who will receive the payment</w:t>
      </w:r>
    </w:p>
    <w:p w14:paraId="13E9AFE6" w14:textId="5E043E5D" w:rsidR="00DB77AF" w:rsidRDefault="00DB77AF" w:rsidP="00DB77AF">
      <w:pPr>
        <w:pStyle w:val="ListParagraph"/>
        <w:numPr>
          <w:ilvl w:val="0"/>
          <w:numId w:val="35"/>
        </w:numPr>
        <w:spacing w:before="200"/>
        <w:jc w:val="both"/>
      </w:pPr>
      <w:r>
        <w:t>Details of the amount, if a ‘one-off’ or fixed-term payment, or else the maximum amount for goods or services to be provided over the duration of the agreement. Where the benefit is a ‘payment in kind’, details of the benefit and its approximate value will be given</w:t>
      </w:r>
    </w:p>
    <w:p w14:paraId="070DCA23" w14:textId="32A429F7" w:rsidR="00DB77AF" w:rsidRDefault="00DB77AF" w:rsidP="00DB77AF">
      <w:pPr>
        <w:pStyle w:val="ListParagraph"/>
        <w:numPr>
          <w:ilvl w:val="0"/>
          <w:numId w:val="35"/>
        </w:numPr>
        <w:spacing w:before="200"/>
        <w:jc w:val="both"/>
      </w:pPr>
      <w:r>
        <w:lastRenderedPageBreak/>
        <w:t xml:space="preserve">A statement that the </w:t>
      </w:r>
      <w:r w:rsidR="001B060B">
        <w:t>T</w:t>
      </w:r>
      <w:r>
        <w:t>rustee</w:t>
      </w:r>
      <w:r w:rsidR="001B060B">
        <w:t>/Governor</w:t>
      </w:r>
      <w:r>
        <w:t xml:space="preserve"> concerned (including one who is connected to a person providing goods or services) will withdraw from any discussion of the </w:t>
      </w:r>
      <w:r w:rsidR="001B060B">
        <w:t>T</w:t>
      </w:r>
      <w:r>
        <w:t xml:space="preserve">rustees which has any bearing on the terms of the </w:t>
      </w:r>
      <w:r w:rsidR="00896AA2">
        <w:t>agreement,</w:t>
      </w:r>
      <w:r>
        <w:t xml:space="preserve"> or the acceptability of the standard of goods or services provided</w:t>
      </w:r>
    </w:p>
    <w:p w14:paraId="371045B1" w14:textId="2433C831" w:rsidR="00DB77AF" w:rsidRDefault="00DB77AF" w:rsidP="00DB77AF">
      <w:pPr>
        <w:pStyle w:val="ListParagraph"/>
        <w:numPr>
          <w:ilvl w:val="0"/>
          <w:numId w:val="35"/>
        </w:numPr>
        <w:spacing w:before="200"/>
        <w:jc w:val="both"/>
      </w:pPr>
      <w:r>
        <w:t xml:space="preserve">A statement that the </w:t>
      </w:r>
      <w:r w:rsidR="001B060B">
        <w:t>T</w:t>
      </w:r>
      <w:r>
        <w:t>rustee</w:t>
      </w:r>
      <w:r w:rsidR="001B060B">
        <w:t>/Governor</w:t>
      </w:r>
      <w:r>
        <w:t xml:space="preserve"> concerned will not vote on any of these matters and will not be included when deciding whether a quorum exists at a meeting to discuss them</w:t>
      </w:r>
    </w:p>
    <w:p w14:paraId="064E7680" w14:textId="1F9D7A8C" w:rsidR="00DB77AF" w:rsidRDefault="00DB77AF" w:rsidP="00DB77AF">
      <w:pPr>
        <w:jc w:val="both"/>
      </w:pPr>
      <w:r>
        <w:t xml:space="preserve">The agreement will be signed by someone authorised by the </w:t>
      </w:r>
      <w:r w:rsidR="001B060B">
        <w:t>Trust Board</w:t>
      </w:r>
      <w:r>
        <w:t xml:space="preserve"> to do so. This could be one or more of the </w:t>
      </w:r>
      <w:r w:rsidR="001B060B">
        <w:t>T</w:t>
      </w:r>
      <w:r>
        <w:t xml:space="preserve">rustees who do not stand to benefit under the agreement, or someone who is not a </w:t>
      </w:r>
      <w:r w:rsidR="001B060B">
        <w:t>T</w:t>
      </w:r>
      <w:r>
        <w:t xml:space="preserve">rustee but who has a sound knowledge of the matter. The agreement will also be signed by the </w:t>
      </w:r>
      <w:r w:rsidR="001B060B">
        <w:t>T</w:t>
      </w:r>
      <w:r>
        <w:t>rustee or connected person who is to be paid.</w:t>
      </w:r>
    </w:p>
    <w:p w14:paraId="0B24CA8B" w14:textId="5409F5BF" w:rsidR="00DB77AF" w:rsidRDefault="00DB77AF" w:rsidP="00DB77AF">
      <w:pPr>
        <w:jc w:val="both"/>
      </w:pPr>
      <w:r>
        <w:t xml:space="preserve">As the agreement forms part of </w:t>
      </w:r>
      <w:r w:rsidR="001B060B">
        <w:t>TCAT</w:t>
      </w:r>
      <w:r>
        <w:t xml:space="preserve">’s accounting records, it will be retained for 6 years as recommended best practice. </w:t>
      </w:r>
    </w:p>
    <w:p w14:paraId="1D7AF942" w14:textId="396F06C2" w:rsidR="00DB77AF" w:rsidRPr="00BF2EF9" w:rsidRDefault="00DB77AF" w:rsidP="00DB77AF">
      <w:pPr>
        <w:jc w:val="both"/>
        <w:rPr>
          <w:b/>
          <w:bCs/>
        </w:rPr>
      </w:pPr>
      <w:r w:rsidRPr="00BF2EF9">
        <w:rPr>
          <w:b/>
          <w:bCs/>
        </w:rPr>
        <w:t>Duty of Care</w:t>
      </w:r>
    </w:p>
    <w:p w14:paraId="11B92CC0" w14:textId="4FFC188C" w:rsidR="00DB77AF" w:rsidRDefault="00DB77AF" w:rsidP="00DB77AF">
      <w:pPr>
        <w:jc w:val="both"/>
      </w:pPr>
      <w:r w:rsidRPr="00002A79">
        <w:t>When</w:t>
      </w:r>
      <w:r>
        <w:t xml:space="preserve"> exercising the statutory duty of care requirement to decide whether a payment to a </w:t>
      </w:r>
      <w:r w:rsidR="001B060B">
        <w:t>T</w:t>
      </w:r>
      <w:r>
        <w:t>rustee</w:t>
      </w:r>
      <w:r w:rsidR="001B060B">
        <w:t>/Governor</w:t>
      </w:r>
      <w:r>
        <w:t xml:space="preserve"> is viable, the </w:t>
      </w:r>
      <w:r w:rsidR="001B060B">
        <w:t>Trust Board</w:t>
      </w:r>
      <w:r>
        <w:t xml:space="preserve"> will fulfil its requirements to:</w:t>
      </w:r>
    </w:p>
    <w:p w14:paraId="07F67814" w14:textId="5A43699F" w:rsidR="00DB77AF" w:rsidRDefault="00DB77AF" w:rsidP="00DB77AF">
      <w:pPr>
        <w:pStyle w:val="ListParagraph"/>
        <w:numPr>
          <w:ilvl w:val="0"/>
          <w:numId w:val="31"/>
        </w:numPr>
        <w:spacing w:before="200"/>
        <w:jc w:val="both"/>
      </w:pPr>
      <w:r>
        <w:t>A</w:t>
      </w:r>
      <w:r w:rsidRPr="005B6246">
        <w:t>ct honestly</w:t>
      </w:r>
      <w:r>
        <w:t>, i</w:t>
      </w:r>
      <w:r w:rsidRPr="005B6246">
        <w:t xml:space="preserve">n good faith </w:t>
      </w:r>
      <w:r>
        <w:t xml:space="preserve">and </w:t>
      </w:r>
      <w:r w:rsidRPr="005B6246">
        <w:t>exercise all reasonable care and skill in reaching their decision</w:t>
      </w:r>
    </w:p>
    <w:p w14:paraId="15693ED5" w14:textId="61020040" w:rsidR="00DB77AF" w:rsidRDefault="00DB77AF" w:rsidP="00DB77AF">
      <w:pPr>
        <w:pStyle w:val="ListParagraph"/>
        <w:numPr>
          <w:ilvl w:val="0"/>
          <w:numId w:val="31"/>
        </w:numPr>
        <w:spacing w:before="200"/>
        <w:jc w:val="both"/>
      </w:pPr>
      <w:r>
        <w:t xml:space="preserve">Exercise the power responsibly in the best interests of </w:t>
      </w:r>
      <w:r w:rsidR="001B060B">
        <w:t>TCAT</w:t>
      </w:r>
    </w:p>
    <w:p w14:paraId="019C2143" w14:textId="24D08B3E" w:rsidR="00DB77AF" w:rsidRDefault="00DB77AF" w:rsidP="00DB77AF">
      <w:pPr>
        <w:pStyle w:val="ListParagraph"/>
        <w:numPr>
          <w:ilvl w:val="0"/>
          <w:numId w:val="31"/>
        </w:numPr>
        <w:spacing w:before="200"/>
        <w:jc w:val="both"/>
      </w:pPr>
      <w:r>
        <w:t>Seek professional advice when in doubt</w:t>
      </w:r>
    </w:p>
    <w:p w14:paraId="5DB4BD70" w14:textId="175E72E8" w:rsidR="00DB77AF" w:rsidRDefault="00DB77AF" w:rsidP="00DB77AF">
      <w:pPr>
        <w:pStyle w:val="ListParagraph"/>
        <w:numPr>
          <w:ilvl w:val="0"/>
          <w:numId w:val="31"/>
        </w:numPr>
        <w:spacing w:before="200"/>
        <w:jc w:val="both"/>
      </w:pPr>
      <w:r>
        <w:t xml:space="preserve">Be clear that the payment of a </w:t>
      </w:r>
      <w:r w:rsidR="001B060B">
        <w:t>T</w:t>
      </w:r>
      <w:r>
        <w:t>rustee</w:t>
      </w:r>
      <w:r w:rsidR="001B060B">
        <w:t>/Governor</w:t>
      </w:r>
      <w:r>
        <w:t xml:space="preserve"> can be justified</w:t>
      </w:r>
    </w:p>
    <w:p w14:paraId="79D45112" w14:textId="2A6F5BF9" w:rsidR="00DB77AF" w:rsidRPr="00503A45" w:rsidRDefault="00DB77AF" w:rsidP="00DB77AF">
      <w:pPr>
        <w:pStyle w:val="ListParagraph"/>
        <w:numPr>
          <w:ilvl w:val="0"/>
          <w:numId w:val="31"/>
        </w:numPr>
        <w:spacing w:before="200"/>
        <w:jc w:val="both"/>
      </w:pPr>
      <w:r>
        <w:t xml:space="preserve">Ensure that conflicts of interest are properly and openly managed in accordance with </w:t>
      </w:r>
      <w:r w:rsidR="006A4B23">
        <w:t>TCAT</w:t>
      </w:r>
      <w:r>
        <w:t xml:space="preserve">’s </w:t>
      </w:r>
      <w:r w:rsidRPr="00503A45">
        <w:t>Conflicts of Interest Policy</w:t>
      </w:r>
    </w:p>
    <w:p w14:paraId="61370D9B" w14:textId="311271A8" w:rsidR="00DB77AF" w:rsidRDefault="00DB77AF" w:rsidP="00DB77AF">
      <w:pPr>
        <w:pStyle w:val="ListParagraph"/>
        <w:numPr>
          <w:ilvl w:val="0"/>
          <w:numId w:val="31"/>
        </w:numPr>
        <w:spacing w:before="200"/>
        <w:jc w:val="both"/>
      </w:pPr>
      <w:r>
        <w:t xml:space="preserve">Ensure that agreements are complied </w:t>
      </w:r>
      <w:r w:rsidR="00896AA2">
        <w:t>with,</w:t>
      </w:r>
      <w:r>
        <w:t xml:space="preserve"> and that any poor performance is identified and addressed</w:t>
      </w:r>
    </w:p>
    <w:p w14:paraId="1811ED12" w14:textId="56232438" w:rsidR="00DB77AF" w:rsidRDefault="00DB77AF" w:rsidP="00DB77AF">
      <w:pPr>
        <w:pStyle w:val="ListParagraph"/>
        <w:numPr>
          <w:ilvl w:val="0"/>
          <w:numId w:val="31"/>
        </w:numPr>
        <w:spacing w:before="200"/>
        <w:jc w:val="both"/>
      </w:pPr>
      <w:r>
        <w:t>Retain the agreement</w:t>
      </w:r>
    </w:p>
    <w:p w14:paraId="02C08563" w14:textId="604E9353" w:rsidR="00DB77AF" w:rsidRDefault="00DB77AF" w:rsidP="00DB77AF">
      <w:pPr>
        <w:pStyle w:val="ListParagraph"/>
        <w:numPr>
          <w:ilvl w:val="0"/>
          <w:numId w:val="31"/>
        </w:numPr>
        <w:spacing w:before="200"/>
        <w:jc w:val="both"/>
      </w:pPr>
      <w:r>
        <w:t xml:space="preserve">Disclose the payments in </w:t>
      </w:r>
      <w:r w:rsidR="006A4B23">
        <w:t>TCAT</w:t>
      </w:r>
      <w:r>
        <w:t>’s accounts</w:t>
      </w:r>
    </w:p>
    <w:p w14:paraId="2EC9E322" w14:textId="6F3E7D8F" w:rsidR="00DB77AF" w:rsidRDefault="00DB77AF" w:rsidP="00DB77AF">
      <w:pPr>
        <w:jc w:val="both"/>
      </w:pPr>
      <w:r>
        <w:t xml:space="preserve">In </w:t>
      </w:r>
      <w:r w:rsidRPr="00002A79">
        <w:t>the</w:t>
      </w:r>
      <w:r>
        <w:t xml:space="preserve"> application to the Charity Commission to approve a payment, </w:t>
      </w:r>
      <w:r w:rsidRPr="00503A45">
        <w:t xml:space="preserve">the </w:t>
      </w:r>
      <w:r w:rsidR="006A4B23">
        <w:t>Trust Board</w:t>
      </w:r>
      <w:r w:rsidRPr="00A00769">
        <w:rPr>
          <w:color w:val="FF6600" w:themeColor="accent6"/>
        </w:rPr>
        <w:t xml:space="preserve"> </w:t>
      </w:r>
      <w:r>
        <w:t>will demonstrate:</w:t>
      </w:r>
    </w:p>
    <w:p w14:paraId="121B63BA" w14:textId="651E6D94" w:rsidR="00DB77AF" w:rsidRDefault="00DB77AF" w:rsidP="00DB77AF">
      <w:pPr>
        <w:pStyle w:val="ListParagraph"/>
        <w:numPr>
          <w:ilvl w:val="0"/>
          <w:numId w:val="32"/>
        </w:numPr>
        <w:spacing w:before="200"/>
        <w:jc w:val="both"/>
      </w:pPr>
      <w:r>
        <w:t xml:space="preserve">What steps have been taken to recruit </w:t>
      </w:r>
      <w:r w:rsidR="006A4B23">
        <w:t>T</w:t>
      </w:r>
      <w:r>
        <w:t>rustees</w:t>
      </w:r>
      <w:r w:rsidR="006A4B23">
        <w:t>/Governors</w:t>
      </w:r>
      <w:r>
        <w:t xml:space="preserve"> without payment for their services and, if none, the reasons why</w:t>
      </w:r>
    </w:p>
    <w:p w14:paraId="3FCD8EEB" w14:textId="0DD04399" w:rsidR="00DB77AF" w:rsidRDefault="00DB77AF" w:rsidP="00DB77AF">
      <w:pPr>
        <w:pStyle w:val="ListParagraph"/>
        <w:numPr>
          <w:ilvl w:val="0"/>
          <w:numId w:val="32"/>
        </w:numPr>
        <w:spacing w:before="200"/>
        <w:jc w:val="both"/>
      </w:pPr>
      <w:r>
        <w:t xml:space="preserve">Why it is considered advantageous to </w:t>
      </w:r>
      <w:r w:rsidR="006A4B23">
        <w:t>TCAT</w:t>
      </w:r>
      <w:r>
        <w:t xml:space="preserve"> to pay a </w:t>
      </w:r>
      <w:r w:rsidR="006A4B23">
        <w:t>T</w:t>
      </w:r>
      <w:r>
        <w:t>rustee</w:t>
      </w:r>
      <w:r w:rsidR="006A4B23">
        <w:t>/Governor</w:t>
      </w:r>
    </w:p>
    <w:p w14:paraId="4BF097A0" w14:textId="6F02920B" w:rsidR="00DB77AF" w:rsidRDefault="00DB77AF" w:rsidP="00DB77AF">
      <w:pPr>
        <w:pStyle w:val="ListParagraph"/>
        <w:numPr>
          <w:ilvl w:val="0"/>
          <w:numId w:val="32"/>
        </w:numPr>
        <w:spacing w:before="200"/>
        <w:jc w:val="both"/>
      </w:pPr>
      <w:r>
        <w:t xml:space="preserve">Whether the functions to be carried out are genuinely those of a </w:t>
      </w:r>
      <w:r w:rsidR="006A4B23">
        <w:t>T</w:t>
      </w:r>
      <w:r>
        <w:t>rustee</w:t>
      </w:r>
      <w:r w:rsidR="006A4B23">
        <w:t>/Governor</w:t>
      </w:r>
    </w:p>
    <w:p w14:paraId="67F5AF30" w14:textId="54225F13" w:rsidR="00DB77AF" w:rsidRDefault="00DB77AF" w:rsidP="00DB77AF">
      <w:pPr>
        <w:pStyle w:val="ListParagraph"/>
        <w:numPr>
          <w:ilvl w:val="0"/>
          <w:numId w:val="32"/>
        </w:numPr>
        <w:spacing w:before="200"/>
        <w:jc w:val="both"/>
      </w:pPr>
      <w:r>
        <w:t xml:space="preserve">That the payment is reasonable and affordable and will not affect the ability of the </w:t>
      </w:r>
      <w:r w:rsidR="006A4B23">
        <w:t>Trust Board</w:t>
      </w:r>
      <w:r>
        <w:t xml:space="preserve"> to carry out its duties</w:t>
      </w:r>
    </w:p>
    <w:p w14:paraId="574EAB03" w14:textId="45A64208" w:rsidR="00DB77AF" w:rsidRDefault="00DB77AF" w:rsidP="00DB77AF">
      <w:pPr>
        <w:pStyle w:val="ListParagraph"/>
        <w:numPr>
          <w:ilvl w:val="0"/>
          <w:numId w:val="32"/>
        </w:numPr>
        <w:spacing w:before="200"/>
        <w:jc w:val="both"/>
      </w:pPr>
      <w:r>
        <w:t>What risks have been identified and how they will be managed</w:t>
      </w:r>
    </w:p>
    <w:p w14:paraId="0003857C" w14:textId="56D6DB28" w:rsidR="00DB77AF" w:rsidRDefault="00DB77AF" w:rsidP="00DB77AF">
      <w:pPr>
        <w:pStyle w:val="ListParagraph"/>
        <w:numPr>
          <w:ilvl w:val="0"/>
          <w:numId w:val="32"/>
        </w:numPr>
        <w:spacing w:before="200"/>
        <w:jc w:val="both"/>
      </w:pPr>
      <w:r>
        <w:t xml:space="preserve">How the unpaid </w:t>
      </w:r>
      <w:r w:rsidR="006A4B23">
        <w:t>T</w:t>
      </w:r>
      <w:r>
        <w:t>rustees</w:t>
      </w:r>
      <w:r w:rsidR="006A4B23">
        <w:t>/Governors</w:t>
      </w:r>
      <w:r>
        <w:t xml:space="preserve"> will be able to review performance, judge value for money and, if necessary, bring the payments to an end</w:t>
      </w:r>
    </w:p>
    <w:p w14:paraId="22248F09" w14:textId="0BA2607B" w:rsidR="00DB77AF" w:rsidRPr="00503A45" w:rsidRDefault="00DB77AF" w:rsidP="00DB77AF">
      <w:pPr>
        <w:pStyle w:val="ListParagraph"/>
        <w:numPr>
          <w:ilvl w:val="0"/>
          <w:numId w:val="32"/>
        </w:numPr>
        <w:spacing w:before="200"/>
        <w:jc w:val="both"/>
      </w:pPr>
      <w:r>
        <w:t xml:space="preserve">How conflicts of interest will be managed in accordance with the </w:t>
      </w:r>
      <w:r w:rsidRPr="00503A45">
        <w:t>Conflicts of Interest Policy</w:t>
      </w:r>
    </w:p>
    <w:p w14:paraId="2FA402AF" w14:textId="4207C818" w:rsidR="00811A8B" w:rsidRDefault="00811A8B" w:rsidP="00DB77AF">
      <w:pPr>
        <w:spacing w:before="200"/>
        <w:jc w:val="both"/>
        <w:rPr>
          <w:szCs w:val="24"/>
        </w:rPr>
      </w:pPr>
    </w:p>
    <w:p w14:paraId="3F94165D" w14:textId="77777777" w:rsidR="00811A8B" w:rsidRDefault="00811A8B" w:rsidP="00DB77AF">
      <w:pPr>
        <w:spacing w:before="200"/>
        <w:jc w:val="both"/>
        <w:rPr>
          <w:szCs w:val="24"/>
        </w:rPr>
      </w:pPr>
    </w:p>
    <w:p w14:paraId="73A48A6E" w14:textId="77777777" w:rsidR="00BA5654" w:rsidRPr="00BA5654" w:rsidRDefault="00BA5654" w:rsidP="00DB77AF">
      <w:pPr>
        <w:pStyle w:val="Heading10"/>
      </w:pPr>
      <w:bookmarkStart w:id="8" w:name="_Monitoring_and_review_1"/>
      <w:bookmarkEnd w:id="8"/>
      <w:r w:rsidRPr="00BA5654">
        <w:t>Monitoring and review</w:t>
      </w:r>
    </w:p>
    <w:p w14:paraId="17082092" w14:textId="5FA7ABA4" w:rsidR="00B23369" w:rsidRDefault="00B23369" w:rsidP="00DB77AF">
      <w:pPr>
        <w:jc w:val="both"/>
      </w:pPr>
      <w:bookmarkStart w:id="9" w:name="_Hlk121328872"/>
      <w:r>
        <w:t>This policy will be reviewed in line with the published schedule at the front of this document and at any point material changes require it by the Executive Headteacher</w:t>
      </w:r>
      <w:r w:rsidR="00EB0E5D">
        <w:t>/CEO</w:t>
      </w:r>
      <w:r w:rsidR="006A4B23">
        <w:t xml:space="preserve">, CFO </w:t>
      </w:r>
      <w:r>
        <w:t xml:space="preserve">and the </w:t>
      </w:r>
      <w:r w:rsidR="00352631">
        <w:t>Trust Board</w:t>
      </w:r>
      <w:r>
        <w:t>. Any changes made to the policy will be amended by the Executive Headteacher</w:t>
      </w:r>
      <w:r w:rsidR="00EB0E5D">
        <w:t>/CEO</w:t>
      </w:r>
      <w:r>
        <w:t xml:space="preserve"> and will be communicated to all members of staff. </w:t>
      </w:r>
    </w:p>
    <w:p w14:paraId="50DB154B" w14:textId="013A5A5B" w:rsidR="00B23369" w:rsidRDefault="00B23369" w:rsidP="00DB77AF">
      <w:pPr>
        <w:jc w:val="both"/>
      </w:pPr>
      <w:r>
        <w:t>The next scheduled review date for this policy is 31</w:t>
      </w:r>
      <w:r w:rsidRPr="005E59B9">
        <w:rPr>
          <w:vertAlign w:val="superscript"/>
        </w:rPr>
        <w:t>st</w:t>
      </w:r>
      <w:r>
        <w:t xml:space="preserve"> August 202</w:t>
      </w:r>
      <w:r w:rsidR="006A4B23">
        <w:t>7</w:t>
      </w:r>
      <w:r>
        <w:t xml:space="preserve">. </w:t>
      </w:r>
    </w:p>
    <w:tbl>
      <w:tblPr>
        <w:tblStyle w:val="TableGrid"/>
        <w:tblpPr w:leftFromText="180" w:rightFromText="180" w:vertAnchor="text" w:horzAnchor="margin" w:tblpY="13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3"/>
        <w:gridCol w:w="2149"/>
        <w:gridCol w:w="846"/>
        <w:gridCol w:w="3218"/>
      </w:tblGrid>
      <w:tr w:rsidR="00B23369" w14:paraId="6D2C053D" w14:textId="77777777" w:rsidTr="00AD0FD9">
        <w:trPr>
          <w:trHeight w:val="389"/>
        </w:trPr>
        <w:tc>
          <w:tcPr>
            <w:tcW w:w="9026" w:type="dxa"/>
            <w:gridSpan w:val="4"/>
            <w:vAlign w:val="center"/>
          </w:tcPr>
          <w:p w14:paraId="7FCCC199" w14:textId="77777777" w:rsidR="00B23369" w:rsidRDefault="00B23369" w:rsidP="00DB77AF">
            <w:pPr>
              <w:spacing w:after="200" w:line="276" w:lineRule="auto"/>
              <w:jc w:val="both"/>
            </w:pPr>
            <w:r>
              <w:t>Signed by:</w:t>
            </w:r>
          </w:p>
        </w:tc>
      </w:tr>
      <w:tr w:rsidR="00B23369" w14:paraId="41095D95" w14:textId="77777777" w:rsidTr="00AD0FD9">
        <w:trPr>
          <w:trHeight w:val="624"/>
        </w:trPr>
        <w:tc>
          <w:tcPr>
            <w:tcW w:w="2813" w:type="dxa"/>
            <w:tcBorders>
              <w:bottom w:val="single" w:sz="2" w:space="0" w:color="auto"/>
            </w:tcBorders>
          </w:tcPr>
          <w:p w14:paraId="4CD1DC56" w14:textId="77777777" w:rsidR="00B23369" w:rsidRPr="007271AF" w:rsidRDefault="00B23369" w:rsidP="00AD0FD9">
            <w:pPr>
              <w:spacing w:line="276" w:lineRule="auto"/>
            </w:pPr>
          </w:p>
        </w:tc>
        <w:tc>
          <w:tcPr>
            <w:tcW w:w="2149" w:type="dxa"/>
            <w:vAlign w:val="bottom"/>
          </w:tcPr>
          <w:p w14:paraId="29FEADBA" w14:textId="20BC39E8" w:rsidR="00B23369" w:rsidRPr="0064371A" w:rsidRDefault="00B23369" w:rsidP="00AD0FD9">
            <w:pPr>
              <w:spacing w:line="276" w:lineRule="auto"/>
            </w:pPr>
            <w:r>
              <w:t>Executive Headteacher</w:t>
            </w:r>
            <w:r w:rsidR="00EB0E5D">
              <w:t>/CEO</w:t>
            </w:r>
          </w:p>
        </w:tc>
        <w:tc>
          <w:tcPr>
            <w:tcW w:w="846" w:type="dxa"/>
            <w:vAlign w:val="bottom"/>
          </w:tcPr>
          <w:p w14:paraId="2A5B9449" w14:textId="77777777" w:rsidR="00B23369" w:rsidRDefault="00B23369" w:rsidP="00AD0FD9">
            <w:pPr>
              <w:spacing w:line="276" w:lineRule="auto"/>
              <w:jc w:val="right"/>
            </w:pPr>
            <w:r w:rsidRPr="007271AF">
              <w:t>Date:</w:t>
            </w:r>
          </w:p>
        </w:tc>
        <w:tc>
          <w:tcPr>
            <w:tcW w:w="3218" w:type="dxa"/>
            <w:tcBorders>
              <w:bottom w:val="single" w:sz="2" w:space="0" w:color="auto"/>
            </w:tcBorders>
          </w:tcPr>
          <w:p w14:paraId="16547496" w14:textId="77777777" w:rsidR="00B23369" w:rsidRDefault="00B23369" w:rsidP="00AD0FD9">
            <w:pPr>
              <w:spacing w:line="276" w:lineRule="auto"/>
            </w:pPr>
          </w:p>
        </w:tc>
      </w:tr>
      <w:tr w:rsidR="00B23369" w14:paraId="6FA97A18" w14:textId="77777777" w:rsidTr="00AD0FD9">
        <w:trPr>
          <w:trHeight w:val="624"/>
        </w:trPr>
        <w:tc>
          <w:tcPr>
            <w:tcW w:w="2813" w:type="dxa"/>
            <w:tcBorders>
              <w:top w:val="single" w:sz="2" w:space="0" w:color="auto"/>
              <w:bottom w:val="single" w:sz="4" w:space="0" w:color="auto"/>
            </w:tcBorders>
          </w:tcPr>
          <w:p w14:paraId="1F57F4B9" w14:textId="77777777" w:rsidR="00B23369" w:rsidRPr="007271AF" w:rsidRDefault="00B23369" w:rsidP="00AD0FD9">
            <w:pPr>
              <w:spacing w:line="276" w:lineRule="auto"/>
            </w:pPr>
          </w:p>
        </w:tc>
        <w:tc>
          <w:tcPr>
            <w:tcW w:w="2149" w:type="dxa"/>
            <w:vAlign w:val="bottom"/>
          </w:tcPr>
          <w:p w14:paraId="0C541DA6" w14:textId="2A8D8339" w:rsidR="00B23369" w:rsidRPr="0064371A" w:rsidRDefault="00B23369" w:rsidP="00AD0FD9">
            <w:pPr>
              <w:spacing w:line="276" w:lineRule="auto"/>
              <w:rPr>
                <w:highlight w:val="lightGray"/>
              </w:rPr>
            </w:pPr>
            <w:r w:rsidRPr="0064371A">
              <w:t>Chair of</w:t>
            </w:r>
            <w:r w:rsidR="00352631">
              <w:t xml:space="preserve"> the</w:t>
            </w:r>
            <w:r w:rsidRPr="0064371A">
              <w:t xml:space="preserve"> </w:t>
            </w:r>
            <w:r>
              <w:t>Trust</w:t>
            </w:r>
            <w:r w:rsidR="00352631">
              <w:t xml:space="preserve"> Board</w:t>
            </w:r>
          </w:p>
        </w:tc>
        <w:tc>
          <w:tcPr>
            <w:tcW w:w="846" w:type="dxa"/>
            <w:vAlign w:val="bottom"/>
          </w:tcPr>
          <w:p w14:paraId="120224E0" w14:textId="77777777" w:rsidR="00B23369" w:rsidRDefault="00B23369" w:rsidP="00AD0FD9">
            <w:pPr>
              <w:spacing w:line="276" w:lineRule="auto"/>
              <w:jc w:val="right"/>
            </w:pPr>
            <w:r w:rsidRPr="007271AF">
              <w:t>Date:</w:t>
            </w:r>
          </w:p>
        </w:tc>
        <w:tc>
          <w:tcPr>
            <w:tcW w:w="3218" w:type="dxa"/>
            <w:tcBorders>
              <w:top w:val="single" w:sz="2" w:space="0" w:color="auto"/>
              <w:bottom w:val="single" w:sz="4" w:space="0" w:color="auto"/>
            </w:tcBorders>
          </w:tcPr>
          <w:p w14:paraId="774D685C" w14:textId="77777777" w:rsidR="00B23369" w:rsidRDefault="00B23369" w:rsidP="00AD0FD9">
            <w:pPr>
              <w:spacing w:line="276" w:lineRule="auto"/>
            </w:pPr>
          </w:p>
        </w:tc>
      </w:tr>
      <w:bookmarkEnd w:id="9"/>
    </w:tbl>
    <w:p w14:paraId="40D2564E" w14:textId="77777777" w:rsidR="00B23369" w:rsidRDefault="00B23369" w:rsidP="00F33009">
      <w:pPr>
        <w:spacing w:before="200"/>
        <w:jc w:val="both"/>
        <w:rPr>
          <w:szCs w:val="24"/>
        </w:rPr>
      </w:pPr>
    </w:p>
    <w:p w14:paraId="381672B3" w14:textId="77777777" w:rsidR="006A4B23" w:rsidRDefault="006A4B23" w:rsidP="00F33009">
      <w:pPr>
        <w:spacing w:before="200"/>
        <w:jc w:val="both"/>
        <w:rPr>
          <w:szCs w:val="24"/>
        </w:rPr>
      </w:pPr>
    </w:p>
    <w:p w14:paraId="03C6ECE5" w14:textId="77777777" w:rsidR="006A4B23" w:rsidRDefault="006A4B23" w:rsidP="00F33009">
      <w:pPr>
        <w:spacing w:before="200"/>
        <w:jc w:val="both"/>
        <w:rPr>
          <w:szCs w:val="24"/>
        </w:rPr>
      </w:pPr>
    </w:p>
    <w:p w14:paraId="5F889769" w14:textId="77777777" w:rsidR="006A4B23" w:rsidRDefault="006A4B23" w:rsidP="00F33009">
      <w:pPr>
        <w:spacing w:before="200"/>
        <w:jc w:val="both"/>
        <w:rPr>
          <w:szCs w:val="24"/>
        </w:rPr>
      </w:pPr>
    </w:p>
    <w:p w14:paraId="35D98BC5" w14:textId="77777777" w:rsidR="006A4B23" w:rsidRDefault="006A4B23" w:rsidP="00F33009">
      <w:pPr>
        <w:spacing w:before="200"/>
        <w:jc w:val="both"/>
        <w:rPr>
          <w:szCs w:val="24"/>
        </w:rPr>
      </w:pPr>
    </w:p>
    <w:p w14:paraId="5A4A817F" w14:textId="77777777" w:rsidR="006A4B23" w:rsidRDefault="006A4B23" w:rsidP="00F33009">
      <w:pPr>
        <w:spacing w:before="200"/>
        <w:jc w:val="both"/>
        <w:rPr>
          <w:szCs w:val="24"/>
        </w:rPr>
      </w:pPr>
    </w:p>
    <w:p w14:paraId="59982412" w14:textId="77777777" w:rsidR="006A4B23" w:rsidRDefault="006A4B23" w:rsidP="00F33009">
      <w:pPr>
        <w:spacing w:before="200"/>
        <w:jc w:val="both"/>
        <w:rPr>
          <w:szCs w:val="24"/>
        </w:rPr>
      </w:pPr>
    </w:p>
    <w:p w14:paraId="49ECC8BB" w14:textId="77777777" w:rsidR="006A4B23" w:rsidRDefault="006A4B23" w:rsidP="00F33009">
      <w:pPr>
        <w:spacing w:before="200"/>
        <w:jc w:val="both"/>
        <w:rPr>
          <w:szCs w:val="24"/>
        </w:rPr>
      </w:pPr>
    </w:p>
    <w:p w14:paraId="1E74B42C" w14:textId="77777777" w:rsidR="006A4B23" w:rsidRDefault="006A4B23" w:rsidP="00F33009">
      <w:pPr>
        <w:spacing w:before="200"/>
        <w:jc w:val="both"/>
        <w:rPr>
          <w:szCs w:val="24"/>
        </w:rPr>
      </w:pPr>
    </w:p>
    <w:p w14:paraId="2CDF1282" w14:textId="77777777" w:rsidR="006A4B23" w:rsidRDefault="006A4B23" w:rsidP="00F33009">
      <w:pPr>
        <w:spacing w:before="200"/>
        <w:jc w:val="both"/>
        <w:rPr>
          <w:szCs w:val="24"/>
        </w:rPr>
      </w:pPr>
    </w:p>
    <w:p w14:paraId="16DF1A45" w14:textId="77777777" w:rsidR="006A4B23" w:rsidRDefault="006A4B23" w:rsidP="00F33009">
      <w:pPr>
        <w:spacing w:before="200"/>
        <w:jc w:val="both"/>
        <w:rPr>
          <w:szCs w:val="24"/>
        </w:rPr>
      </w:pPr>
    </w:p>
    <w:p w14:paraId="7347C4E7" w14:textId="77777777" w:rsidR="006A4B23" w:rsidRDefault="006A4B23" w:rsidP="00F33009">
      <w:pPr>
        <w:spacing w:before="200"/>
        <w:jc w:val="both"/>
        <w:rPr>
          <w:szCs w:val="24"/>
        </w:rPr>
      </w:pPr>
    </w:p>
    <w:p w14:paraId="445DE95C" w14:textId="77777777" w:rsidR="006A4B23" w:rsidRDefault="006A4B23" w:rsidP="00F33009">
      <w:pPr>
        <w:spacing w:before="200"/>
        <w:jc w:val="both"/>
        <w:rPr>
          <w:szCs w:val="24"/>
        </w:rPr>
      </w:pPr>
    </w:p>
    <w:p w14:paraId="3FE838D5" w14:textId="77777777" w:rsidR="006A4B23" w:rsidRDefault="006A4B23" w:rsidP="00F33009">
      <w:pPr>
        <w:spacing w:before="200"/>
        <w:jc w:val="both"/>
        <w:rPr>
          <w:szCs w:val="24"/>
        </w:rPr>
      </w:pPr>
    </w:p>
    <w:p w14:paraId="07E38C44" w14:textId="77777777" w:rsidR="006A4B23" w:rsidRDefault="006A4B23" w:rsidP="00F33009">
      <w:pPr>
        <w:spacing w:before="200"/>
        <w:jc w:val="both"/>
        <w:rPr>
          <w:szCs w:val="24"/>
        </w:rPr>
      </w:pPr>
    </w:p>
    <w:p w14:paraId="7E9FFB17" w14:textId="77777777" w:rsidR="006A4B23" w:rsidRDefault="006A4B23" w:rsidP="00F33009">
      <w:pPr>
        <w:spacing w:before="200"/>
        <w:jc w:val="both"/>
        <w:rPr>
          <w:szCs w:val="24"/>
        </w:rPr>
      </w:pPr>
    </w:p>
    <w:p w14:paraId="2FCD0749" w14:textId="77777777" w:rsidR="006A4B23" w:rsidRDefault="006A4B23" w:rsidP="00F33009">
      <w:pPr>
        <w:spacing w:before="200"/>
        <w:jc w:val="both"/>
        <w:rPr>
          <w:szCs w:val="24"/>
        </w:rPr>
      </w:pPr>
    </w:p>
    <w:p w14:paraId="5F40CF78" w14:textId="77777777" w:rsidR="006A4B23" w:rsidRDefault="006A4B23" w:rsidP="00F33009">
      <w:pPr>
        <w:spacing w:before="200"/>
        <w:jc w:val="both"/>
        <w:rPr>
          <w:szCs w:val="24"/>
        </w:rPr>
      </w:pPr>
    </w:p>
    <w:p w14:paraId="546414B8" w14:textId="77777777" w:rsidR="006A4B23" w:rsidRPr="003B7A8D" w:rsidRDefault="006A4B23" w:rsidP="006A4B23">
      <w:pPr>
        <w:spacing w:before="200"/>
        <w:jc w:val="both"/>
        <w:rPr>
          <w:b/>
          <w:bCs/>
          <w:sz w:val="32"/>
          <w:szCs w:val="36"/>
        </w:rPr>
      </w:pPr>
      <w:r w:rsidRPr="003B7A8D">
        <w:rPr>
          <w:b/>
          <w:bCs/>
          <w:sz w:val="32"/>
          <w:szCs w:val="36"/>
        </w:rPr>
        <w:lastRenderedPageBreak/>
        <w:t>Appendix A – Governor Allowance</w:t>
      </w:r>
      <w:r>
        <w:rPr>
          <w:b/>
          <w:bCs/>
          <w:sz w:val="32"/>
          <w:szCs w:val="36"/>
        </w:rPr>
        <w:t>s</w:t>
      </w:r>
      <w:r w:rsidRPr="003B7A8D">
        <w:rPr>
          <w:b/>
          <w:bCs/>
          <w:sz w:val="32"/>
          <w:szCs w:val="36"/>
        </w:rPr>
        <w:t xml:space="preserve"> Claim Form</w:t>
      </w:r>
    </w:p>
    <w:p w14:paraId="1E7BC6CA" w14:textId="77777777" w:rsidR="006A4B23" w:rsidRPr="003B7A8D" w:rsidRDefault="006A4B23" w:rsidP="006A4B23">
      <w:pPr>
        <w:spacing w:before="200"/>
        <w:jc w:val="both"/>
        <w:rPr>
          <w:szCs w:val="24"/>
        </w:rPr>
      </w:pPr>
      <w:r w:rsidRPr="003B7A8D">
        <w:rPr>
          <w:szCs w:val="24"/>
        </w:rPr>
        <w:t>This claim form consists of two sections. Section two must only be completed when payment has been made to another party, e.g., child carer.</w:t>
      </w:r>
    </w:p>
    <w:p w14:paraId="0D85F519" w14:textId="77777777" w:rsidR="006A4B23" w:rsidRDefault="006A4B23" w:rsidP="006A4B23">
      <w:pPr>
        <w:spacing w:before="200"/>
        <w:jc w:val="both"/>
        <w:rPr>
          <w:b/>
          <w:bCs/>
          <w:szCs w:val="24"/>
        </w:rPr>
      </w:pPr>
      <w:r w:rsidRPr="003B7A8D">
        <w:rPr>
          <w:b/>
          <w:bCs/>
          <w:szCs w:val="24"/>
        </w:rPr>
        <w:t>Section one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40"/>
        <w:gridCol w:w="4137"/>
        <w:gridCol w:w="2539"/>
      </w:tblGrid>
      <w:tr w:rsidR="006A4B23" w:rsidRPr="003B7A8D" w14:paraId="401E246C" w14:textId="77777777" w:rsidTr="00391AEF">
        <w:trPr>
          <w:trHeight w:val="567"/>
        </w:trPr>
        <w:tc>
          <w:tcPr>
            <w:tcW w:w="6477" w:type="dxa"/>
            <w:gridSpan w:val="2"/>
            <w:vAlign w:val="center"/>
          </w:tcPr>
          <w:p w14:paraId="67187F05" w14:textId="77777777" w:rsidR="006A4B23" w:rsidRPr="003B7A8D" w:rsidRDefault="006A4B23" w:rsidP="00391AEF">
            <w:pPr>
              <w:rPr>
                <w:rFonts w:eastAsia="Arial"/>
                <w:b/>
              </w:rPr>
            </w:pPr>
            <w:r w:rsidRPr="003B7A8D">
              <w:rPr>
                <w:rFonts w:eastAsia="Arial"/>
                <w:b/>
              </w:rPr>
              <w:t xml:space="preserve">Name of </w:t>
            </w:r>
            <w:r>
              <w:rPr>
                <w:rFonts w:eastAsia="Arial"/>
                <w:b/>
              </w:rPr>
              <w:t>G</w:t>
            </w:r>
            <w:r w:rsidRPr="003B7A8D">
              <w:rPr>
                <w:rFonts w:eastAsia="Arial"/>
                <w:b/>
              </w:rPr>
              <w:t xml:space="preserve">overnor: </w:t>
            </w:r>
          </w:p>
        </w:tc>
        <w:tc>
          <w:tcPr>
            <w:tcW w:w="2539" w:type="dxa"/>
            <w:vAlign w:val="center"/>
          </w:tcPr>
          <w:p w14:paraId="31CDD2D6" w14:textId="77777777" w:rsidR="006A4B23" w:rsidRPr="003B7A8D" w:rsidRDefault="006A4B23" w:rsidP="00391AEF">
            <w:pPr>
              <w:rPr>
                <w:rFonts w:eastAsia="Arial"/>
                <w:b/>
              </w:rPr>
            </w:pPr>
            <w:r w:rsidRPr="003B7A8D">
              <w:rPr>
                <w:rFonts w:eastAsia="Arial"/>
                <w:b/>
              </w:rPr>
              <w:t>Date:</w:t>
            </w:r>
          </w:p>
        </w:tc>
      </w:tr>
      <w:tr w:rsidR="006A4B23" w:rsidRPr="003B7A8D" w14:paraId="27CC58D8" w14:textId="77777777" w:rsidTr="00391AEF">
        <w:trPr>
          <w:trHeight w:val="567"/>
        </w:trPr>
        <w:tc>
          <w:tcPr>
            <w:tcW w:w="2340" w:type="dxa"/>
            <w:shd w:val="clear" w:color="auto" w:fill="041E42"/>
            <w:vAlign w:val="center"/>
          </w:tcPr>
          <w:p w14:paraId="5F68246A" w14:textId="77777777" w:rsidR="006A4B23" w:rsidRPr="003B7A8D" w:rsidRDefault="006A4B23" w:rsidP="00391AEF">
            <w:pPr>
              <w:rPr>
                <w:rFonts w:eastAsia="Arial"/>
                <w:b/>
              </w:rPr>
            </w:pPr>
            <w:r w:rsidRPr="003B7A8D">
              <w:rPr>
                <w:rFonts w:eastAsia="Arial"/>
                <w:b/>
              </w:rPr>
              <w:t>Date of expenditure:</w:t>
            </w:r>
          </w:p>
        </w:tc>
        <w:tc>
          <w:tcPr>
            <w:tcW w:w="4137" w:type="dxa"/>
            <w:shd w:val="clear" w:color="auto" w:fill="041E42"/>
            <w:vAlign w:val="center"/>
          </w:tcPr>
          <w:p w14:paraId="3949E6E7" w14:textId="77777777" w:rsidR="006A4B23" w:rsidRPr="003B7A8D" w:rsidRDefault="006A4B23" w:rsidP="00391AEF">
            <w:pPr>
              <w:rPr>
                <w:rFonts w:eastAsia="Arial"/>
                <w:b/>
              </w:rPr>
            </w:pPr>
            <w:r w:rsidRPr="003B7A8D">
              <w:rPr>
                <w:rFonts w:eastAsia="Arial"/>
                <w:b/>
              </w:rPr>
              <w:t>Details of expenditure:</w:t>
            </w:r>
          </w:p>
        </w:tc>
        <w:tc>
          <w:tcPr>
            <w:tcW w:w="2539" w:type="dxa"/>
            <w:shd w:val="clear" w:color="auto" w:fill="041E42"/>
            <w:vAlign w:val="center"/>
          </w:tcPr>
          <w:p w14:paraId="632BF113" w14:textId="77777777" w:rsidR="006A4B23" w:rsidRPr="003B7A8D" w:rsidRDefault="006A4B23" w:rsidP="00391AEF">
            <w:pPr>
              <w:rPr>
                <w:rFonts w:eastAsia="Arial"/>
                <w:b/>
              </w:rPr>
            </w:pPr>
            <w:r w:rsidRPr="003B7A8D">
              <w:rPr>
                <w:rFonts w:eastAsia="Arial"/>
                <w:b/>
              </w:rPr>
              <w:t>Claim:</w:t>
            </w:r>
          </w:p>
        </w:tc>
      </w:tr>
      <w:tr w:rsidR="006A4B23" w:rsidRPr="003B7A8D" w14:paraId="1EF39F81" w14:textId="77777777" w:rsidTr="00391AEF">
        <w:trPr>
          <w:trHeight w:val="567"/>
        </w:trPr>
        <w:tc>
          <w:tcPr>
            <w:tcW w:w="2340" w:type="dxa"/>
            <w:vAlign w:val="center"/>
          </w:tcPr>
          <w:p w14:paraId="6579225F" w14:textId="77777777" w:rsidR="006A4B23" w:rsidRPr="003B7A8D" w:rsidRDefault="006A4B23" w:rsidP="00391AEF">
            <w:pPr>
              <w:rPr>
                <w:rFonts w:eastAsia="Arial"/>
              </w:rPr>
            </w:pPr>
          </w:p>
        </w:tc>
        <w:tc>
          <w:tcPr>
            <w:tcW w:w="4137" w:type="dxa"/>
            <w:vAlign w:val="center"/>
          </w:tcPr>
          <w:p w14:paraId="7328706C" w14:textId="77777777" w:rsidR="006A4B23" w:rsidRPr="003B7A8D" w:rsidRDefault="006A4B23" w:rsidP="00391AEF">
            <w:pPr>
              <w:rPr>
                <w:rFonts w:eastAsia="Arial"/>
              </w:rPr>
            </w:pPr>
          </w:p>
        </w:tc>
        <w:tc>
          <w:tcPr>
            <w:tcW w:w="2539" w:type="dxa"/>
            <w:vAlign w:val="center"/>
          </w:tcPr>
          <w:p w14:paraId="716DDE3C" w14:textId="77777777" w:rsidR="006A4B23" w:rsidRPr="003B7A8D" w:rsidRDefault="006A4B23" w:rsidP="00391AEF">
            <w:pPr>
              <w:rPr>
                <w:rFonts w:eastAsia="Arial"/>
              </w:rPr>
            </w:pPr>
          </w:p>
        </w:tc>
      </w:tr>
      <w:tr w:rsidR="006A4B23" w:rsidRPr="003B7A8D" w14:paraId="61D31FC1" w14:textId="77777777" w:rsidTr="00391AEF">
        <w:trPr>
          <w:trHeight w:val="567"/>
        </w:trPr>
        <w:tc>
          <w:tcPr>
            <w:tcW w:w="2340" w:type="dxa"/>
            <w:vAlign w:val="center"/>
          </w:tcPr>
          <w:p w14:paraId="033AED83" w14:textId="77777777" w:rsidR="006A4B23" w:rsidRPr="003B7A8D" w:rsidRDefault="006A4B23" w:rsidP="00391AEF">
            <w:pPr>
              <w:rPr>
                <w:rFonts w:eastAsia="Arial"/>
              </w:rPr>
            </w:pPr>
          </w:p>
        </w:tc>
        <w:tc>
          <w:tcPr>
            <w:tcW w:w="4137" w:type="dxa"/>
            <w:vAlign w:val="center"/>
          </w:tcPr>
          <w:p w14:paraId="06B65F4F" w14:textId="77777777" w:rsidR="006A4B23" w:rsidRPr="003B7A8D" w:rsidRDefault="006A4B23" w:rsidP="00391AEF">
            <w:pPr>
              <w:rPr>
                <w:rFonts w:eastAsia="Arial"/>
              </w:rPr>
            </w:pPr>
          </w:p>
        </w:tc>
        <w:tc>
          <w:tcPr>
            <w:tcW w:w="2539" w:type="dxa"/>
            <w:vAlign w:val="center"/>
          </w:tcPr>
          <w:p w14:paraId="1D730D54" w14:textId="77777777" w:rsidR="006A4B23" w:rsidRPr="003B7A8D" w:rsidRDefault="006A4B23" w:rsidP="00391AEF">
            <w:pPr>
              <w:rPr>
                <w:rFonts w:eastAsia="Arial"/>
              </w:rPr>
            </w:pPr>
          </w:p>
        </w:tc>
      </w:tr>
      <w:tr w:rsidR="006A4B23" w:rsidRPr="003B7A8D" w14:paraId="2A89A3E3" w14:textId="77777777" w:rsidTr="00391AEF">
        <w:trPr>
          <w:trHeight w:val="567"/>
        </w:trPr>
        <w:tc>
          <w:tcPr>
            <w:tcW w:w="2340" w:type="dxa"/>
            <w:vAlign w:val="center"/>
          </w:tcPr>
          <w:p w14:paraId="7B760E4E" w14:textId="77777777" w:rsidR="006A4B23" w:rsidRPr="003B7A8D" w:rsidRDefault="006A4B23" w:rsidP="00391AEF">
            <w:pPr>
              <w:rPr>
                <w:rFonts w:eastAsia="Arial"/>
              </w:rPr>
            </w:pPr>
          </w:p>
        </w:tc>
        <w:tc>
          <w:tcPr>
            <w:tcW w:w="4137" w:type="dxa"/>
            <w:vAlign w:val="center"/>
          </w:tcPr>
          <w:p w14:paraId="7B0FD11A" w14:textId="77777777" w:rsidR="006A4B23" w:rsidRPr="003B7A8D" w:rsidRDefault="006A4B23" w:rsidP="00391AEF">
            <w:pPr>
              <w:rPr>
                <w:rFonts w:eastAsia="Arial"/>
              </w:rPr>
            </w:pPr>
          </w:p>
        </w:tc>
        <w:tc>
          <w:tcPr>
            <w:tcW w:w="2539" w:type="dxa"/>
            <w:vAlign w:val="center"/>
          </w:tcPr>
          <w:p w14:paraId="28D5BB92" w14:textId="77777777" w:rsidR="006A4B23" w:rsidRPr="003B7A8D" w:rsidRDefault="006A4B23" w:rsidP="00391AEF">
            <w:pPr>
              <w:rPr>
                <w:rFonts w:eastAsia="Arial"/>
              </w:rPr>
            </w:pPr>
          </w:p>
        </w:tc>
      </w:tr>
      <w:tr w:rsidR="006A4B23" w:rsidRPr="003B7A8D" w14:paraId="707118BD" w14:textId="77777777" w:rsidTr="00391AEF">
        <w:trPr>
          <w:trHeight w:val="567"/>
        </w:trPr>
        <w:tc>
          <w:tcPr>
            <w:tcW w:w="2340" w:type="dxa"/>
            <w:vAlign w:val="center"/>
          </w:tcPr>
          <w:p w14:paraId="7D60F8C1" w14:textId="77777777" w:rsidR="006A4B23" w:rsidRPr="003B7A8D" w:rsidRDefault="006A4B23" w:rsidP="00391AEF">
            <w:pPr>
              <w:rPr>
                <w:rFonts w:eastAsia="Arial"/>
              </w:rPr>
            </w:pPr>
          </w:p>
        </w:tc>
        <w:tc>
          <w:tcPr>
            <w:tcW w:w="4137" w:type="dxa"/>
            <w:vAlign w:val="center"/>
          </w:tcPr>
          <w:p w14:paraId="0C33F449" w14:textId="77777777" w:rsidR="006A4B23" w:rsidRPr="003B7A8D" w:rsidRDefault="006A4B23" w:rsidP="00391AEF">
            <w:pPr>
              <w:rPr>
                <w:rFonts w:eastAsia="Arial"/>
              </w:rPr>
            </w:pPr>
          </w:p>
        </w:tc>
        <w:tc>
          <w:tcPr>
            <w:tcW w:w="2539" w:type="dxa"/>
            <w:vAlign w:val="center"/>
          </w:tcPr>
          <w:p w14:paraId="402F44D9" w14:textId="77777777" w:rsidR="006A4B23" w:rsidRPr="003B7A8D" w:rsidRDefault="006A4B23" w:rsidP="00391AEF">
            <w:pPr>
              <w:rPr>
                <w:rFonts w:eastAsia="Arial"/>
              </w:rPr>
            </w:pPr>
          </w:p>
        </w:tc>
      </w:tr>
      <w:tr w:rsidR="006A4B23" w:rsidRPr="003B7A8D" w14:paraId="3DD24FE6" w14:textId="77777777" w:rsidTr="00391AEF">
        <w:trPr>
          <w:trHeight w:val="567"/>
        </w:trPr>
        <w:tc>
          <w:tcPr>
            <w:tcW w:w="2340" w:type="dxa"/>
            <w:vAlign w:val="center"/>
          </w:tcPr>
          <w:p w14:paraId="3DCEF7AE" w14:textId="77777777" w:rsidR="006A4B23" w:rsidRPr="003B7A8D" w:rsidRDefault="006A4B23" w:rsidP="00391AEF">
            <w:pPr>
              <w:rPr>
                <w:rFonts w:eastAsia="Arial"/>
              </w:rPr>
            </w:pPr>
          </w:p>
        </w:tc>
        <w:tc>
          <w:tcPr>
            <w:tcW w:w="4137" w:type="dxa"/>
            <w:vAlign w:val="center"/>
          </w:tcPr>
          <w:p w14:paraId="4800B324" w14:textId="77777777" w:rsidR="006A4B23" w:rsidRPr="003B7A8D" w:rsidRDefault="006A4B23" w:rsidP="00391AEF">
            <w:pPr>
              <w:rPr>
                <w:rFonts w:eastAsia="Arial"/>
              </w:rPr>
            </w:pPr>
          </w:p>
        </w:tc>
        <w:tc>
          <w:tcPr>
            <w:tcW w:w="2539" w:type="dxa"/>
            <w:vAlign w:val="center"/>
          </w:tcPr>
          <w:p w14:paraId="5DE53941" w14:textId="77777777" w:rsidR="006A4B23" w:rsidRPr="003B7A8D" w:rsidRDefault="006A4B23" w:rsidP="00391AEF">
            <w:pPr>
              <w:rPr>
                <w:rFonts w:eastAsia="Arial"/>
              </w:rPr>
            </w:pPr>
          </w:p>
        </w:tc>
      </w:tr>
      <w:tr w:rsidR="006A4B23" w:rsidRPr="003B7A8D" w14:paraId="6255C331" w14:textId="77777777" w:rsidTr="00391AEF">
        <w:trPr>
          <w:trHeight w:val="567"/>
        </w:trPr>
        <w:tc>
          <w:tcPr>
            <w:tcW w:w="6477" w:type="dxa"/>
            <w:gridSpan w:val="2"/>
            <w:shd w:val="clear" w:color="auto" w:fill="041E42"/>
            <w:vAlign w:val="center"/>
          </w:tcPr>
          <w:p w14:paraId="485009DD" w14:textId="77777777" w:rsidR="006A4B23" w:rsidRPr="003B7A8D" w:rsidRDefault="006A4B23" w:rsidP="00391AEF">
            <w:pPr>
              <w:rPr>
                <w:rFonts w:eastAsia="Arial"/>
                <w:b/>
              </w:rPr>
            </w:pPr>
            <w:r w:rsidRPr="003B7A8D">
              <w:rPr>
                <w:rFonts w:eastAsia="Arial"/>
                <w:b/>
              </w:rPr>
              <w:t xml:space="preserve">Total claim: </w:t>
            </w:r>
          </w:p>
        </w:tc>
        <w:tc>
          <w:tcPr>
            <w:tcW w:w="2539" w:type="dxa"/>
            <w:vAlign w:val="center"/>
          </w:tcPr>
          <w:p w14:paraId="41973EEC" w14:textId="77777777" w:rsidR="006A4B23" w:rsidRPr="003B7A8D" w:rsidRDefault="006A4B23" w:rsidP="00391AEF">
            <w:pPr>
              <w:rPr>
                <w:rFonts w:eastAsia="Arial"/>
                <w:b/>
              </w:rPr>
            </w:pPr>
            <w:r w:rsidRPr="003B7A8D">
              <w:rPr>
                <w:rFonts w:eastAsia="Arial"/>
                <w:b/>
              </w:rPr>
              <w:t>£</w:t>
            </w:r>
          </w:p>
        </w:tc>
      </w:tr>
    </w:tbl>
    <w:p w14:paraId="0F2E1861" w14:textId="77777777" w:rsidR="006A4B23" w:rsidRDefault="006A4B23" w:rsidP="006A4B23">
      <w:pPr>
        <w:spacing w:before="200"/>
        <w:jc w:val="both"/>
        <w:rPr>
          <w:b/>
          <w:bCs/>
          <w:color w:val="347186" w:themeColor="accent2"/>
          <w:szCs w:val="24"/>
        </w:rPr>
      </w:pPr>
      <w:r w:rsidRPr="000A11DE">
        <w:rPr>
          <w:b/>
          <w:bCs/>
          <w:szCs w:val="24"/>
          <w:shd w:val="clear" w:color="auto" w:fill="ECECEC"/>
        </w:rPr>
        <w:t>[To be completed once authorisation of the claim has been approved.]</w:t>
      </w:r>
    </w:p>
    <w:p w14:paraId="7669F217" w14:textId="77777777" w:rsidR="006A4B23" w:rsidRPr="0091440F" w:rsidRDefault="006A4B23" w:rsidP="006A4B23">
      <w:pPr>
        <w:spacing w:before="200"/>
        <w:jc w:val="both"/>
        <w:rPr>
          <w:b/>
          <w:bCs/>
          <w:color w:val="347186" w:themeColor="accent2"/>
          <w:szCs w:val="24"/>
        </w:rPr>
      </w:pPr>
      <w:r w:rsidRPr="003B7A8D">
        <w:rPr>
          <w:szCs w:val="24"/>
        </w:rPr>
        <w:t xml:space="preserve">I certify that the above expenses are actual and necessary and confirm that </w:t>
      </w:r>
      <w:r>
        <w:rPr>
          <w:szCs w:val="24"/>
        </w:rPr>
        <w:t>the payment</w:t>
      </w:r>
      <w:r w:rsidRPr="003B7A8D">
        <w:rPr>
          <w:szCs w:val="24"/>
        </w:rPr>
        <w:t xml:space="preserve"> has been received.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3029"/>
        <w:gridCol w:w="2984"/>
        <w:gridCol w:w="3003"/>
      </w:tblGrid>
      <w:tr w:rsidR="006A4B23" w:rsidRPr="003B7A8D" w14:paraId="0EF3B114" w14:textId="77777777" w:rsidTr="00391AEF">
        <w:trPr>
          <w:trHeight w:val="567"/>
        </w:trPr>
        <w:tc>
          <w:tcPr>
            <w:tcW w:w="3029" w:type="dxa"/>
            <w:shd w:val="clear" w:color="auto" w:fill="041E42"/>
            <w:vAlign w:val="center"/>
          </w:tcPr>
          <w:p w14:paraId="597946AD" w14:textId="77777777" w:rsidR="006A4B23" w:rsidRPr="003B7A8D" w:rsidRDefault="006A4B23" w:rsidP="00391AEF">
            <w:pPr>
              <w:rPr>
                <w:rFonts w:eastAsia="Arial"/>
                <w:b/>
              </w:rPr>
            </w:pPr>
            <w:r w:rsidRPr="003B7A8D">
              <w:rPr>
                <w:rFonts w:eastAsia="Arial"/>
                <w:b/>
              </w:rPr>
              <w:t xml:space="preserve">Signature of </w:t>
            </w:r>
            <w:r>
              <w:rPr>
                <w:rFonts w:eastAsia="Arial"/>
                <w:b/>
              </w:rPr>
              <w:t>G</w:t>
            </w:r>
            <w:r w:rsidRPr="003B7A8D">
              <w:rPr>
                <w:rFonts w:eastAsia="Arial"/>
                <w:b/>
              </w:rPr>
              <w:t>overnor:</w:t>
            </w:r>
          </w:p>
        </w:tc>
        <w:tc>
          <w:tcPr>
            <w:tcW w:w="2984" w:type="dxa"/>
            <w:vAlign w:val="center"/>
          </w:tcPr>
          <w:p w14:paraId="1C995176" w14:textId="77777777" w:rsidR="006A4B23" w:rsidRPr="003B7A8D" w:rsidRDefault="006A4B23" w:rsidP="00391AEF">
            <w:pPr>
              <w:rPr>
                <w:rFonts w:eastAsia="Arial"/>
              </w:rPr>
            </w:pPr>
          </w:p>
        </w:tc>
        <w:tc>
          <w:tcPr>
            <w:tcW w:w="3003" w:type="dxa"/>
            <w:vAlign w:val="center"/>
          </w:tcPr>
          <w:p w14:paraId="40D6E3F3" w14:textId="77777777" w:rsidR="006A4B23" w:rsidRPr="003B7A8D" w:rsidRDefault="006A4B23" w:rsidP="00391AEF">
            <w:pPr>
              <w:rPr>
                <w:rFonts w:eastAsia="Arial"/>
                <w:b/>
              </w:rPr>
            </w:pPr>
            <w:r w:rsidRPr="003B7A8D">
              <w:rPr>
                <w:rFonts w:eastAsia="Arial"/>
                <w:b/>
              </w:rPr>
              <w:t>Date:</w:t>
            </w:r>
          </w:p>
        </w:tc>
      </w:tr>
      <w:tr w:rsidR="006A4B23" w:rsidRPr="003B7A8D" w14:paraId="302868E5" w14:textId="77777777" w:rsidTr="00391AEF">
        <w:trPr>
          <w:trHeight w:val="567"/>
        </w:trPr>
        <w:tc>
          <w:tcPr>
            <w:tcW w:w="3029" w:type="dxa"/>
            <w:shd w:val="clear" w:color="auto" w:fill="041E42"/>
            <w:vAlign w:val="center"/>
          </w:tcPr>
          <w:p w14:paraId="35DD10E7" w14:textId="77777777" w:rsidR="006A4B23" w:rsidRPr="003B7A8D" w:rsidRDefault="006A4B23" w:rsidP="00391AEF">
            <w:pPr>
              <w:rPr>
                <w:rFonts w:eastAsia="Arial"/>
                <w:b/>
              </w:rPr>
            </w:pPr>
            <w:r w:rsidRPr="003B7A8D">
              <w:rPr>
                <w:rFonts w:eastAsia="Arial"/>
                <w:b/>
              </w:rPr>
              <w:t xml:space="preserve">Signature of </w:t>
            </w:r>
            <w:r>
              <w:rPr>
                <w:rFonts w:eastAsia="Arial"/>
                <w:b/>
              </w:rPr>
              <w:t>Executive H</w:t>
            </w:r>
            <w:r w:rsidRPr="003B7A8D">
              <w:rPr>
                <w:rFonts w:eastAsia="Arial"/>
                <w:b/>
              </w:rPr>
              <w:t>eadteacher:</w:t>
            </w:r>
          </w:p>
        </w:tc>
        <w:tc>
          <w:tcPr>
            <w:tcW w:w="2984" w:type="dxa"/>
            <w:vAlign w:val="center"/>
          </w:tcPr>
          <w:p w14:paraId="7CDE3014" w14:textId="77777777" w:rsidR="006A4B23" w:rsidRPr="003B7A8D" w:rsidRDefault="006A4B23" w:rsidP="00391AEF">
            <w:pPr>
              <w:rPr>
                <w:rFonts w:eastAsia="Arial"/>
              </w:rPr>
            </w:pPr>
          </w:p>
        </w:tc>
        <w:tc>
          <w:tcPr>
            <w:tcW w:w="3003" w:type="dxa"/>
            <w:vAlign w:val="center"/>
          </w:tcPr>
          <w:p w14:paraId="72E75803" w14:textId="77777777" w:rsidR="006A4B23" w:rsidRPr="003B7A8D" w:rsidRDefault="006A4B23" w:rsidP="00391AEF">
            <w:pPr>
              <w:rPr>
                <w:rFonts w:eastAsia="Arial"/>
                <w:b/>
              </w:rPr>
            </w:pPr>
            <w:r w:rsidRPr="003B7A8D">
              <w:rPr>
                <w:rFonts w:eastAsia="Arial"/>
                <w:b/>
              </w:rPr>
              <w:t>Date:</w:t>
            </w:r>
          </w:p>
        </w:tc>
      </w:tr>
      <w:tr w:rsidR="006A4B23" w:rsidRPr="003B7A8D" w14:paraId="7A907852" w14:textId="77777777" w:rsidTr="00391AEF">
        <w:trPr>
          <w:trHeight w:val="567"/>
        </w:trPr>
        <w:tc>
          <w:tcPr>
            <w:tcW w:w="3029" w:type="dxa"/>
            <w:shd w:val="clear" w:color="auto" w:fill="041E42"/>
            <w:vAlign w:val="center"/>
          </w:tcPr>
          <w:p w14:paraId="194CF222" w14:textId="77777777" w:rsidR="006A4B23" w:rsidRPr="003B7A8D" w:rsidRDefault="006A4B23" w:rsidP="00391AEF">
            <w:pPr>
              <w:rPr>
                <w:rFonts w:eastAsia="Arial"/>
                <w:b/>
              </w:rPr>
            </w:pPr>
            <w:r w:rsidRPr="003B7A8D">
              <w:rPr>
                <w:rFonts w:eastAsia="Arial"/>
                <w:b/>
              </w:rPr>
              <w:t>Reimbursed by (name):</w:t>
            </w:r>
          </w:p>
        </w:tc>
        <w:tc>
          <w:tcPr>
            <w:tcW w:w="2984" w:type="dxa"/>
            <w:vAlign w:val="center"/>
          </w:tcPr>
          <w:p w14:paraId="37F1CD21" w14:textId="77777777" w:rsidR="006A4B23" w:rsidRPr="003B7A8D" w:rsidRDefault="006A4B23" w:rsidP="00391AEF">
            <w:pPr>
              <w:rPr>
                <w:rFonts w:eastAsia="Arial"/>
              </w:rPr>
            </w:pPr>
          </w:p>
        </w:tc>
        <w:tc>
          <w:tcPr>
            <w:tcW w:w="3003" w:type="dxa"/>
            <w:vAlign w:val="center"/>
          </w:tcPr>
          <w:p w14:paraId="52574F77" w14:textId="77777777" w:rsidR="006A4B23" w:rsidRPr="003B7A8D" w:rsidRDefault="006A4B23" w:rsidP="00391AEF">
            <w:pPr>
              <w:rPr>
                <w:rFonts w:eastAsia="Arial"/>
                <w:b/>
              </w:rPr>
            </w:pPr>
            <w:r w:rsidRPr="003B7A8D">
              <w:rPr>
                <w:rFonts w:eastAsia="Arial"/>
                <w:b/>
              </w:rPr>
              <w:t>Date:</w:t>
            </w:r>
          </w:p>
        </w:tc>
      </w:tr>
    </w:tbl>
    <w:p w14:paraId="1364D7CE" w14:textId="77777777" w:rsidR="006A4B23" w:rsidRDefault="006A4B23" w:rsidP="006A4B23">
      <w:pPr>
        <w:spacing w:before="200"/>
        <w:rPr>
          <w:rFonts w:eastAsia="Arial"/>
          <w:b/>
        </w:rPr>
      </w:pPr>
      <w:r w:rsidRPr="003B7A8D">
        <w:rPr>
          <w:rFonts w:eastAsia="Arial"/>
          <w:b/>
        </w:rPr>
        <w:t>Section two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3445"/>
        <w:gridCol w:w="5571"/>
      </w:tblGrid>
      <w:tr w:rsidR="006A4B23" w:rsidRPr="003B7A8D" w14:paraId="61C9E3E0" w14:textId="77777777" w:rsidTr="00391AEF">
        <w:trPr>
          <w:trHeight w:val="567"/>
        </w:trPr>
        <w:tc>
          <w:tcPr>
            <w:tcW w:w="3510" w:type="dxa"/>
            <w:shd w:val="clear" w:color="auto" w:fill="041E42"/>
            <w:vAlign w:val="center"/>
          </w:tcPr>
          <w:p w14:paraId="1EB7B09C" w14:textId="77777777" w:rsidR="006A4B23" w:rsidRPr="003B7A8D" w:rsidRDefault="006A4B23" w:rsidP="00391AEF">
            <w:pPr>
              <w:rPr>
                <w:rFonts w:eastAsia="Arial"/>
                <w:b/>
              </w:rPr>
            </w:pPr>
            <w:r w:rsidRPr="003B7A8D">
              <w:rPr>
                <w:rFonts w:eastAsia="Arial"/>
                <w:b/>
              </w:rPr>
              <w:t>Duty of service:</w:t>
            </w:r>
          </w:p>
        </w:tc>
        <w:tc>
          <w:tcPr>
            <w:tcW w:w="5732" w:type="dxa"/>
            <w:vAlign w:val="center"/>
          </w:tcPr>
          <w:p w14:paraId="07FF220C" w14:textId="77777777" w:rsidR="006A4B23" w:rsidRPr="003B7A8D" w:rsidRDefault="006A4B23" w:rsidP="00391AEF">
            <w:pPr>
              <w:rPr>
                <w:rFonts w:eastAsia="Arial"/>
              </w:rPr>
            </w:pPr>
          </w:p>
        </w:tc>
      </w:tr>
      <w:tr w:rsidR="006A4B23" w:rsidRPr="003B7A8D" w14:paraId="3EA1A7F3" w14:textId="77777777" w:rsidTr="00391AEF">
        <w:trPr>
          <w:trHeight w:val="567"/>
        </w:trPr>
        <w:tc>
          <w:tcPr>
            <w:tcW w:w="3510" w:type="dxa"/>
            <w:shd w:val="clear" w:color="auto" w:fill="041E42"/>
            <w:vAlign w:val="center"/>
          </w:tcPr>
          <w:p w14:paraId="1937E716" w14:textId="77777777" w:rsidR="006A4B23" w:rsidRPr="003B7A8D" w:rsidRDefault="006A4B23" w:rsidP="00391AEF">
            <w:pPr>
              <w:rPr>
                <w:rFonts w:eastAsia="Arial"/>
                <w:b/>
              </w:rPr>
            </w:pPr>
            <w:r w:rsidRPr="003B7A8D">
              <w:rPr>
                <w:rFonts w:eastAsia="Arial"/>
                <w:b/>
              </w:rPr>
              <w:t>Name:</w:t>
            </w:r>
          </w:p>
        </w:tc>
        <w:tc>
          <w:tcPr>
            <w:tcW w:w="5732" w:type="dxa"/>
            <w:vAlign w:val="center"/>
          </w:tcPr>
          <w:p w14:paraId="10A90140" w14:textId="77777777" w:rsidR="006A4B23" w:rsidRPr="003B7A8D" w:rsidRDefault="006A4B23" w:rsidP="00391AEF">
            <w:pPr>
              <w:rPr>
                <w:rFonts w:eastAsia="Arial"/>
              </w:rPr>
            </w:pPr>
          </w:p>
        </w:tc>
      </w:tr>
      <w:tr w:rsidR="006A4B23" w:rsidRPr="003B7A8D" w14:paraId="5A91C2D7" w14:textId="77777777" w:rsidTr="00391AEF">
        <w:trPr>
          <w:trHeight w:val="567"/>
        </w:trPr>
        <w:tc>
          <w:tcPr>
            <w:tcW w:w="3510" w:type="dxa"/>
            <w:shd w:val="clear" w:color="auto" w:fill="041E42"/>
            <w:vAlign w:val="center"/>
          </w:tcPr>
          <w:p w14:paraId="5AB4FBDA" w14:textId="77777777" w:rsidR="006A4B23" w:rsidRPr="003B7A8D" w:rsidRDefault="006A4B23" w:rsidP="00391AEF">
            <w:pPr>
              <w:rPr>
                <w:rFonts w:eastAsia="Arial"/>
                <w:b/>
              </w:rPr>
            </w:pPr>
            <w:r w:rsidRPr="003B7A8D">
              <w:rPr>
                <w:rFonts w:eastAsia="Arial"/>
                <w:b/>
              </w:rPr>
              <w:t>Amount received (£):</w:t>
            </w:r>
          </w:p>
        </w:tc>
        <w:tc>
          <w:tcPr>
            <w:tcW w:w="5732" w:type="dxa"/>
            <w:vAlign w:val="center"/>
          </w:tcPr>
          <w:p w14:paraId="6C2ECD95" w14:textId="77777777" w:rsidR="006A4B23" w:rsidRPr="003B7A8D" w:rsidRDefault="006A4B23" w:rsidP="00391AEF">
            <w:pPr>
              <w:rPr>
                <w:rFonts w:eastAsia="Arial"/>
                <w:b/>
              </w:rPr>
            </w:pPr>
          </w:p>
        </w:tc>
      </w:tr>
      <w:tr w:rsidR="006A4B23" w:rsidRPr="003B7A8D" w14:paraId="5D0A33C3" w14:textId="77777777" w:rsidTr="00391AEF">
        <w:trPr>
          <w:trHeight w:val="567"/>
        </w:trPr>
        <w:tc>
          <w:tcPr>
            <w:tcW w:w="3510" w:type="dxa"/>
            <w:shd w:val="clear" w:color="auto" w:fill="041E42"/>
            <w:vAlign w:val="center"/>
          </w:tcPr>
          <w:p w14:paraId="24EC99BC" w14:textId="77777777" w:rsidR="006A4B23" w:rsidRPr="003B7A8D" w:rsidRDefault="006A4B23" w:rsidP="00391AEF">
            <w:pPr>
              <w:rPr>
                <w:rFonts w:eastAsia="Arial"/>
                <w:b/>
              </w:rPr>
            </w:pPr>
            <w:r w:rsidRPr="003B7A8D">
              <w:rPr>
                <w:rFonts w:eastAsia="Arial"/>
                <w:b/>
              </w:rPr>
              <w:t>Signature:</w:t>
            </w:r>
          </w:p>
        </w:tc>
        <w:tc>
          <w:tcPr>
            <w:tcW w:w="5732" w:type="dxa"/>
            <w:vAlign w:val="center"/>
          </w:tcPr>
          <w:p w14:paraId="23D27CCB" w14:textId="77777777" w:rsidR="006A4B23" w:rsidRPr="003B7A8D" w:rsidRDefault="006A4B23" w:rsidP="00391AEF">
            <w:pPr>
              <w:rPr>
                <w:rFonts w:eastAsia="Arial"/>
              </w:rPr>
            </w:pPr>
          </w:p>
        </w:tc>
      </w:tr>
      <w:tr w:rsidR="006A4B23" w:rsidRPr="003B7A8D" w14:paraId="5D1B52E7" w14:textId="77777777" w:rsidTr="00391AEF">
        <w:trPr>
          <w:trHeight w:val="567"/>
        </w:trPr>
        <w:tc>
          <w:tcPr>
            <w:tcW w:w="3510" w:type="dxa"/>
            <w:shd w:val="clear" w:color="auto" w:fill="041E42"/>
            <w:vAlign w:val="center"/>
          </w:tcPr>
          <w:p w14:paraId="6B70ACA2" w14:textId="77777777" w:rsidR="006A4B23" w:rsidRPr="003B7A8D" w:rsidRDefault="006A4B23" w:rsidP="00391AEF">
            <w:pPr>
              <w:rPr>
                <w:rFonts w:eastAsia="Arial"/>
                <w:b/>
              </w:rPr>
            </w:pPr>
            <w:r w:rsidRPr="003B7A8D">
              <w:rPr>
                <w:rFonts w:eastAsia="Arial"/>
                <w:b/>
              </w:rPr>
              <w:t>Date:</w:t>
            </w:r>
          </w:p>
        </w:tc>
        <w:tc>
          <w:tcPr>
            <w:tcW w:w="5732" w:type="dxa"/>
            <w:vAlign w:val="center"/>
          </w:tcPr>
          <w:p w14:paraId="5C9BB929" w14:textId="77777777" w:rsidR="006A4B23" w:rsidRPr="003B7A8D" w:rsidRDefault="006A4B23" w:rsidP="00391AEF">
            <w:pPr>
              <w:rPr>
                <w:rFonts w:eastAsia="Arial"/>
              </w:rPr>
            </w:pPr>
          </w:p>
        </w:tc>
      </w:tr>
    </w:tbl>
    <w:p w14:paraId="7C484F2A" w14:textId="77777777" w:rsidR="006A4B23" w:rsidRPr="003B7A8D" w:rsidRDefault="006A4B23" w:rsidP="006A4B23">
      <w:pPr>
        <w:rPr>
          <w:b/>
          <w:bCs/>
          <w:szCs w:val="24"/>
        </w:rPr>
      </w:pPr>
    </w:p>
    <w:p w14:paraId="46CD1539" w14:textId="7CD46C4C" w:rsidR="006A4B23" w:rsidRDefault="006A4B23" w:rsidP="00F33009">
      <w:pPr>
        <w:spacing w:before="200"/>
        <w:jc w:val="both"/>
        <w:rPr>
          <w:szCs w:val="24"/>
        </w:rPr>
        <w:sectPr w:rsidR="006A4B23" w:rsidSect="000A11DE">
          <w:headerReference w:type="default" r:id="rId10"/>
          <w:headerReference w:type="first" r:id="rId11"/>
          <w:pgSz w:w="11906" w:h="16838"/>
          <w:pgMar w:top="1440" w:right="1440" w:bottom="1440" w:left="1440" w:header="709" w:footer="709" w:gutter="0"/>
          <w:pgBorders w:offsetFrom="page">
            <w:top w:val="single" w:sz="36" w:space="24" w:color="041E42"/>
            <w:left w:val="single" w:sz="36" w:space="24" w:color="041E42"/>
            <w:bottom w:val="single" w:sz="36" w:space="24" w:color="041E42"/>
            <w:right w:val="single" w:sz="36" w:space="24" w:color="041E42"/>
          </w:pgBorders>
          <w:pgNumType w:start="0"/>
          <w:cols w:space="708"/>
          <w:titlePg/>
          <w:docGrid w:linePitch="360"/>
        </w:sectPr>
      </w:pPr>
    </w:p>
    <w:p w14:paraId="7E292F2E" w14:textId="77777777" w:rsidR="003B7A8D" w:rsidRPr="003B7A8D" w:rsidRDefault="003B7A8D" w:rsidP="00896AA2">
      <w:pPr>
        <w:spacing w:before="200"/>
        <w:jc w:val="both"/>
        <w:rPr>
          <w:b/>
          <w:bCs/>
          <w:szCs w:val="24"/>
        </w:rPr>
      </w:pPr>
      <w:bookmarkStart w:id="10" w:name="appendixa"/>
      <w:bookmarkEnd w:id="10"/>
    </w:p>
    <w:sectPr w:rsidR="003B7A8D" w:rsidRPr="003B7A8D" w:rsidSect="000A11DE">
      <w:pgSz w:w="11906" w:h="16838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CEDD4" w14:textId="77777777" w:rsidR="00215350" w:rsidRDefault="00215350" w:rsidP="00AD4155">
      <w:r>
        <w:separator/>
      </w:r>
    </w:p>
  </w:endnote>
  <w:endnote w:type="continuationSeparator" w:id="0">
    <w:p w14:paraId="4EE47D95" w14:textId="77777777" w:rsidR="00215350" w:rsidRDefault="00215350" w:rsidP="00AD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06088E40-1837-4230-8020-6B3268F393D0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93082" w14:textId="77777777" w:rsidR="00215350" w:rsidRDefault="00215350" w:rsidP="00AD4155">
      <w:r>
        <w:separator/>
      </w:r>
    </w:p>
  </w:footnote>
  <w:footnote w:type="continuationSeparator" w:id="0">
    <w:p w14:paraId="47E72D3A" w14:textId="77777777" w:rsidR="00215350" w:rsidRDefault="00215350" w:rsidP="00AD4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2096A" w14:textId="7424484C" w:rsidR="00D4425F" w:rsidRDefault="00D4425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A341D83" wp14:editId="2EF68FEF">
              <wp:simplePos x="0" y="0"/>
              <wp:positionH relativeFrom="column">
                <wp:posOffset>6009147</wp:posOffset>
              </wp:positionH>
              <wp:positionV relativeFrom="paragraph">
                <wp:posOffset>-346870</wp:posOffset>
              </wp:positionV>
              <wp:extent cx="651510" cy="140462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B38DC5" w14:textId="77777777" w:rsidR="00D4425F" w:rsidRPr="00935945" w:rsidRDefault="00D4425F">
                          <w:pPr>
                            <w:rPr>
                              <w:color w:val="FFFFFF" w:themeColor="background1"/>
                              <w:sz w:val="8"/>
                            </w:rPr>
                          </w:pPr>
                          <w:r w:rsidRPr="00935945">
                            <w:rPr>
                              <w:color w:val="FFFFFF" w:themeColor="background1"/>
                              <w:sz w:val="8"/>
                            </w:rPr>
                            <w:t>Teal Salmon Butty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341D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73.15pt;margin-top:-27.3pt;width:51.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" stroked="f">
              <v:textbox style="mso-fit-shape-to-text:t">
                <w:txbxContent>
                  <w:p w14:paraId="7DB38DC5" w14:textId="77777777" w:rsidR="00D4425F" w:rsidRPr="00935945" w:rsidRDefault="00D4425F">
                    <w:pPr>
                      <w:rPr>
                        <w:color w:val="FFFFFF" w:themeColor="background1"/>
                        <w:sz w:val="8"/>
                      </w:rPr>
                    </w:pPr>
                    <w:r w:rsidRPr="00935945">
                      <w:rPr>
                        <w:color w:val="FFFFFF" w:themeColor="background1"/>
                        <w:sz w:val="8"/>
                      </w:rPr>
                      <w:t>Teal Salmon Butty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326EC" w14:textId="77777777" w:rsidR="00D4425F" w:rsidRDefault="00D442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5AE28" w14:textId="77777777" w:rsidR="00D4425F" w:rsidRPr="006A4B23" w:rsidRDefault="00D4425F" w:rsidP="006A4B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700EC"/>
    <w:multiLevelType w:val="hybridMultilevel"/>
    <w:tmpl w:val="0DA25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2" w15:restartNumberingAfterBreak="0">
    <w:nsid w:val="14BA61DC"/>
    <w:multiLevelType w:val="hybridMultilevel"/>
    <w:tmpl w:val="8334D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F734C"/>
    <w:multiLevelType w:val="hybridMultilevel"/>
    <w:tmpl w:val="179E5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D40CB"/>
    <w:multiLevelType w:val="hybridMultilevel"/>
    <w:tmpl w:val="F6FA5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A5C1F"/>
    <w:multiLevelType w:val="hybridMultilevel"/>
    <w:tmpl w:val="BF5EF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978EB"/>
    <w:multiLevelType w:val="hybridMultilevel"/>
    <w:tmpl w:val="5732A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27E57"/>
    <w:multiLevelType w:val="hybridMultilevel"/>
    <w:tmpl w:val="30549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35751"/>
    <w:multiLevelType w:val="hybridMultilevel"/>
    <w:tmpl w:val="196A3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877AA"/>
    <w:multiLevelType w:val="hybridMultilevel"/>
    <w:tmpl w:val="00B8F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B22F9"/>
    <w:multiLevelType w:val="hybridMultilevel"/>
    <w:tmpl w:val="C0EE2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8200F"/>
    <w:multiLevelType w:val="hybridMultilevel"/>
    <w:tmpl w:val="88489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64424"/>
    <w:multiLevelType w:val="hybridMultilevel"/>
    <w:tmpl w:val="BCE67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12E6D"/>
    <w:multiLevelType w:val="hybridMultilevel"/>
    <w:tmpl w:val="8988A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C0E6D"/>
    <w:multiLevelType w:val="hybridMultilevel"/>
    <w:tmpl w:val="5C14C61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A52D3"/>
    <w:multiLevelType w:val="hybridMultilevel"/>
    <w:tmpl w:val="7944B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45A3E"/>
    <w:multiLevelType w:val="hybridMultilevel"/>
    <w:tmpl w:val="700CF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A3C2E"/>
    <w:multiLevelType w:val="hybridMultilevel"/>
    <w:tmpl w:val="F624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12593"/>
    <w:multiLevelType w:val="hybridMultilevel"/>
    <w:tmpl w:val="786EA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00349"/>
    <w:multiLevelType w:val="hybridMultilevel"/>
    <w:tmpl w:val="6BB0B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3531D"/>
    <w:multiLevelType w:val="multilevel"/>
    <w:tmpl w:val="7C621AEA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4434948"/>
    <w:multiLevelType w:val="hybridMultilevel"/>
    <w:tmpl w:val="0E44C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07264"/>
    <w:multiLevelType w:val="hybridMultilevel"/>
    <w:tmpl w:val="8EF26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24" w15:restartNumberingAfterBreak="0">
    <w:nsid w:val="5A1B15AD"/>
    <w:multiLevelType w:val="hybridMultilevel"/>
    <w:tmpl w:val="D3A61CF4"/>
    <w:lvl w:ilvl="0" w:tplc="1618FE48">
      <w:start w:val="1"/>
      <w:numFmt w:val="bullet"/>
      <w:pStyle w:val="TSB-PolicyBullets"/>
      <w:lvlText w:val=""/>
      <w:lvlJc w:val="left"/>
      <w:pPr>
        <w:ind w:left="2143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5" w15:restartNumberingAfterBreak="0">
    <w:nsid w:val="5AC03090"/>
    <w:multiLevelType w:val="hybridMultilevel"/>
    <w:tmpl w:val="94285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81C67"/>
    <w:multiLevelType w:val="hybridMultilevel"/>
    <w:tmpl w:val="B7C45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07888"/>
    <w:multiLevelType w:val="hybridMultilevel"/>
    <w:tmpl w:val="16F640A6"/>
    <w:lvl w:ilvl="0" w:tplc="7CCE6140">
      <w:start w:val="1"/>
      <w:numFmt w:val="decimal"/>
      <w:pStyle w:val="Heading10"/>
      <w:lvlText w:val="%1."/>
      <w:lvlJc w:val="left"/>
      <w:pPr>
        <w:ind w:left="14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910C25"/>
    <w:multiLevelType w:val="hybridMultilevel"/>
    <w:tmpl w:val="628E4C46"/>
    <w:lvl w:ilvl="0" w:tplc="6930C502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86244"/>
    <w:multiLevelType w:val="hybridMultilevel"/>
    <w:tmpl w:val="D068D0C0"/>
    <w:lvl w:ilvl="0" w:tplc="5F84DA06">
      <w:start w:val="1"/>
      <w:numFmt w:val="decimal"/>
      <w:lvlText w:val="%1."/>
      <w:lvlJc w:val="left"/>
      <w:pPr>
        <w:ind w:left="1080" w:hanging="360"/>
      </w:pPr>
      <w:rPr>
        <w:color w:val="auto"/>
        <w:sz w:val="22"/>
        <w:szCs w:val="22"/>
      </w:rPr>
    </w:lvl>
    <w:lvl w:ilvl="1" w:tplc="08090017">
      <w:start w:val="1"/>
      <w:numFmt w:val="lowerLetter"/>
      <w:lvlText w:val="%2)"/>
      <w:lvlJc w:val="left"/>
      <w:pPr>
        <w:ind w:left="1800" w:hanging="360"/>
      </w:pPr>
    </w:lvl>
    <w:lvl w:ilvl="2" w:tplc="DBF4C736">
      <w:start w:val="3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946077"/>
    <w:multiLevelType w:val="hybridMultilevel"/>
    <w:tmpl w:val="FD10E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57B9F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FAC6BEE"/>
    <w:multiLevelType w:val="hybridMultilevel"/>
    <w:tmpl w:val="D4E05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A617E"/>
    <w:multiLevelType w:val="hybridMultilevel"/>
    <w:tmpl w:val="F9746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50164"/>
    <w:multiLevelType w:val="hybridMultilevel"/>
    <w:tmpl w:val="C7B89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C36B4"/>
    <w:multiLevelType w:val="hybridMultilevel"/>
    <w:tmpl w:val="C7606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771419">
    <w:abstractNumId w:val="29"/>
  </w:num>
  <w:num w:numId="2" w16cid:durableId="517426236">
    <w:abstractNumId w:val="31"/>
  </w:num>
  <w:num w:numId="3" w16cid:durableId="879512746">
    <w:abstractNumId w:val="20"/>
  </w:num>
  <w:num w:numId="4" w16cid:durableId="1298954236">
    <w:abstractNumId w:val="1"/>
  </w:num>
  <w:num w:numId="5" w16cid:durableId="269778004">
    <w:abstractNumId w:val="24"/>
  </w:num>
  <w:num w:numId="6" w16cid:durableId="1867324785">
    <w:abstractNumId w:val="23"/>
  </w:num>
  <w:num w:numId="7" w16cid:durableId="1059596248">
    <w:abstractNumId w:val="15"/>
  </w:num>
  <w:num w:numId="8" w16cid:durableId="1482313375">
    <w:abstractNumId w:val="33"/>
  </w:num>
  <w:num w:numId="9" w16cid:durableId="150339704">
    <w:abstractNumId w:val="16"/>
  </w:num>
  <w:num w:numId="10" w16cid:durableId="1771391899">
    <w:abstractNumId w:val="27"/>
  </w:num>
  <w:num w:numId="11" w16cid:durableId="23555904">
    <w:abstractNumId w:val="4"/>
  </w:num>
  <w:num w:numId="12" w16cid:durableId="329413601">
    <w:abstractNumId w:val="35"/>
  </w:num>
  <w:num w:numId="13" w16cid:durableId="2060205056">
    <w:abstractNumId w:val="32"/>
  </w:num>
  <w:num w:numId="14" w16cid:durableId="1626503022">
    <w:abstractNumId w:val="22"/>
  </w:num>
  <w:num w:numId="15" w16cid:durableId="1087506613">
    <w:abstractNumId w:val="7"/>
  </w:num>
  <w:num w:numId="16" w16cid:durableId="71388985">
    <w:abstractNumId w:val="14"/>
  </w:num>
  <w:num w:numId="17" w16cid:durableId="338309988">
    <w:abstractNumId w:val="28"/>
  </w:num>
  <w:num w:numId="18" w16cid:durableId="423957307">
    <w:abstractNumId w:val="11"/>
  </w:num>
  <w:num w:numId="19" w16cid:durableId="886378367">
    <w:abstractNumId w:val="5"/>
  </w:num>
  <w:num w:numId="20" w16cid:durableId="1821650479">
    <w:abstractNumId w:val="2"/>
  </w:num>
  <w:num w:numId="21" w16cid:durableId="1959948077">
    <w:abstractNumId w:val="25"/>
  </w:num>
  <w:num w:numId="22" w16cid:durableId="739596608">
    <w:abstractNumId w:val="10"/>
  </w:num>
  <w:num w:numId="23" w16cid:durableId="325473461">
    <w:abstractNumId w:val="30"/>
  </w:num>
  <w:num w:numId="24" w16cid:durableId="1684162329">
    <w:abstractNumId w:val="13"/>
  </w:num>
  <w:num w:numId="25" w16cid:durableId="1184901978">
    <w:abstractNumId w:val="19"/>
  </w:num>
  <w:num w:numId="26" w16cid:durableId="2092116873">
    <w:abstractNumId w:val="21"/>
  </w:num>
  <w:num w:numId="27" w16cid:durableId="1785077196">
    <w:abstractNumId w:val="17"/>
  </w:num>
  <w:num w:numId="28" w16cid:durableId="2064062159">
    <w:abstractNumId w:val="8"/>
  </w:num>
  <w:num w:numId="29" w16cid:durableId="261184610">
    <w:abstractNumId w:val="26"/>
  </w:num>
  <w:num w:numId="30" w16cid:durableId="1601376685">
    <w:abstractNumId w:val="12"/>
  </w:num>
  <w:num w:numId="31" w16cid:durableId="1986860017">
    <w:abstractNumId w:val="9"/>
  </w:num>
  <w:num w:numId="32" w16cid:durableId="409083439">
    <w:abstractNumId w:val="3"/>
  </w:num>
  <w:num w:numId="33" w16cid:durableId="592010077">
    <w:abstractNumId w:val="18"/>
  </w:num>
  <w:num w:numId="34" w16cid:durableId="120001450">
    <w:abstractNumId w:val="0"/>
  </w:num>
  <w:num w:numId="35" w16cid:durableId="62028241">
    <w:abstractNumId w:val="6"/>
  </w:num>
  <w:num w:numId="36" w16cid:durableId="695620353">
    <w:abstractNumId w:val="3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75B"/>
    <w:rsid w:val="00001421"/>
    <w:rsid w:val="0000240C"/>
    <w:rsid w:val="00004242"/>
    <w:rsid w:val="00006003"/>
    <w:rsid w:val="000100B6"/>
    <w:rsid w:val="0001177F"/>
    <w:rsid w:val="000118E2"/>
    <w:rsid w:val="00012052"/>
    <w:rsid w:val="00014CF2"/>
    <w:rsid w:val="00015E81"/>
    <w:rsid w:val="000165F4"/>
    <w:rsid w:val="00020136"/>
    <w:rsid w:val="00020924"/>
    <w:rsid w:val="00020DFD"/>
    <w:rsid w:val="000229DE"/>
    <w:rsid w:val="00025A79"/>
    <w:rsid w:val="00026E96"/>
    <w:rsid w:val="0003060D"/>
    <w:rsid w:val="000309F5"/>
    <w:rsid w:val="00030C87"/>
    <w:rsid w:val="000342EF"/>
    <w:rsid w:val="00034774"/>
    <w:rsid w:val="00034AD7"/>
    <w:rsid w:val="00035A9C"/>
    <w:rsid w:val="00037174"/>
    <w:rsid w:val="000402B3"/>
    <w:rsid w:val="0004034D"/>
    <w:rsid w:val="00040709"/>
    <w:rsid w:val="00040C15"/>
    <w:rsid w:val="00040E9B"/>
    <w:rsid w:val="0004203D"/>
    <w:rsid w:val="00042069"/>
    <w:rsid w:val="000424D3"/>
    <w:rsid w:val="000429C1"/>
    <w:rsid w:val="00046FC1"/>
    <w:rsid w:val="00047288"/>
    <w:rsid w:val="000510BB"/>
    <w:rsid w:val="00051336"/>
    <w:rsid w:val="00055C65"/>
    <w:rsid w:val="00056533"/>
    <w:rsid w:val="000567E2"/>
    <w:rsid w:val="000606F6"/>
    <w:rsid w:val="000624B2"/>
    <w:rsid w:val="00065C6B"/>
    <w:rsid w:val="000717B5"/>
    <w:rsid w:val="00074C8C"/>
    <w:rsid w:val="00080091"/>
    <w:rsid w:val="00080783"/>
    <w:rsid w:val="00082668"/>
    <w:rsid w:val="00087B46"/>
    <w:rsid w:val="00087F57"/>
    <w:rsid w:val="0009203F"/>
    <w:rsid w:val="000933DC"/>
    <w:rsid w:val="00095119"/>
    <w:rsid w:val="00095EF3"/>
    <w:rsid w:val="000A092A"/>
    <w:rsid w:val="000A0E7E"/>
    <w:rsid w:val="000A11DE"/>
    <w:rsid w:val="000A1305"/>
    <w:rsid w:val="000A228B"/>
    <w:rsid w:val="000A4265"/>
    <w:rsid w:val="000A4907"/>
    <w:rsid w:val="000A6B9C"/>
    <w:rsid w:val="000A738F"/>
    <w:rsid w:val="000B1080"/>
    <w:rsid w:val="000B11F3"/>
    <w:rsid w:val="000B16CC"/>
    <w:rsid w:val="000B1AFB"/>
    <w:rsid w:val="000B213E"/>
    <w:rsid w:val="000B44E5"/>
    <w:rsid w:val="000B4624"/>
    <w:rsid w:val="000B46CC"/>
    <w:rsid w:val="000B4CAC"/>
    <w:rsid w:val="000B7B80"/>
    <w:rsid w:val="000C061E"/>
    <w:rsid w:val="000C0733"/>
    <w:rsid w:val="000C184B"/>
    <w:rsid w:val="000C3F05"/>
    <w:rsid w:val="000C61BF"/>
    <w:rsid w:val="000C6249"/>
    <w:rsid w:val="000C65C8"/>
    <w:rsid w:val="000C70E2"/>
    <w:rsid w:val="000C7259"/>
    <w:rsid w:val="000C747B"/>
    <w:rsid w:val="000C75AE"/>
    <w:rsid w:val="000D00DE"/>
    <w:rsid w:val="000D0695"/>
    <w:rsid w:val="000D19D5"/>
    <w:rsid w:val="000D2BFC"/>
    <w:rsid w:val="000D32B6"/>
    <w:rsid w:val="000D5C10"/>
    <w:rsid w:val="000D618A"/>
    <w:rsid w:val="000D6CB9"/>
    <w:rsid w:val="000E006C"/>
    <w:rsid w:val="000E1307"/>
    <w:rsid w:val="000E1630"/>
    <w:rsid w:val="000E2C37"/>
    <w:rsid w:val="000E3A6F"/>
    <w:rsid w:val="000E3CA7"/>
    <w:rsid w:val="000E451C"/>
    <w:rsid w:val="000E4979"/>
    <w:rsid w:val="000E6EDE"/>
    <w:rsid w:val="000F0BDC"/>
    <w:rsid w:val="000F2717"/>
    <w:rsid w:val="000F6641"/>
    <w:rsid w:val="000F7364"/>
    <w:rsid w:val="0010030D"/>
    <w:rsid w:val="00100E48"/>
    <w:rsid w:val="00101BDC"/>
    <w:rsid w:val="00102117"/>
    <w:rsid w:val="001027B0"/>
    <w:rsid w:val="00102C35"/>
    <w:rsid w:val="00102F13"/>
    <w:rsid w:val="001041F9"/>
    <w:rsid w:val="00104487"/>
    <w:rsid w:val="0010744E"/>
    <w:rsid w:val="00107B38"/>
    <w:rsid w:val="00111AB1"/>
    <w:rsid w:val="00112B3A"/>
    <w:rsid w:val="00112B99"/>
    <w:rsid w:val="00112BA7"/>
    <w:rsid w:val="00113D79"/>
    <w:rsid w:val="0011408C"/>
    <w:rsid w:val="00114F0B"/>
    <w:rsid w:val="00115A0E"/>
    <w:rsid w:val="001161EF"/>
    <w:rsid w:val="00120C1C"/>
    <w:rsid w:val="00120D87"/>
    <w:rsid w:val="00122ED0"/>
    <w:rsid w:val="0012519B"/>
    <w:rsid w:val="00125A74"/>
    <w:rsid w:val="001274D5"/>
    <w:rsid w:val="00127C83"/>
    <w:rsid w:val="00130DAE"/>
    <w:rsid w:val="00131C61"/>
    <w:rsid w:val="00132747"/>
    <w:rsid w:val="001328E8"/>
    <w:rsid w:val="00134C0F"/>
    <w:rsid w:val="001352CE"/>
    <w:rsid w:val="00136EC0"/>
    <w:rsid w:val="0014229B"/>
    <w:rsid w:val="0014320D"/>
    <w:rsid w:val="0014667C"/>
    <w:rsid w:val="0015350F"/>
    <w:rsid w:val="00156C6A"/>
    <w:rsid w:val="00157F90"/>
    <w:rsid w:val="00160266"/>
    <w:rsid w:val="0016046D"/>
    <w:rsid w:val="001617A3"/>
    <w:rsid w:val="001619CD"/>
    <w:rsid w:val="001635E9"/>
    <w:rsid w:val="00164909"/>
    <w:rsid w:val="00166C2A"/>
    <w:rsid w:val="00166F67"/>
    <w:rsid w:val="0016765F"/>
    <w:rsid w:val="0017087A"/>
    <w:rsid w:val="001708B8"/>
    <w:rsid w:val="001709BB"/>
    <w:rsid w:val="00171113"/>
    <w:rsid w:val="00171D78"/>
    <w:rsid w:val="0017622A"/>
    <w:rsid w:val="001769DF"/>
    <w:rsid w:val="00180455"/>
    <w:rsid w:val="001816F5"/>
    <w:rsid w:val="00181BE5"/>
    <w:rsid w:val="00182077"/>
    <w:rsid w:val="00186497"/>
    <w:rsid w:val="00191563"/>
    <w:rsid w:val="00191960"/>
    <w:rsid w:val="00191CCB"/>
    <w:rsid w:val="001920EE"/>
    <w:rsid w:val="00193E92"/>
    <w:rsid w:val="00194662"/>
    <w:rsid w:val="00196AEB"/>
    <w:rsid w:val="0019777A"/>
    <w:rsid w:val="001977AF"/>
    <w:rsid w:val="001A0771"/>
    <w:rsid w:val="001A18B6"/>
    <w:rsid w:val="001A1AF6"/>
    <w:rsid w:val="001A42F0"/>
    <w:rsid w:val="001A49C2"/>
    <w:rsid w:val="001A4B45"/>
    <w:rsid w:val="001A4BE7"/>
    <w:rsid w:val="001A5C40"/>
    <w:rsid w:val="001A6604"/>
    <w:rsid w:val="001A6811"/>
    <w:rsid w:val="001A79FA"/>
    <w:rsid w:val="001B060B"/>
    <w:rsid w:val="001B0D61"/>
    <w:rsid w:val="001B290B"/>
    <w:rsid w:val="001B2B9B"/>
    <w:rsid w:val="001B4BEB"/>
    <w:rsid w:val="001B5697"/>
    <w:rsid w:val="001B60C3"/>
    <w:rsid w:val="001B76C4"/>
    <w:rsid w:val="001B787C"/>
    <w:rsid w:val="001C0534"/>
    <w:rsid w:val="001C173E"/>
    <w:rsid w:val="001C181C"/>
    <w:rsid w:val="001C3BD6"/>
    <w:rsid w:val="001C3D56"/>
    <w:rsid w:val="001C55C2"/>
    <w:rsid w:val="001C6D2B"/>
    <w:rsid w:val="001C7E09"/>
    <w:rsid w:val="001D05A9"/>
    <w:rsid w:val="001D0981"/>
    <w:rsid w:val="001D4A52"/>
    <w:rsid w:val="001D5987"/>
    <w:rsid w:val="001D609E"/>
    <w:rsid w:val="001D6AFF"/>
    <w:rsid w:val="001D6EFA"/>
    <w:rsid w:val="001E1528"/>
    <w:rsid w:val="001E1D88"/>
    <w:rsid w:val="001E227A"/>
    <w:rsid w:val="001E4E61"/>
    <w:rsid w:val="001E5AF6"/>
    <w:rsid w:val="001E5BB1"/>
    <w:rsid w:val="001E6910"/>
    <w:rsid w:val="001E79D4"/>
    <w:rsid w:val="001F084F"/>
    <w:rsid w:val="001F3883"/>
    <w:rsid w:val="001F3CFB"/>
    <w:rsid w:val="001F50FF"/>
    <w:rsid w:val="001F5C0B"/>
    <w:rsid w:val="001F635A"/>
    <w:rsid w:val="00201B4B"/>
    <w:rsid w:val="00206835"/>
    <w:rsid w:val="00206EDA"/>
    <w:rsid w:val="00207C5A"/>
    <w:rsid w:val="00212661"/>
    <w:rsid w:val="00215350"/>
    <w:rsid w:val="00220DF6"/>
    <w:rsid w:val="00223D79"/>
    <w:rsid w:val="00224677"/>
    <w:rsid w:val="002255EF"/>
    <w:rsid w:val="002266F3"/>
    <w:rsid w:val="00230DE8"/>
    <w:rsid w:val="002333A7"/>
    <w:rsid w:val="00233FF2"/>
    <w:rsid w:val="00234463"/>
    <w:rsid w:val="00236849"/>
    <w:rsid w:val="00236FE6"/>
    <w:rsid w:val="00237B28"/>
    <w:rsid w:val="00240743"/>
    <w:rsid w:val="00240E20"/>
    <w:rsid w:val="00241682"/>
    <w:rsid w:val="00241BCE"/>
    <w:rsid w:val="00241F95"/>
    <w:rsid w:val="00243C32"/>
    <w:rsid w:val="002455D7"/>
    <w:rsid w:val="00246C04"/>
    <w:rsid w:val="002470C8"/>
    <w:rsid w:val="00251899"/>
    <w:rsid w:val="00251CA0"/>
    <w:rsid w:val="00253BCA"/>
    <w:rsid w:val="00255903"/>
    <w:rsid w:val="00257790"/>
    <w:rsid w:val="00261B84"/>
    <w:rsid w:val="002636F6"/>
    <w:rsid w:val="00264827"/>
    <w:rsid w:val="00265515"/>
    <w:rsid w:val="00266795"/>
    <w:rsid w:val="0026779E"/>
    <w:rsid w:val="002702CE"/>
    <w:rsid w:val="0027048C"/>
    <w:rsid w:val="0027434B"/>
    <w:rsid w:val="002777FB"/>
    <w:rsid w:val="0028203B"/>
    <w:rsid w:val="0028407E"/>
    <w:rsid w:val="00285028"/>
    <w:rsid w:val="00285083"/>
    <w:rsid w:val="00285505"/>
    <w:rsid w:val="0028582F"/>
    <w:rsid w:val="0029265C"/>
    <w:rsid w:val="00296326"/>
    <w:rsid w:val="002A0C00"/>
    <w:rsid w:val="002A2040"/>
    <w:rsid w:val="002A3C43"/>
    <w:rsid w:val="002A43B2"/>
    <w:rsid w:val="002B016F"/>
    <w:rsid w:val="002B0F16"/>
    <w:rsid w:val="002B6711"/>
    <w:rsid w:val="002B7AD5"/>
    <w:rsid w:val="002C02F1"/>
    <w:rsid w:val="002C1B49"/>
    <w:rsid w:val="002C20A7"/>
    <w:rsid w:val="002C220C"/>
    <w:rsid w:val="002C3AF5"/>
    <w:rsid w:val="002C4AE2"/>
    <w:rsid w:val="002C59B8"/>
    <w:rsid w:val="002C64EB"/>
    <w:rsid w:val="002C7582"/>
    <w:rsid w:val="002C7E5B"/>
    <w:rsid w:val="002D1E35"/>
    <w:rsid w:val="002D349C"/>
    <w:rsid w:val="002D3A21"/>
    <w:rsid w:val="002D4754"/>
    <w:rsid w:val="002D768D"/>
    <w:rsid w:val="002E1E2A"/>
    <w:rsid w:val="002E2188"/>
    <w:rsid w:val="002E324D"/>
    <w:rsid w:val="002E404D"/>
    <w:rsid w:val="002E5390"/>
    <w:rsid w:val="002E582F"/>
    <w:rsid w:val="002E5B12"/>
    <w:rsid w:val="002E5B64"/>
    <w:rsid w:val="002E6879"/>
    <w:rsid w:val="002E6B97"/>
    <w:rsid w:val="002F0D3C"/>
    <w:rsid w:val="002F166B"/>
    <w:rsid w:val="002F2CF8"/>
    <w:rsid w:val="002F7E63"/>
    <w:rsid w:val="003001A4"/>
    <w:rsid w:val="0030038C"/>
    <w:rsid w:val="00306711"/>
    <w:rsid w:val="00310EF5"/>
    <w:rsid w:val="003129E4"/>
    <w:rsid w:val="00313692"/>
    <w:rsid w:val="00314964"/>
    <w:rsid w:val="00315271"/>
    <w:rsid w:val="00320D1C"/>
    <w:rsid w:val="0032130A"/>
    <w:rsid w:val="00321E87"/>
    <w:rsid w:val="00322E1A"/>
    <w:rsid w:val="003251F2"/>
    <w:rsid w:val="00326609"/>
    <w:rsid w:val="00326785"/>
    <w:rsid w:val="00330B5C"/>
    <w:rsid w:val="00330BD2"/>
    <w:rsid w:val="00330F8D"/>
    <w:rsid w:val="00333C39"/>
    <w:rsid w:val="0033414D"/>
    <w:rsid w:val="00340AA1"/>
    <w:rsid w:val="003436AA"/>
    <w:rsid w:val="0034785B"/>
    <w:rsid w:val="00350000"/>
    <w:rsid w:val="00352631"/>
    <w:rsid w:val="0035319B"/>
    <w:rsid w:val="003537FB"/>
    <w:rsid w:val="003572E2"/>
    <w:rsid w:val="003573B4"/>
    <w:rsid w:val="00357E5F"/>
    <w:rsid w:val="00360133"/>
    <w:rsid w:val="00360212"/>
    <w:rsid w:val="00361211"/>
    <w:rsid w:val="00361A70"/>
    <w:rsid w:val="003625AB"/>
    <w:rsid w:val="00366529"/>
    <w:rsid w:val="00370C93"/>
    <w:rsid w:val="00370F77"/>
    <w:rsid w:val="00375887"/>
    <w:rsid w:val="00375B19"/>
    <w:rsid w:val="00375EB1"/>
    <w:rsid w:val="0037681B"/>
    <w:rsid w:val="00380EDD"/>
    <w:rsid w:val="00382ADF"/>
    <w:rsid w:val="00382B82"/>
    <w:rsid w:val="00383051"/>
    <w:rsid w:val="003836AD"/>
    <w:rsid w:val="00384617"/>
    <w:rsid w:val="00384699"/>
    <w:rsid w:val="003850D8"/>
    <w:rsid w:val="00387404"/>
    <w:rsid w:val="00387BB2"/>
    <w:rsid w:val="0039018A"/>
    <w:rsid w:val="003909B6"/>
    <w:rsid w:val="003911EB"/>
    <w:rsid w:val="003932D7"/>
    <w:rsid w:val="00393B37"/>
    <w:rsid w:val="00394245"/>
    <w:rsid w:val="003954ED"/>
    <w:rsid w:val="00395526"/>
    <w:rsid w:val="003963D7"/>
    <w:rsid w:val="003979AE"/>
    <w:rsid w:val="00397B2A"/>
    <w:rsid w:val="003A1BB2"/>
    <w:rsid w:val="003A1F71"/>
    <w:rsid w:val="003A3093"/>
    <w:rsid w:val="003A3865"/>
    <w:rsid w:val="003A4C04"/>
    <w:rsid w:val="003A6AA1"/>
    <w:rsid w:val="003B0AE5"/>
    <w:rsid w:val="003B1ABB"/>
    <w:rsid w:val="003B207A"/>
    <w:rsid w:val="003B25E8"/>
    <w:rsid w:val="003B2793"/>
    <w:rsid w:val="003B2C96"/>
    <w:rsid w:val="003B5119"/>
    <w:rsid w:val="003B628D"/>
    <w:rsid w:val="003B7A8D"/>
    <w:rsid w:val="003B7AAC"/>
    <w:rsid w:val="003C0592"/>
    <w:rsid w:val="003C170E"/>
    <w:rsid w:val="003C35A4"/>
    <w:rsid w:val="003C3C79"/>
    <w:rsid w:val="003C3F23"/>
    <w:rsid w:val="003C4278"/>
    <w:rsid w:val="003D4877"/>
    <w:rsid w:val="003D4CAA"/>
    <w:rsid w:val="003D5965"/>
    <w:rsid w:val="003D6EF1"/>
    <w:rsid w:val="003D7107"/>
    <w:rsid w:val="003E0A1D"/>
    <w:rsid w:val="003E0F1E"/>
    <w:rsid w:val="003E1EBC"/>
    <w:rsid w:val="003E1F74"/>
    <w:rsid w:val="003E2874"/>
    <w:rsid w:val="003E32E1"/>
    <w:rsid w:val="003E4129"/>
    <w:rsid w:val="003E50AF"/>
    <w:rsid w:val="003E7B98"/>
    <w:rsid w:val="003E7CE4"/>
    <w:rsid w:val="003F05B5"/>
    <w:rsid w:val="003F0A4B"/>
    <w:rsid w:val="003F2E2E"/>
    <w:rsid w:val="003F30C3"/>
    <w:rsid w:val="003F31D0"/>
    <w:rsid w:val="003F5934"/>
    <w:rsid w:val="003F5C52"/>
    <w:rsid w:val="003F60CE"/>
    <w:rsid w:val="00400640"/>
    <w:rsid w:val="004010C8"/>
    <w:rsid w:val="00402FF6"/>
    <w:rsid w:val="0040475D"/>
    <w:rsid w:val="00411BEB"/>
    <w:rsid w:val="00411E4D"/>
    <w:rsid w:val="00412B09"/>
    <w:rsid w:val="00413263"/>
    <w:rsid w:val="00413367"/>
    <w:rsid w:val="00415353"/>
    <w:rsid w:val="0041677E"/>
    <w:rsid w:val="00416A63"/>
    <w:rsid w:val="00417980"/>
    <w:rsid w:val="00417DAB"/>
    <w:rsid w:val="00421552"/>
    <w:rsid w:val="0042535E"/>
    <w:rsid w:val="00426016"/>
    <w:rsid w:val="0042692E"/>
    <w:rsid w:val="00426A96"/>
    <w:rsid w:val="00426B6A"/>
    <w:rsid w:val="00427C8A"/>
    <w:rsid w:val="004301FB"/>
    <w:rsid w:val="00430A0C"/>
    <w:rsid w:val="00430D7A"/>
    <w:rsid w:val="0043192E"/>
    <w:rsid w:val="00432DA9"/>
    <w:rsid w:val="0043399E"/>
    <w:rsid w:val="0043460F"/>
    <w:rsid w:val="0043497B"/>
    <w:rsid w:val="004354E8"/>
    <w:rsid w:val="00437BBD"/>
    <w:rsid w:val="00440BA4"/>
    <w:rsid w:val="00441812"/>
    <w:rsid w:val="00441947"/>
    <w:rsid w:val="00442240"/>
    <w:rsid w:val="0044236B"/>
    <w:rsid w:val="0044418A"/>
    <w:rsid w:val="00444F88"/>
    <w:rsid w:val="00445161"/>
    <w:rsid w:val="00446722"/>
    <w:rsid w:val="00447D9E"/>
    <w:rsid w:val="0045444D"/>
    <w:rsid w:val="00455902"/>
    <w:rsid w:val="0045632B"/>
    <w:rsid w:val="0045782A"/>
    <w:rsid w:val="004578B1"/>
    <w:rsid w:val="00460121"/>
    <w:rsid w:val="00461A99"/>
    <w:rsid w:val="00461D57"/>
    <w:rsid w:val="00462C4F"/>
    <w:rsid w:val="00462F96"/>
    <w:rsid w:val="00463E04"/>
    <w:rsid w:val="00464A54"/>
    <w:rsid w:val="00465987"/>
    <w:rsid w:val="00466259"/>
    <w:rsid w:val="004720FB"/>
    <w:rsid w:val="004721B9"/>
    <w:rsid w:val="00472C4A"/>
    <w:rsid w:val="00472C64"/>
    <w:rsid w:val="004749B4"/>
    <w:rsid w:val="00475044"/>
    <w:rsid w:val="00475327"/>
    <w:rsid w:val="00475594"/>
    <w:rsid w:val="00480C32"/>
    <w:rsid w:val="00482074"/>
    <w:rsid w:val="00482C00"/>
    <w:rsid w:val="00483FE0"/>
    <w:rsid w:val="004843E1"/>
    <w:rsid w:val="0048631B"/>
    <w:rsid w:val="00487590"/>
    <w:rsid w:val="00490625"/>
    <w:rsid w:val="00491F60"/>
    <w:rsid w:val="004968AB"/>
    <w:rsid w:val="00496A27"/>
    <w:rsid w:val="00497EE2"/>
    <w:rsid w:val="004A2A51"/>
    <w:rsid w:val="004A3A4D"/>
    <w:rsid w:val="004A4661"/>
    <w:rsid w:val="004A4984"/>
    <w:rsid w:val="004A73EB"/>
    <w:rsid w:val="004A75C7"/>
    <w:rsid w:val="004B0546"/>
    <w:rsid w:val="004B4D2A"/>
    <w:rsid w:val="004B772B"/>
    <w:rsid w:val="004C0C85"/>
    <w:rsid w:val="004C1698"/>
    <w:rsid w:val="004C1B0D"/>
    <w:rsid w:val="004C44C5"/>
    <w:rsid w:val="004C46AD"/>
    <w:rsid w:val="004C5DDB"/>
    <w:rsid w:val="004C69B5"/>
    <w:rsid w:val="004C6B7F"/>
    <w:rsid w:val="004D04B1"/>
    <w:rsid w:val="004D18F0"/>
    <w:rsid w:val="004D36A1"/>
    <w:rsid w:val="004D5CF7"/>
    <w:rsid w:val="004D7474"/>
    <w:rsid w:val="004E018D"/>
    <w:rsid w:val="004E1A6F"/>
    <w:rsid w:val="004E3B25"/>
    <w:rsid w:val="004E4442"/>
    <w:rsid w:val="004E4E2B"/>
    <w:rsid w:val="004F014D"/>
    <w:rsid w:val="004F03DD"/>
    <w:rsid w:val="004F0509"/>
    <w:rsid w:val="004F1637"/>
    <w:rsid w:val="004F364C"/>
    <w:rsid w:val="004F3F3D"/>
    <w:rsid w:val="004F4E46"/>
    <w:rsid w:val="004F62DC"/>
    <w:rsid w:val="005006F3"/>
    <w:rsid w:val="005018D9"/>
    <w:rsid w:val="005025ED"/>
    <w:rsid w:val="0050286B"/>
    <w:rsid w:val="00503FE4"/>
    <w:rsid w:val="00504D8D"/>
    <w:rsid w:val="00504FA7"/>
    <w:rsid w:val="00506406"/>
    <w:rsid w:val="0050713B"/>
    <w:rsid w:val="005074D0"/>
    <w:rsid w:val="0051000B"/>
    <w:rsid w:val="00510B45"/>
    <w:rsid w:val="00511050"/>
    <w:rsid w:val="00512125"/>
    <w:rsid w:val="00512ED4"/>
    <w:rsid w:val="005138C6"/>
    <w:rsid w:val="00513915"/>
    <w:rsid w:val="00515448"/>
    <w:rsid w:val="00515D6E"/>
    <w:rsid w:val="00516B68"/>
    <w:rsid w:val="00517BCF"/>
    <w:rsid w:val="00522DC2"/>
    <w:rsid w:val="00525284"/>
    <w:rsid w:val="005265FE"/>
    <w:rsid w:val="005267A5"/>
    <w:rsid w:val="00527A84"/>
    <w:rsid w:val="0053432F"/>
    <w:rsid w:val="00537C1D"/>
    <w:rsid w:val="00540DFC"/>
    <w:rsid w:val="00544074"/>
    <w:rsid w:val="00544310"/>
    <w:rsid w:val="005478C2"/>
    <w:rsid w:val="0055140F"/>
    <w:rsid w:val="00551A23"/>
    <w:rsid w:val="00554456"/>
    <w:rsid w:val="005564EF"/>
    <w:rsid w:val="0055675B"/>
    <w:rsid w:val="00556ECE"/>
    <w:rsid w:val="00557FBC"/>
    <w:rsid w:val="0056073E"/>
    <w:rsid w:val="00560CCA"/>
    <w:rsid w:val="005621A9"/>
    <w:rsid w:val="00562D6D"/>
    <w:rsid w:val="00563A69"/>
    <w:rsid w:val="005653CE"/>
    <w:rsid w:val="00565FBD"/>
    <w:rsid w:val="00566054"/>
    <w:rsid w:val="00566EA3"/>
    <w:rsid w:val="00567E68"/>
    <w:rsid w:val="00570380"/>
    <w:rsid w:val="00570D08"/>
    <w:rsid w:val="00571CA2"/>
    <w:rsid w:val="00574008"/>
    <w:rsid w:val="005740A3"/>
    <w:rsid w:val="00575C85"/>
    <w:rsid w:val="00580AC8"/>
    <w:rsid w:val="00583213"/>
    <w:rsid w:val="00583FC6"/>
    <w:rsid w:val="00585773"/>
    <w:rsid w:val="00586921"/>
    <w:rsid w:val="0059116A"/>
    <w:rsid w:val="005918E9"/>
    <w:rsid w:val="00592088"/>
    <w:rsid w:val="005927DC"/>
    <w:rsid w:val="00592C8B"/>
    <w:rsid w:val="00593D35"/>
    <w:rsid w:val="00596C3A"/>
    <w:rsid w:val="005970E7"/>
    <w:rsid w:val="005972BE"/>
    <w:rsid w:val="00597AE2"/>
    <w:rsid w:val="00597FF3"/>
    <w:rsid w:val="005A46B7"/>
    <w:rsid w:val="005A7426"/>
    <w:rsid w:val="005A7559"/>
    <w:rsid w:val="005A784D"/>
    <w:rsid w:val="005A7AC1"/>
    <w:rsid w:val="005B132B"/>
    <w:rsid w:val="005B1C5F"/>
    <w:rsid w:val="005B268E"/>
    <w:rsid w:val="005C15E4"/>
    <w:rsid w:val="005C1B60"/>
    <w:rsid w:val="005C1C4B"/>
    <w:rsid w:val="005C1D5D"/>
    <w:rsid w:val="005C31A9"/>
    <w:rsid w:val="005C4CDA"/>
    <w:rsid w:val="005C6C9E"/>
    <w:rsid w:val="005C7483"/>
    <w:rsid w:val="005C7B10"/>
    <w:rsid w:val="005D169B"/>
    <w:rsid w:val="005D22CD"/>
    <w:rsid w:val="005D3602"/>
    <w:rsid w:val="005D369B"/>
    <w:rsid w:val="005D391F"/>
    <w:rsid w:val="005D4EF0"/>
    <w:rsid w:val="005D5DF7"/>
    <w:rsid w:val="005D6BF0"/>
    <w:rsid w:val="005E041B"/>
    <w:rsid w:val="005E0AC7"/>
    <w:rsid w:val="005E403C"/>
    <w:rsid w:val="005E412E"/>
    <w:rsid w:val="005E41A5"/>
    <w:rsid w:val="005E440A"/>
    <w:rsid w:val="005F251C"/>
    <w:rsid w:val="005F292F"/>
    <w:rsid w:val="005F3E9D"/>
    <w:rsid w:val="005F4F6C"/>
    <w:rsid w:val="005F6DDE"/>
    <w:rsid w:val="006006D4"/>
    <w:rsid w:val="00603B1D"/>
    <w:rsid w:val="006055E4"/>
    <w:rsid w:val="00605732"/>
    <w:rsid w:val="00610CE8"/>
    <w:rsid w:val="0061136D"/>
    <w:rsid w:val="00611B11"/>
    <w:rsid w:val="0061378C"/>
    <w:rsid w:val="00613D2C"/>
    <w:rsid w:val="00617D26"/>
    <w:rsid w:val="006203C1"/>
    <w:rsid w:val="006205D0"/>
    <w:rsid w:val="006216A5"/>
    <w:rsid w:val="0062549C"/>
    <w:rsid w:val="00626EF8"/>
    <w:rsid w:val="006272AA"/>
    <w:rsid w:val="00631F57"/>
    <w:rsid w:val="00632431"/>
    <w:rsid w:val="006345D9"/>
    <w:rsid w:val="00642DEE"/>
    <w:rsid w:val="0064371A"/>
    <w:rsid w:val="006439BB"/>
    <w:rsid w:val="0064440E"/>
    <w:rsid w:val="0064490A"/>
    <w:rsid w:val="0064663F"/>
    <w:rsid w:val="00646E55"/>
    <w:rsid w:val="00647EA0"/>
    <w:rsid w:val="00650847"/>
    <w:rsid w:val="00651A5D"/>
    <w:rsid w:val="00653298"/>
    <w:rsid w:val="00653A10"/>
    <w:rsid w:val="0065414D"/>
    <w:rsid w:val="00655B0C"/>
    <w:rsid w:val="006570E9"/>
    <w:rsid w:val="0066208C"/>
    <w:rsid w:val="0066442C"/>
    <w:rsid w:val="00665B41"/>
    <w:rsid w:val="00665E56"/>
    <w:rsid w:val="00665F38"/>
    <w:rsid w:val="0067438C"/>
    <w:rsid w:val="0067520E"/>
    <w:rsid w:val="00675537"/>
    <w:rsid w:val="00675B7F"/>
    <w:rsid w:val="00680370"/>
    <w:rsid w:val="006808B9"/>
    <w:rsid w:val="00680C23"/>
    <w:rsid w:val="00680F11"/>
    <w:rsid w:val="00681729"/>
    <w:rsid w:val="00682C2E"/>
    <w:rsid w:val="00682EB6"/>
    <w:rsid w:val="0068332B"/>
    <w:rsid w:val="00683473"/>
    <w:rsid w:val="00683C65"/>
    <w:rsid w:val="00684ECC"/>
    <w:rsid w:val="00685694"/>
    <w:rsid w:val="006857D8"/>
    <w:rsid w:val="00686EE1"/>
    <w:rsid w:val="0068728F"/>
    <w:rsid w:val="00690EE4"/>
    <w:rsid w:val="00691E7A"/>
    <w:rsid w:val="006951E5"/>
    <w:rsid w:val="00697536"/>
    <w:rsid w:val="00697F9F"/>
    <w:rsid w:val="006A449D"/>
    <w:rsid w:val="006A4B23"/>
    <w:rsid w:val="006A601E"/>
    <w:rsid w:val="006A6754"/>
    <w:rsid w:val="006A6F6A"/>
    <w:rsid w:val="006B2F2F"/>
    <w:rsid w:val="006B455C"/>
    <w:rsid w:val="006B6650"/>
    <w:rsid w:val="006B77D1"/>
    <w:rsid w:val="006C0962"/>
    <w:rsid w:val="006C12C0"/>
    <w:rsid w:val="006C2636"/>
    <w:rsid w:val="006C3085"/>
    <w:rsid w:val="006C4405"/>
    <w:rsid w:val="006C4F29"/>
    <w:rsid w:val="006C5F00"/>
    <w:rsid w:val="006C77FF"/>
    <w:rsid w:val="006D0168"/>
    <w:rsid w:val="006D312A"/>
    <w:rsid w:val="006D5A96"/>
    <w:rsid w:val="006D6DC8"/>
    <w:rsid w:val="006D7F0C"/>
    <w:rsid w:val="006E203B"/>
    <w:rsid w:val="006E38C2"/>
    <w:rsid w:val="006E4D56"/>
    <w:rsid w:val="006E5714"/>
    <w:rsid w:val="006E6EA7"/>
    <w:rsid w:val="006E770D"/>
    <w:rsid w:val="006F0B36"/>
    <w:rsid w:val="006F4770"/>
    <w:rsid w:val="00700030"/>
    <w:rsid w:val="007013AF"/>
    <w:rsid w:val="00701EB9"/>
    <w:rsid w:val="00705091"/>
    <w:rsid w:val="00706B0C"/>
    <w:rsid w:val="00706F04"/>
    <w:rsid w:val="0071279C"/>
    <w:rsid w:val="00713C7B"/>
    <w:rsid w:val="00714C42"/>
    <w:rsid w:val="007151DC"/>
    <w:rsid w:val="00715759"/>
    <w:rsid w:val="007169F5"/>
    <w:rsid w:val="00720933"/>
    <w:rsid w:val="007211A0"/>
    <w:rsid w:val="00721934"/>
    <w:rsid w:val="0072396F"/>
    <w:rsid w:val="00723DE9"/>
    <w:rsid w:val="007271AF"/>
    <w:rsid w:val="007273E6"/>
    <w:rsid w:val="007307EA"/>
    <w:rsid w:val="007311A9"/>
    <w:rsid w:val="00731F3D"/>
    <w:rsid w:val="007325DC"/>
    <w:rsid w:val="0073287C"/>
    <w:rsid w:val="0073611C"/>
    <w:rsid w:val="00736194"/>
    <w:rsid w:val="007403DD"/>
    <w:rsid w:val="00741651"/>
    <w:rsid w:val="00741F25"/>
    <w:rsid w:val="00742389"/>
    <w:rsid w:val="0074280B"/>
    <w:rsid w:val="00743A3E"/>
    <w:rsid w:val="00744EE0"/>
    <w:rsid w:val="00747156"/>
    <w:rsid w:val="00747C15"/>
    <w:rsid w:val="007503FE"/>
    <w:rsid w:val="00752A20"/>
    <w:rsid w:val="00755F48"/>
    <w:rsid w:val="007611F7"/>
    <w:rsid w:val="00761979"/>
    <w:rsid w:val="00762917"/>
    <w:rsid w:val="00763F46"/>
    <w:rsid w:val="00764665"/>
    <w:rsid w:val="00764E0C"/>
    <w:rsid w:val="00764EBB"/>
    <w:rsid w:val="00765EA1"/>
    <w:rsid w:val="0076600A"/>
    <w:rsid w:val="00766C6A"/>
    <w:rsid w:val="00766EF5"/>
    <w:rsid w:val="007717B2"/>
    <w:rsid w:val="00772C6B"/>
    <w:rsid w:val="00772CF4"/>
    <w:rsid w:val="007737C4"/>
    <w:rsid w:val="007742EC"/>
    <w:rsid w:val="007752CC"/>
    <w:rsid w:val="00776766"/>
    <w:rsid w:val="00777073"/>
    <w:rsid w:val="00780F85"/>
    <w:rsid w:val="00780FCB"/>
    <w:rsid w:val="007826A3"/>
    <w:rsid w:val="00782BD3"/>
    <w:rsid w:val="00783359"/>
    <w:rsid w:val="0078424C"/>
    <w:rsid w:val="007846B9"/>
    <w:rsid w:val="0078679F"/>
    <w:rsid w:val="00790EAD"/>
    <w:rsid w:val="00794E61"/>
    <w:rsid w:val="007A14BB"/>
    <w:rsid w:val="007A17AE"/>
    <w:rsid w:val="007A23C7"/>
    <w:rsid w:val="007A5E50"/>
    <w:rsid w:val="007B104A"/>
    <w:rsid w:val="007B3138"/>
    <w:rsid w:val="007B3740"/>
    <w:rsid w:val="007B4852"/>
    <w:rsid w:val="007B5569"/>
    <w:rsid w:val="007B557B"/>
    <w:rsid w:val="007B72E5"/>
    <w:rsid w:val="007B7CB6"/>
    <w:rsid w:val="007B7E11"/>
    <w:rsid w:val="007C0E8C"/>
    <w:rsid w:val="007C1667"/>
    <w:rsid w:val="007C2058"/>
    <w:rsid w:val="007C3624"/>
    <w:rsid w:val="007C685E"/>
    <w:rsid w:val="007C7977"/>
    <w:rsid w:val="007C7C80"/>
    <w:rsid w:val="007D0D42"/>
    <w:rsid w:val="007D16BB"/>
    <w:rsid w:val="007D18B2"/>
    <w:rsid w:val="007D26DA"/>
    <w:rsid w:val="007D2F6B"/>
    <w:rsid w:val="007D4A59"/>
    <w:rsid w:val="007D587C"/>
    <w:rsid w:val="007D5B99"/>
    <w:rsid w:val="007D5D79"/>
    <w:rsid w:val="007D737D"/>
    <w:rsid w:val="007E0732"/>
    <w:rsid w:val="007E22DD"/>
    <w:rsid w:val="007E2567"/>
    <w:rsid w:val="007E3DA5"/>
    <w:rsid w:val="007E535E"/>
    <w:rsid w:val="007E561E"/>
    <w:rsid w:val="007E6666"/>
    <w:rsid w:val="007E726B"/>
    <w:rsid w:val="007E7E23"/>
    <w:rsid w:val="007F5D7C"/>
    <w:rsid w:val="007F701D"/>
    <w:rsid w:val="007F7982"/>
    <w:rsid w:val="00800008"/>
    <w:rsid w:val="00800368"/>
    <w:rsid w:val="0080065E"/>
    <w:rsid w:val="008016C3"/>
    <w:rsid w:val="00801BD2"/>
    <w:rsid w:val="008067A3"/>
    <w:rsid w:val="00810848"/>
    <w:rsid w:val="00811A8B"/>
    <w:rsid w:val="00812407"/>
    <w:rsid w:val="0081285C"/>
    <w:rsid w:val="00812FA0"/>
    <w:rsid w:val="00813091"/>
    <w:rsid w:val="008137B1"/>
    <w:rsid w:val="0081467A"/>
    <w:rsid w:val="00815FD4"/>
    <w:rsid w:val="00820075"/>
    <w:rsid w:val="00822620"/>
    <w:rsid w:val="00822D21"/>
    <w:rsid w:val="00822E01"/>
    <w:rsid w:val="00823B75"/>
    <w:rsid w:val="0082443C"/>
    <w:rsid w:val="00824FDF"/>
    <w:rsid w:val="008265FE"/>
    <w:rsid w:val="00826D7F"/>
    <w:rsid w:val="008274B6"/>
    <w:rsid w:val="008300BA"/>
    <w:rsid w:val="00830707"/>
    <w:rsid w:val="00830B69"/>
    <w:rsid w:val="00831139"/>
    <w:rsid w:val="0083174A"/>
    <w:rsid w:val="00834B8A"/>
    <w:rsid w:val="008357C7"/>
    <w:rsid w:val="00836A16"/>
    <w:rsid w:val="0084035F"/>
    <w:rsid w:val="00840EA7"/>
    <w:rsid w:val="00846FF8"/>
    <w:rsid w:val="00847A42"/>
    <w:rsid w:val="00847CDD"/>
    <w:rsid w:val="008521DD"/>
    <w:rsid w:val="0085312F"/>
    <w:rsid w:val="008534A5"/>
    <w:rsid w:val="00853949"/>
    <w:rsid w:val="00854F34"/>
    <w:rsid w:val="00857363"/>
    <w:rsid w:val="00857C89"/>
    <w:rsid w:val="00860430"/>
    <w:rsid w:val="00862A08"/>
    <w:rsid w:val="0086446B"/>
    <w:rsid w:val="00865449"/>
    <w:rsid w:val="0086646A"/>
    <w:rsid w:val="00867141"/>
    <w:rsid w:val="0086719D"/>
    <w:rsid w:val="008674AC"/>
    <w:rsid w:val="0087014D"/>
    <w:rsid w:val="008702F8"/>
    <w:rsid w:val="008705D6"/>
    <w:rsid w:val="00870CD0"/>
    <w:rsid w:val="00873E0E"/>
    <w:rsid w:val="0087447C"/>
    <w:rsid w:val="00877C91"/>
    <w:rsid w:val="008800F3"/>
    <w:rsid w:val="0088180D"/>
    <w:rsid w:val="00883F81"/>
    <w:rsid w:val="0088440A"/>
    <w:rsid w:val="00890B05"/>
    <w:rsid w:val="0089113B"/>
    <w:rsid w:val="00892056"/>
    <w:rsid w:val="00894151"/>
    <w:rsid w:val="00894E04"/>
    <w:rsid w:val="0089581D"/>
    <w:rsid w:val="00896AA2"/>
    <w:rsid w:val="008A08F6"/>
    <w:rsid w:val="008A25FA"/>
    <w:rsid w:val="008A3231"/>
    <w:rsid w:val="008A4101"/>
    <w:rsid w:val="008A4539"/>
    <w:rsid w:val="008A5C10"/>
    <w:rsid w:val="008A6C9A"/>
    <w:rsid w:val="008A7EF8"/>
    <w:rsid w:val="008B2BDD"/>
    <w:rsid w:val="008B2EDE"/>
    <w:rsid w:val="008B30E4"/>
    <w:rsid w:val="008B3E90"/>
    <w:rsid w:val="008B50BA"/>
    <w:rsid w:val="008B5704"/>
    <w:rsid w:val="008B7CEE"/>
    <w:rsid w:val="008B7E6D"/>
    <w:rsid w:val="008C1A59"/>
    <w:rsid w:val="008C1D03"/>
    <w:rsid w:val="008C2641"/>
    <w:rsid w:val="008C2CD3"/>
    <w:rsid w:val="008C53AA"/>
    <w:rsid w:val="008C5A4A"/>
    <w:rsid w:val="008C6894"/>
    <w:rsid w:val="008C7108"/>
    <w:rsid w:val="008D1CEE"/>
    <w:rsid w:val="008D20E8"/>
    <w:rsid w:val="008D4F9D"/>
    <w:rsid w:val="008D56E2"/>
    <w:rsid w:val="008D57D4"/>
    <w:rsid w:val="008D64B0"/>
    <w:rsid w:val="008D7B70"/>
    <w:rsid w:val="008E0193"/>
    <w:rsid w:val="008E3B35"/>
    <w:rsid w:val="008E3CAA"/>
    <w:rsid w:val="008E451A"/>
    <w:rsid w:val="008E4A9F"/>
    <w:rsid w:val="008E5549"/>
    <w:rsid w:val="008E5BE6"/>
    <w:rsid w:val="008E673A"/>
    <w:rsid w:val="008E7B04"/>
    <w:rsid w:val="008F247D"/>
    <w:rsid w:val="008F2879"/>
    <w:rsid w:val="008F2D50"/>
    <w:rsid w:val="008F2FA9"/>
    <w:rsid w:val="008F301C"/>
    <w:rsid w:val="008F38E0"/>
    <w:rsid w:val="008F3A75"/>
    <w:rsid w:val="008F7925"/>
    <w:rsid w:val="009003CE"/>
    <w:rsid w:val="00900D57"/>
    <w:rsid w:val="0090175D"/>
    <w:rsid w:val="00903866"/>
    <w:rsid w:val="00904D51"/>
    <w:rsid w:val="00905E36"/>
    <w:rsid w:val="00906D77"/>
    <w:rsid w:val="00911CD5"/>
    <w:rsid w:val="00912426"/>
    <w:rsid w:val="0091440F"/>
    <w:rsid w:val="00914B2C"/>
    <w:rsid w:val="00916653"/>
    <w:rsid w:val="00916B7E"/>
    <w:rsid w:val="009176B1"/>
    <w:rsid w:val="00917B63"/>
    <w:rsid w:val="0092001B"/>
    <w:rsid w:val="00920445"/>
    <w:rsid w:val="00921DCB"/>
    <w:rsid w:val="00922BA1"/>
    <w:rsid w:val="00924FD5"/>
    <w:rsid w:val="00925A59"/>
    <w:rsid w:val="00927253"/>
    <w:rsid w:val="00927663"/>
    <w:rsid w:val="009301FC"/>
    <w:rsid w:val="00930E73"/>
    <w:rsid w:val="00932DE3"/>
    <w:rsid w:val="00933FDD"/>
    <w:rsid w:val="00935945"/>
    <w:rsid w:val="0094103E"/>
    <w:rsid w:val="009414AB"/>
    <w:rsid w:val="00943248"/>
    <w:rsid w:val="00943A32"/>
    <w:rsid w:val="009442B9"/>
    <w:rsid w:val="009456B7"/>
    <w:rsid w:val="00945961"/>
    <w:rsid w:val="00945D10"/>
    <w:rsid w:val="009475B4"/>
    <w:rsid w:val="00947A2A"/>
    <w:rsid w:val="0095175C"/>
    <w:rsid w:val="0095285E"/>
    <w:rsid w:val="00952DFC"/>
    <w:rsid w:val="009530AA"/>
    <w:rsid w:val="00953821"/>
    <w:rsid w:val="00956989"/>
    <w:rsid w:val="0096000D"/>
    <w:rsid w:val="00960197"/>
    <w:rsid w:val="00963B18"/>
    <w:rsid w:val="00964BB2"/>
    <w:rsid w:val="00965A1D"/>
    <w:rsid w:val="00965E82"/>
    <w:rsid w:val="009703BF"/>
    <w:rsid w:val="00971417"/>
    <w:rsid w:val="00972DC9"/>
    <w:rsid w:val="00977AA4"/>
    <w:rsid w:val="00981ACB"/>
    <w:rsid w:val="00983066"/>
    <w:rsid w:val="0098375A"/>
    <w:rsid w:val="00991D3C"/>
    <w:rsid w:val="00992AA7"/>
    <w:rsid w:val="00993A5C"/>
    <w:rsid w:val="00995325"/>
    <w:rsid w:val="009953B1"/>
    <w:rsid w:val="00995AF2"/>
    <w:rsid w:val="0099604D"/>
    <w:rsid w:val="009961B2"/>
    <w:rsid w:val="009A078A"/>
    <w:rsid w:val="009A0C49"/>
    <w:rsid w:val="009A15BF"/>
    <w:rsid w:val="009A2882"/>
    <w:rsid w:val="009A4A9C"/>
    <w:rsid w:val="009A4F5C"/>
    <w:rsid w:val="009A5551"/>
    <w:rsid w:val="009A5FAB"/>
    <w:rsid w:val="009B3E6F"/>
    <w:rsid w:val="009B4985"/>
    <w:rsid w:val="009B702B"/>
    <w:rsid w:val="009B7508"/>
    <w:rsid w:val="009B7574"/>
    <w:rsid w:val="009C0342"/>
    <w:rsid w:val="009C16B7"/>
    <w:rsid w:val="009C2278"/>
    <w:rsid w:val="009C4014"/>
    <w:rsid w:val="009C711B"/>
    <w:rsid w:val="009C72C0"/>
    <w:rsid w:val="009D0D60"/>
    <w:rsid w:val="009D1421"/>
    <w:rsid w:val="009D1A1B"/>
    <w:rsid w:val="009D3506"/>
    <w:rsid w:val="009D3609"/>
    <w:rsid w:val="009D5855"/>
    <w:rsid w:val="009D5B5A"/>
    <w:rsid w:val="009D6753"/>
    <w:rsid w:val="009D6921"/>
    <w:rsid w:val="009D7C3D"/>
    <w:rsid w:val="009E1147"/>
    <w:rsid w:val="009E278E"/>
    <w:rsid w:val="009E34DC"/>
    <w:rsid w:val="009E44FB"/>
    <w:rsid w:val="009E5DCD"/>
    <w:rsid w:val="009F0D88"/>
    <w:rsid w:val="009F0EF7"/>
    <w:rsid w:val="009F1103"/>
    <w:rsid w:val="009F3A48"/>
    <w:rsid w:val="009F5952"/>
    <w:rsid w:val="00A04460"/>
    <w:rsid w:val="00A06FE5"/>
    <w:rsid w:val="00A12373"/>
    <w:rsid w:val="00A12919"/>
    <w:rsid w:val="00A12F1B"/>
    <w:rsid w:val="00A138F2"/>
    <w:rsid w:val="00A15691"/>
    <w:rsid w:val="00A15ED2"/>
    <w:rsid w:val="00A163C9"/>
    <w:rsid w:val="00A170A7"/>
    <w:rsid w:val="00A1763E"/>
    <w:rsid w:val="00A17D49"/>
    <w:rsid w:val="00A2009B"/>
    <w:rsid w:val="00A206BF"/>
    <w:rsid w:val="00A2078A"/>
    <w:rsid w:val="00A21683"/>
    <w:rsid w:val="00A21769"/>
    <w:rsid w:val="00A22C80"/>
    <w:rsid w:val="00A22D50"/>
    <w:rsid w:val="00A23725"/>
    <w:rsid w:val="00A255CF"/>
    <w:rsid w:val="00A26817"/>
    <w:rsid w:val="00A26843"/>
    <w:rsid w:val="00A30472"/>
    <w:rsid w:val="00A31BA2"/>
    <w:rsid w:val="00A31F06"/>
    <w:rsid w:val="00A33F35"/>
    <w:rsid w:val="00A34652"/>
    <w:rsid w:val="00A36509"/>
    <w:rsid w:val="00A41109"/>
    <w:rsid w:val="00A460CB"/>
    <w:rsid w:val="00A463D8"/>
    <w:rsid w:val="00A47696"/>
    <w:rsid w:val="00A505FC"/>
    <w:rsid w:val="00A50774"/>
    <w:rsid w:val="00A547CF"/>
    <w:rsid w:val="00A57973"/>
    <w:rsid w:val="00A61CB9"/>
    <w:rsid w:val="00A6540D"/>
    <w:rsid w:val="00A666B6"/>
    <w:rsid w:val="00A66BD1"/>
    <w:rsid w:val="00A70E34"/>
    <w:rsid w:val="00A722BA"/>
    <w:rsid w:val="00A7242F"/>
    <w:rsid w:val="00A74C4C"/>
    <w:rsid w:val="00A7597D"/>
    <w:rsid w:val="00A76EE6"/>
    <w:rsid w:val="00A77118"/>
    <w:rsid w:val="00A778BC"/>
    <w:rsid w:val="00A82E67"/>
    <w:rsid w:val="00A83249"/>
    <w:rsid w:val="00A838EF"/>
    <w:rsid w:val="00A840FA"/>
    <w:rsid w:val="00A8675F"/>
    <w:rsid w:val="00A90EEE"/>
    <w:rsid w:val="00A9338C"/>
    <w:rsid w:val="00AA24A8"/>
    <w:rsid w:val="00AA491D"/>
    <w:rsid w:val="00AB0882"/>
    <w:rsid w:val="00AB30C6"/>
    <w:rsid w:val="00AB3B72"/>
    <w:rsid w:val="00AB4108"/>
    <w:rsid w:val="00AB43BC"/>
    <w:rsid w:val="00AB7326"/>
    <w:rsid w:val="00AB7BEF"/>
    <w:rsid w:val="00AC0555"/>
    <w:rsid w:val="00AC09B5"/>
    <w:rsid w:val="00AC160E"/>
    <w:rsid w:val="00AC22CE"/>
    <w:rsid w:val="00AC348B"/>
    <w:rsid w:val="00AC5046"/>
    <w:rsid w:val="00AC5381"/>
    <w:rsid w:val="00AC76C9"/>
    <w:rsid w:val="00AC7D29"/>
    <w:rsid w:val="00AD21E5"/>
    <w:rsid w:val="00AD283D"/>
    <w:rsid w:val="00AD2B43"/>
    <w:rsid w:val="00AD4155"/>
    <w:rsid w:val="00AD5F92"/>
    <w:rsid w:val="00AE1D08"/>
    <w:rsid w:val="00AE273A"/>
    <w:rsid w:val="00AE2A96"/>
    <w:rsid w:val="00AE36A5"/>
    <w:rsid w:val="00AE3F77"/>
    <w:rsid w:val="00AE6210"/>
    <w:rsid w:val="00AE62B7"/>
    <w:rsid w:val="00AE6303"/>
    <w:rsid w:val="00AE7715"/>
    <w:rsid w:val="00AE785F"/>
    <w:rsid w:val="00AF00AB"/>
    <w:rsid w:val="00AF00B6"/>
    <w:rsid w:val="00AF0861"/>
    <w:rsid w:val="00AF0866"/>
    <w:rsid w:val="00AF0C68"/>
    <w:rsid w:val="00AF2395"/>
    <w:rsid w:val="00AF2FE7"/>
    <w:rsid w:val="00AF4375"/>
    <w:rsid w:val="00AF738B"/>
    <w:rsid w:val="00AF780A"/>
    <w:rsid w:val="00AF7E0E"/>
    <w:rsid w:val="00B00783"/>
    <w:rsid w:val="00B03768"/>
    <w:rsid w:val="00B04553"/>
    <w:rsid w:val="00B050F4"/>
    <w:rsid w:val="00B0737B"/>
    <w:rsid w:val="00B0768B"/>
    <w:rsid w:val="00B07F83"/>
    <w:rsid w:val="00B105B5"/>
    <w:rsid w:val="00B10C3A"/>
    <w:rsid w:val="00B11932"/>
    <w:rsid w:val="00B11D08"/>
    <w:rsid w:val="00B14D90"/>
    <w:rsid w:val="00B15432"/>
    <w:rsid w:val="00B16058"/>
    <w:rsid w:val="00B1714E"/>
    <w:rsid w:val="00B173C9"/>
    <w:rsid w:val="00B204D1"/>
    <w:rsid w:val="00B23369"/>
    <w:rsid w:val="00B3009C"/>
    <w:rsid w:val="00B3258C"/>
    <w:rsid w:val="00B32F87"/>
    <w:rsid w:val="00B332ED"/>
    <w:rsid w:val="00B33428"/>
    <w:rsid w:val="00B340EB"/>
    <w:rsid w:val="00B34C63"/>
    <w:rsid w:val="00B352B6"/>
    <w:rsid w:val="00B370BA"/>
    <w:rsid w:val="00B42F4D"/>
    <w:rsid w:val="00B441C1"/>
    <w:rsid w:val="00B46687"/>
    <w:rsid w:val="00B47CCB"/>
    <w:rsid w:val="00B50959"/>
    <w:rsid w:val="00B5234B"/>
    <w:rsid w:val="00B611CA"/>
    <w:rsid w:val="00B615BD"/>
    <w:rsid w:val="00B6583B"/>
    <w:rsid w:val="00B666E4"/>
    <w:rsid w:val="00B70316"/>
    <w:rsid w:val="00B72CFC"/>
    <w:rsid w:val="00B7510C"/>
    <w:rsid w:val="00B75F54"/>
    <w:rsid w:val="00B76721"/>
    <w:rsid w:val="00B8082C"/>
    <w:rsid w:val="00B80F1E"/>
    <w:rsid w:val="00B81BF1"/>
    <w:rsid w:val="00B826AD"/>
    <w:rsid w:val="00B82E28"/>
    <w:rsid w:val="00B85AFC"/>
    <w:rsid w:val="00B85BD9"/>
    <w:rsid w:val="00B860C0"/>
    <w:rsid w:val="00B86541"/>
    <w:rsid w:val="00B86FF4"/>
    <w:rsid w:val="00B877CC"/>
    <w:rsid w:val="00B92235"/>
    <w:rsid w:val="00B93562"/>
    <w:rsid w:val="00B942D5"/>
    <w:rsid w:val="00B946AA"/>
    <w:rsid w:val="00B95706"/>
    <w:rsid w:val="00B968D8"/>
    <w:rsid w:val="00B9712E"/>
    <w:rsid w:val="00BA08A1"/>
    <w:rsid w:val="00BA0E44"/>
    <w:rsid w:val="00BA3B76"/>
    <w:rsid w:val="00BA48C6"/>
    <w:rsid w:val="00BA4D70"/>
    <w:rsid w:val="00BA5654"/>
    <w:rsid w:val="00BA5ACE"/>
    <w:rsid w:val="00BA5C49"/>
    <w:rsid w:val="00BA6250"/>
    <w:rsid w:val="00BB1893"/>
    <w:rsid w:val="00BB2368"/>
    <w:rsid w:val="00BB3986"/>
    <w:rsid w:val="00BB43D1"/>
    <w:rsid w:val="00BB5571"/>
    <w:rsid w:val="00BB6A69"/>
    <w:rsid w:val="00BB7263"/>
    <w:rsid w:val="00BB7CCC"/>
    <w:rsid w:val="00BC018F"/>
    <w:rsid w:val="00BC061C"/>
    <w:rsid w:val="00BC0C77"/>
    <w:rsid w:val="00BC7B61"/>
    <w:rsid w:val="00BC7C8D"/>
    <w:rsid w:val="00BD0EBE"/>
    <w:rsid w:val="00BD18FB"/>
    <w:rsid w:val="00BD1FEF"/>
    <w:rsid w:val="00BD56C4"/>
    <w:rsid w:val="00BD5BC7"/>
    <w:rsid w:val="00BD69AF"/>
    <w:rsid w:val="00BD7DD3"/>
    <w:rsid w:val="00BE2355"/>
    <w:rsid w:val="00BE318E"/>
    <w:rsid w:val="00BE7DF8"/>
    <w:rsid w:val="00BF0E95"/>
    <w:rsid w:val="00BF26EA"/>
    <w:rsid w:val="00BF2BDC"/>
    <w:rsid w:val="00BF3127"/>
    <w:rsid w:val="00BF3DAE"/>
    <w:rsid w:val="00BF3F57"/>
    <w:rsid w:val="00BF5124"/>
    <w:rsid w:val="00BF5515"/>
    <w:rsid w:val="00BF5916"/>
    <w:rsid w:val="00BF5AC2"/>
    <w:rsid w:val="00BF7E71"/>
    <w:rsid w:val="00C002C2"/>
    <w:rsid w:val="00C04D41"/>
    <w:rsid w:val="00C04D58"/>
    <w:rsid w:val="00C0552D"/>
    <w:rsid w:val="00C06610"/>
    <w:rsid w:val="00C07CC1"/>
    <w:rsid w:val="00C10CF9"/>
    <w:rsid w:val="00C10E51"/>
    <w:rsid w:val="00C11EE0"/>
    <w:rsid w:val="00C137C5"/>
    <w:rsid w:val="00C13CA0"/>
    <w:rsid w:val="00C216B4"/>
    <w:rsid w:val="00C2487B"/>
    <w:rsid w:val="00C24AC9"/>
    <w:rsid w:val="00C25C47"/>
    <w:rsid w:val="00C25CDC"/>
    <w:rsid w:val="00C25D1F"/>
    <w:rsid w:val="00C2612C"/>
    <w:rsid w:val="00C26F48"/>
    <w:rsid w:val="00C31BBE"/>
    <w:rsid w:val="00C3554B"/>
    <w:rsid w:val="00C403A1"/>
    <w:rsid w:val="00C40B63"/>
    <w:rsid w:val="00C40B7C"/>
    <w:rsid w:val="00C411B8"/>
    <w:rsid w:val="00C4505C"/>
    <w:rsid w:val="00C50E27"/>
    <w:rsid w:val="00C51A46"/>
    <w:rsid w:val="00C53416"/>
    <w:rsid w:val="00C5369D"/>
    <w:rsid w:val="00C54B21"/>
    <w:rsid w:val="00C55C33"/>
    <w:rsid w:val="00C562AD"/>
    <w:rsid w:val="00C568AF"/>
    <w:rsid w:val="00C570D7"/>
    <w:rsid w:val="00C61466"/>
    <w:rsid w:val="00C621F2"/>
    <w:rsid w:val="00C65463"/>
    <w:rsid w:val="00C6695F"/>
    <w:rsid w:val="00C671C8"/>
    <w:rsid w:val="00C67577"/>
    <w:rsid w:val="00C70488"/>
    <w:rsid w:val="00C70622"/>
    <w:rsid w:val="00C711CE"/>
    <w:rsid w:val="00C71CAC"/>
    <w:rsid w:val="00C72015"/>
    <w:rsid w:val="00C73B22"/>
    <w:rsid w:val="00C755C3"/>
    <w:rsid w:val="00C75B5A"/>
    <w:rsid w:val="00C778B6"/>
    <w:rsid w:val="00C8022D"/>
    <w:rsid w:val="00C82610"/>
    <w:rsid w:val="00C83EDE"/>
    <w:rsid w:val="00C8446D"/>
    <w:rsid w:val="00C844C8"/>
    <w:rsid w:val="00C869E2"/>
    <w:rsid w:val="00C8723B"/>
    <w:rsid w:val="00C90FE4"/>
    <w:rsid w:val="00C91830"/>
    <w:rsid w:val="00C91A05"/>
    <w:rsid w:val="00C91B18"/>
    <w:rsid w:val="00C91BAD"/>
    <w:rsid w:val="00C951F0"/>
    <w:rsid w:val="00C95D0F"/>
    <w:rsid w:val="00C96367"/>
    <w:rsid w:val="00C96A1D"/>
    <w:rsid w:val="00C96B27"/>
    <w:rsid w:val="00CA01C6"/>
    <w:rsid w:val="00CA064C"/>
    <w:rsid w:val="00CA155A"/>
    <w:rsid w:val="00CA1817"/>
    <w:rsid w:val="00CA221B"/>
    <w:rsid w:val="00CA2648"/>
    <w:rsid w:val="00CA6012"/>
    <w:rsid w:val="00CA73B9"/>
    <w:rsid w:val="00CB06DF"/>
    <w:rsid w:val="00CB10E0"/>
    <w:rsid w:val="00CB2979"/>
    <w:rsid w:val="00CB2C89"/>
    <w:rsid w:val="00CB3551"/>
    <w:rsid w:val="00CB4265"/>
    <w:rsid w:val="00CC0F01"/>
    <w:rsid w:val="00CC1340"/>
    <w:rsid w:val="00CC2060"/>
    <w:rsid w:val="00CC5483"/>
    <w:rsid w:val="00CC7A35"/>
    <w:rsid w:val="00CD0982"/>
    <w:rsid w:val="00CD1CD7"/>
    <w:rsid w:val="00CD20CB"/>
    <w:rsid w:val="00CD2975"/>
    <w:rsid w:val="00CD3643"/>
    <w:rsid w:val="00CD3762"/>
    <w:rsid w:val="00CD6227"/>
    <w:rsid w:val="00CD6512"/>
    <w:rsid w:val="00CD7717"/>
    <w:rsid w:val="00CE05E0"/>
    <w:rsid w:val="00CE0960"/>
    <w:rsid w:val="00CE0CF7"/>
    <w:rsid w:val="00CE24C8"/>
    <w:rsid w:val="00CE5026"/>
    <w:rsid w:val="00CF0911"/>
    <w:rsid w:val="00CF0D45"/>
    <w:rsid w:val="00CF47ED"/>
    <w:rsid w:val="00CF5206"/>
    <w:rsid w:val="00CF572F"/>
    <w:rsid w:val="00CF617B"/>
    <w:rsid w:val="00CF6CBD"/>
    <w:rsid w:val="00CF7411"/>
    <w:rsid w:val="00D01057"/>
    <w:rsid w:val="00D01338"/>
    <w:rsid w:val="00D02409"/>
    <w:rsid w:val="00D03CDE"/>
    <w:rsid w:val="00D03EB7"/>
    <w:rsid w:val="00D05346"/>
    <w:rsid w:val="00D06105"/>
    <w:rsid w:val="00D0623E"/>
    <w:rsid w:val="00D067C0"/>
    <w:rsid w:val="00D06B48"/>
    <w:rsid w:val="00D07495"/>
    <w:rsid w:val="00D1167C"/>
    <w:rsid w:val="00D12013"/>
    <w:rsid w:val="00D12618"/>
    <w:rsid w:val="00D16710"/>
    <w:rsid w:val="00D16E5F"/>
    <w:rsid w:val="00D17D13"/>
    <w:rsid w:val="00D17D8E"/>
    <w:rsid w:val="00D21F6B"/>
    <w:rsid w:val="00D244CB"/>
    <w:rsid w:val="00D24726"/>
    <w:rsid w:val="00D24B9A"/>
    <w:rsid w:val="00D2609F"/>
    <w:rsid w:val="00D27985"/>
    <w:rsid w:val="00D30C71"/>
    <w:rsid w:val="00D31F35"/>
    <w:rsid w:val="00D3295B"/>
    <w:rsid w:val="00D336B9"/>
    <w:rsid w:val="00D336CF"/>
    <w:rsid w:val="00D33A59"/>
    <w:rsid w:val="00D35B28"/>
    <w:rsid w:val="00D36009"/>
    <w:rsid w:val="00D37437"/>
    <w:rsid w:val="00D37C3E"/>
    <w:rsid w:val="00D37D0B"/>
    <w:rsid w:val="00D403D5"/>
    <w:rsid w:val="00D40690"/>
    <w:rsid w:val="00D4270D"/>
    <w:rsid w:val="00D434B8"/>
    <w:rsid w:val="00D435F3"/>
    <w:rsid w:val="00D43792"/>
    <w:rsid w:val="00D44057"/>
    <w:rsid w:val="00D441C9"/>
    <w:rsid w:val="00D4425F"/>
    <w:rsid w:val="00D4482B"/>
    <w:rsid w:val="00D47355"/>
    <w:rsid w:val="00D4769B"/>
    <w:rsid w:val="00D47FF5"/>
    <w:rsid w:val="00D50DEA"/>
    <w:rsid w:val="00D518A7"/>
    <w:rsid w:val="00D518AC"/>
    <w:rsid w:val="00D51BE9"/>
    <w:rsid w:val="00D51E45"/>
    <w:rsid w:val="00D52F88"/>
    <w:rsid w:val="00D53967"/>
    <w:rsid w:val="00D540A7"/>
    <w:rsid w:val="00D55C4F"/>
    <w:rsid w:val="00D57A61"/>
    <w:rsid w:val="00D6119F"/>
    <w:rsid w:val="00D614D9"/>
    <w:rsid w:val="00D62DC7"/>
    <w:rsid w:val="00D66032"/>
    <w:rsid w:val="00D673EF"/>
    <w:rsid w:val="00D70413"/>
    <w:rsid w:val="00D71EFE"/>
    <w:rsid w:val="00D748C2"/>
    <w:rsid w:val="00D75268"/>
    <w:rsid w:val="00D7530D"/>
    <w:rsid w:val="00D763C1"/>
    <w:rsid w:val="00D76C50"/>
    <w:rsid w:val="00D777D9"/>
    <w:rsid w:val="00D77A53"/>
    <w:rsid w:val="00D82881"/>
    <w:rsid w:val="00D86082"/>
    <w:rsid w:val="00D87076"/>
    <w:rsid w:val="00D92D28"/>
    <w:rsid w:val="00D9522E"/>
    <w:rsid w:val="00D96E4C"/>
    <w:rsid w:val="00D9706D"/>
    <w:rsid w:val="00DA1774"/>
    <w:rsid w:val="00DA3947"/>
    <w:rsid w:val="00DA4E5D"/>
    <w:rsid w:val="00DA5D36"/>
    <w:rsid w:val="00DA60B5"/>
    <w:rsid w:val="00DA7599"/>
    <w:rsid w:val="00DA75AC"/>
    <w:rsid w:val="00DB05AB"/>
    <w:rsid w:val="00DB0DCD"/>
    <w:rsid w:val="00DB249A"/>
    <w:rsid w:val="00DB26CF"/>
    <w:rsid w:val="00DB3EB8"/>
    <w:rsid w:val="00DB5BF1"/>
    <w:rsid w:val="00DB63F1"/>
    <w:rsid w:val="00DB726C"/>
    <w:rsid w:val="00DB77AF"/>
    <w:rsid w:val="00DC0D22"/>
    <w:rsid w:val="00DC43B4"/>
    <w:rsid w:val="00DC53FB"/>
    <w:rsid w:val="00DC6B61"/>
    <w:rsid w:val="00DC75B6"/>
    <w:rsid w:val="00DC7839"/>
    <w:rsid w:val="00DC7D97"/>
    <w:rsid w:val="00DC7ED7"/>
    <w:rsid w:val="00DD3C82"/>
    <w:rsid w:val="00DD3D7E"/>
    <w:rsid w:val="00DD49EC"/>
    <w:rsid w:val="00DD62D6"/>
    <w:rsid w:val="00DD788B"/>
    <w:rsid w:val="00DE0133"/>
    <w:rsid w:val="00DE1023"/>
    <w:rsid w:val="00DE3B98"/>
    <w:rsid w:val="00DE4393"/>
    <w:rsid w:val="00DE4687"/>
    <w:rsid w:val="00DE50ED"/>
    <w:rsid w:val="00DE53AE"/>
    <w:rsid w:val="00DE572B"/>
    <w:rsid w:val="00DF0971"/>
    <w:rsid w:val="00DF09ED"/>
    <w:rsid w:val="00DF1F47"/>
    <w:rsid w:val="00DF569C"/>
    <w:rsid w:val="00DF61F0"/>
    <w:rsid w:val="00DF73DB"/>
    <w:rsid w:val="00DF7667"/>
    <w:rsid w:val="00E046BE"/>
    <w:rsid w:val="00E0759D"/>
    <w:rsid w:val="00E145A1"/>
    <w:rsid w:val="00E14F08"/>
    <w:rsid w:val="00E15CD2"/>
    <w:rsid w:val="00E15ECB"/>
    <w:rsid w:val="00E1780F"/>
    <w:rsid w:val="00E20992"/>
    <w:rsid w:val="00E228D7"/>
    <w:rsid w:val="00E22B1B"/>
    <w:rsid w:val="00E23C56"/>
    <w:rsid w:val="00E250A6"/>
    <w:rsid w:val="00E2621F"/>
    <w:rsid w:val="00E3160D"/>
    <w:rsid w:val="00E348E5"/>
    <w:rsid w:val="00E40A6E"/>
    <w:rsid w:val="00E40CED"/>
    <w:rsid w:val="00E41881"/>
    <w:rsid w:val="00E44740"/>
    <w:rsid w:val="00E44E26"/>
    <w:rsid w:val="00E45776"/>
    <w:rsid w:val="00E45F2C"/>
    <w:rsid w:val="00E46C61"/>
    <w:rsid w:val="00E46CA4"/>
    <w:rsid w:val="00E4705C"/>
    <w:rsid w:val="00E4710E"/>
    <w:rsid w:val="00E51116"/>
    <w:rsid w:val="00E524CD"/>
    <w:rsid w:val="00E52CB1"/>
    <w:rsid w:val="00E550A7"/>
    <w:rsid w:val="00E55771"/>
    <w:rsid w:val="00E55772"/>
    <w:rsid w:val="00E5640B"/>
    <w:rsid w:val="00E56EAB"/>
    <w:rsid w:val="00E6064D"/>
    <w:rsid w:val="00E61271"/>
    <w:rsid w:val="00E6264E"/>
    <w:rsid w:val="00E627C5"/>
    <w:rsid w:val="00E63BCE"/>
    <w:rsid w:val="00E63E9E"/>
    <w:rsid w:val="00E648AA"/>
    <w:rsid w:val="00E65387"/>
    <w:rsid w:val="00E678A4"/>
    <w:rsid w:val="00E678F6"/>
    <w:rsid w:val="00E70B14"/>
    <w:rsid w:val="00E71161"/>
    <w:rsid w:val="00E71253"/>
    <w:rsid w:val="00E71485"/>
    <w:rsid w:val="00E726BB"/>
    <w:rsid w:val="00E73532"/>
    <w:rsid w:val="00E76457"/>
    <w:rsid w:val="00E814B2"/>
    <w:rsid w:val="00E818E2"/>
    <w:rsid w:val="00E82206"/>
    <w:rsid w:val="00E85856"/>
    <w:rsid w:val="00E91757"/>
    <w:rsid w:val="00E91B1E"/>
    <w:rsid w:val="00E9293C"/>
    <w:rsid w:val="00E94BBE"/>
    <w:rsid w:val="00E97A68"/>
    <w:rsid w:val="00EA0E97"/>
    <w:rsid w:val="00EA1182"/>
    <w:rsid w:val="00EA33C1"/>
    <w:rsid w:val="00EA39E1"/>
    <w:rsid w:val="00EA3A46"/>
    <w:rsid w:val="00EA55C9"/>
    <w:rsid w:val="00EA7499"/>
    <w:rsid w:val="00EB0621"/>
    <w:rsid w:val="00EB0E5D"/>
    <w:rsid w:val="00EB441B"/>
    <w:rsid w:val="00EB6940"/>
    <w:rsid w:val="00EB6BE6"/>
    <w:rsid w:val="00EC0587"/>
    <w:rsid w:val="00EC0798"/>
    <w:rsid w:val="00EC1198"/>
    <w:rsid w:val="00EC1318"/>
    <w:rsid w:val="00EC1520"/>
    <w:rsid w:val="00EC495E"/>
    <w:rsid w:val="00EC7D89"/>
    <w:rsid w:val="00EC7EEC"/>
    <w:rsid w:val="00ED181F"/>
    <w:rsid w:val="00ED1831"/>
    <w:rsid w:val="00ED23A0"/>
    <w:rsid w:val="00ED37EB"/>
    <w:rsid w:val="00ED391D"/>
    <w:rsid w:val="00ED3F3A"/>
    <w:rsid w:val="00ED50CF"/>
    <w:rsid w:val="00ED5374"/>
    <w:rsid w:val="00ED5994"/>
    <w:rsid w:val="00EE0A9A"/>
    <w:rsid w:val="00EE412A"/>
    <w:rsid w:val="00EE49C2"/>
    <w:rsid w:val="00EE4F95"/>
    <w:rsid w:val="00EE69EE"/>
    <w:rsid w:val="00EE6A77"/>
    <w:rsid w:val="00EE75FE"/>
    <w:rsid w:val="00EE7E62"/>
    <w:rsid w:val="00EF4CC2"/>
    <w:rsid w:val="00EF5B76"/>
    <w:rsid w:val="00EF68C5"/>
    <w:rsid w:val="00F00AF4"/>
    <w:rsid w:val="00F02293"/>
    <w:rsid w:val="00F0450F"/>
    <w:rsid w:val="00F07361"/>
    <w:rsid w:val="00F07DC1"/>
    <w:rsid w:val="00F12615"/>
    <w:rsid w:val="00F14713"/>
    <w:rsid w:val="00F17B92"/>
    <w:rsid w:val="00F21E78"/>
    <w:rsid w:val="00F22AFA"/>
    <w:rsid w:val="00F2328D"/>
    <w:rsid w:val="00F241CD"/>
    <w:rsid w:val="00F252B1"/>
    <w:rsid w:val="00F26F6A"/>
    <w:rsid w:val="00F27AC8"/>
    <w:rsid w:val="00F27F24"/>
    <w:rsid w:val="00F32AE4"/>
    <w:rsid w:val="00F33009"/>
    <w:rsid w:val="00F3346F"/>
    <w:rsid w:val="00F34E4E"/>
    <w:rsid w:val="00F36C30"/>
    <w:rsid w:val="00F45733"/>
    <w:rsid w:val="00F45E9D"/>
    <w:rsid w:val="00F4758D"/>
    <w:rsid w:val="00F47DD1"/>
    <w:rsid w:val="00F51AE7"/>
    <w:rsid w:val="00F52BC4"/>
    <w:rsid w:val="00F54992"/>
    <w:rsid w:val="00F5549C"/>
    <w:rsid w:val="00F564C3"/>
    <w:rsid w:val="00F56C01"/>
    <w:rsid w:val="00F573A0"/>
    <w:rsid w:val="00F57B98"/>
    <w:rsid w:val="00F57DAD"/>
    <w:rsid w:val="00F61CA5"/>
    <w:rsid w:val="00F6355B"/>
    <w:rsid w:val="00F64AB8"/>
    <w:rsid w:val="00F64C56"/>
    <w:rsid w:val="00F66720"/>
    <w:rsid w:val="00F67F3D"/>
    <w:rsid w:val="00F70D10"/>
    <w:rsid w:val="00F720FA"/>
    <w:rsid w:val="00F72A70"/>
    <w:rsid w:val="00F73BBC"/>
    <w:rsid w:val="00F73BDF"/>
    <w:rsid w:val="00F749DA"/>
    <w:rsid w:val="00F75296"/>
    <w:rsid w:val="00F757CD"/>
    <w:rsid w:val="00F761A9"/>
    <w:rsid w:val="00F77170"/>
    <w:rsid w:val="00F77BCB"/>
    <w:rsid w:val="00F84274"/>
    <w:rsid w:val="00F847EB"/>
    <w:rsid w:val="00F86A72"/>
    <w:rsid w:val="00F87511"/>
    <w:rsid w:val="00F87577"/>
    <w:rsid w:val="00F8771F"/>
    <w:rsid w:val="00F878D7"/>
    <w:rsid w:val="00F901F7"/>
    <w:rsid w:val="00F91ADA"/>
    <w:rsid w:val="00F91D22"/>
    <w:rsid w:val="00F975D5"/>
    <w:rsid w:val="00FA1E7A"/>
    <w:rsid w:val="00FA61B0"/>
    <w:rsid w:val="00FA6D88"/>
    <w:rsid w:val="00FA7639"/>
    <w:rsid w:val="00FB06F5"/>
    <w:rsid w:val="00FB478D"/>
    <w:rsid w:val="00FB7004"/>
    <w:rsid w:val="00FB7C50"/>
    <w:rsid w:val="00FB7E88"/>
    <w:rsid w:val="00FC3F44"/>
    <w:rsid w:val="00FC48D2"/>
    <w:rsid w:val="00FC6696"/>
    <w:rsid w:val="00FC71AB"/>
    <w:rsid w:val="00FD08E9"/>
    <w:rsid w:val="00FD0CF2"/>
    <w:rsid w:val="00FD2251"/>
    <w:rsid w:val="00FD2A15"/>
    <w:rsid w:val="00FD4016"/>
    <w:rsid w:val="00FD4096"/>
    <w:rsid w:val="00FD5D67"/>
    <w:rsid w:val="00FD6530"/>
    <w:rsid w:val="00FD6736"/>
    <w:rsid w:val="00FD67B7"/>
    <w:rsid w:val="00FD7D8C"/>
    <w:rsid w:val="00FE13A6"/>
    <w:rsid w:val="00FE379A"/>
    <w:rsid w:val="00FE601F"/>
    <w:rsid w:val="00FE606D"/>
    <w:rsid w:val="00FE79EC"/>
    <w:rsid w:val="00FF07B6"/>
    <w:rsid w:val="00FF1F46"/>
    <w:rsid w:val="00FF384E"/>
    <w:rsid w:val="00FF517C"/>
    <w:rsid w:val="00FF55FF"/>
    <w:rsid w:val="00FF5992"/>
    <w:rsid w:val="00FF6527"/>
    <w:rsid w:val="00FF6767"/>
    <w:rsid w:val="00FF6E0F"/>
    <w:rsid w:val="00FF7BC0"/>
    <w:rsid w:val="00FF7CA1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6F8D3"/>
  <w15:docId w15:val="{619383C8-4B89-46FA-97C1-8927CD07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1F2"/>
    <w:rPr>
      <w:rFonts w:ascii="Arial" w:hAnsi="Arial" w:cs="Times New Roman"/>
    </w:rPr>
  </w:style>
  <w:style w:type="paragraph" w:styleId="Heading10">
    <w:name w:val="heading 1"/>
    <w:aliases w:val="TSB Headings"/>
    <w:basedOn w:val="ListParagraph"/>
    <w:next w:val="Normal"/>
    <w:link w:val="Heading1Char"/>
    <w:autoRedefine/>
    <w:uiPriority w:val="9"/>
    <w:qFormat/>
    <w:rsid w:val="00812407"/>
    <w:pPr>
      <w:numPr>
        <w:numId w:val="10"/>
      </w:numPr>
      <w:spacing w:before="240"/>
      <w:ind w:left="360"/>
      <w:jc w:val="both"/>
      <w:outlineLvl w:val="0"/>
    </w:pPr>
    <w:rPr>
      <w:rFonts w:asciiTheme="majorHAnsi" w:hAnsiTheme="majorHAnsi" w:cstheme="majorHAns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7E2"/>
    <w:pPr>
      <w:numPr>
        <w:ilvl w:val="1"/>
        <w:numId w:val="2"/>
      </w:numPr>
      <w:spacing w:after="120"/>
      <w:outlineLvl w:val="1"/>
    </w:pPr>
    <w:rPr>
      <w:rFonts w:asciiTheme="majorHAnsi" w:hAnsiTheme="majorHAnsi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CD3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425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CD3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25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CD3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00202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CD3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202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CD3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CD3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CD3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8446D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1F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D41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D4155"/>
  </w:style>
  <w:style w:type="paragraph" w:styleId="Footer">
    <w:name w:val="footer"/>
    <w:basedOn w:val="Normal"/>
    <w:link w:val="Foot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D4155"/>
  </w:style>
  <w:style w:type="character" w:styleId="Hyperlink">
    <w:name w:val="Hyperlink"/>
    <w:basedOn w:val="DefaultParagraphFont"/>
    <w:unhideWhenUsed/>
    <w:rsid w:val="00AD4155"/>
    <w:rPr>
      <w:color w:val="0000FF"/>
      <w:u w:val="single"/>
    </w:rPr>
  </w:style>
  <w:style w:type="character" w:customStyle="1" w:styleId="Heading1Char">
    <w:name w:val="Heading 1 Char"/>
    <w:aliases w:val="TSB Headings Char"/>
    <w:basedOn w:val="DefaultParagraphFont"/>
    <w:link w:val="Heading10"/>
    <w:uiPriority w:val="9"/>
    <w:rsid w:val="00812407"/>
    <w:rPr>
      <w:rFonts w:asciiTheme="majorHAnsi" w:hAnsiTheme="majorHAnsi" w:cstheme="majorHAns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7E2"/>
    <w:rPr>
      <w:rFonts w:asciiTheme="majorHAnsi" w:hAnsiTheme="majorHAnsi" w:cs="Arial"/>
      <w:sz w:val="32"/>
      <w:szCs w:val="32"/>
    </w:rPr>
  </w:style>
  <w:style w:type="paragraph" w:styleId="NoSpacing">
    <w:name w:val="No Spacing"/>
    <w:aliases w:val="TSB Body Text"/>
    <w:basedOn w:val="Normal"/>
    <w:link w:val="NoSpacingChar"/>
    <w:autoRedefine/>
    <w:uiPriority w:val="1"/>
    <w:qFormat/>
    <w:rsid w:val="001A4BE7"/>
    <w:rPr>
      <w:rFonts w:asciiTheme="minorHAnsi" w:hAnsiTheme="minorHAnsi" w:cstheme="minorBidi"/>
      <w:bCs/>
    </w:rPr>
  </w:style>
  <w:style w:type="character" w:customStyle="1" w:styleId="NoSpacingChar">
    <w:name w:val="No Spacing Char"/>
    <w:aliases w:val="TSB Body Text Char"/>
    <w:basedOn w:val="DefaultParagraphFont"/>
    <w:link w:val="NoSpacing"/>
    <w:uiPriority w:val="1"/>
    <w:rsid w:val="001A4BE7"/>
    <w:rPr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CD3"/>
    <w:rPr>
      <w:rFonts w:asciiTheme="majorHAnsi" w:eastAsiaTheme="majorEastAsia" w:hAnsiTheme="majorHAnsi" w:cstheme="majorBidi"/>
      <w:b/>
      <w:bCs/>
      <w:color w:val="004251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CD3"/>
    <w:rPr>
      <w:rFonts w:asciiTheme="majorHAnsi" w:eastAsiaTheme="majorEastAsia" w:hAnsiTheme="majorHAnsi" w:cstheme="majorBidi"/>
      <w:b/>
      <w:bCs/>
      <w:i/>
      <w:iCs/>
      <w:color w:val="004251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CD3"/>
    <w:rPr>
      <w:rFonts w:asciiTheme="majorHAnsi" w:eastAsiaTheme="majorEastAsia" w:hAnsiTheme="majorHAnsi" w:cstheme="majorBidi"/>
      <w:color w:val="00202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CD3"/>
    <w:rPr>
      <w:rFonts w:asciiTheme="majorHAnsi" w:eastAsiaTheme="majorEastAsia" w:hAnsiTheme="majorHAnsi" w:cstheme="majorBidi"/>
      <w:i/>
      <w:iCs/>
      <w:color w:val="00202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C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">
    <w:name w:val="List"/>
    <w:basedOn w:val="TSB-Level1Numbers"/>
    <w:uiPriority w:val="99"/>
    <w:unhideWhenUsed/>
    <w:qFormat/>
    <w:rsid w:val="00122ED0"/>
  </w:style>
  <w:style w:type="numbering" w:customStyle="1" w:styleId="Style1">
    <w:name w:val="Style1"/>
    <w:basedOn w:val="NoList"/>
    <w:uiPriority w:val="99"/>
    <w:rsid w:val="00122ED0"/>
    <w:pPr>
      <w:numPr>
        <w:numId w:val="3"/>
      </w:numPr>
    </w:pPr>
  </w:style>
  <w:style w:type="paragraph" w:customStyle="1" w:styleId="TSB-Level1Numbers">
    <w:name w:val="TSB - Level 1 Numbers"/>
    <w:basedOn w:val="Heading10"/>
    <w:link w:val="TSB-Level1NumbersChar"/>
    <w:qFormat/>
    <w:rsid w:val="007D26DA"/>
    <w:pPr>
      <w:numPr>
        <w:numId w:val="0"/>
      </w:numPr>
      <w:ind w:left="1480" w:hanging="482"/>
      <w:contextualSpacing w:val="0"/>
    </w:pPr>
    <w:rPr>
      <w:rFonts w:cstheme="minorHAnsi"/>
      <w:b w:val="0"/>
      <w:sz w:val="22"/>
    </w:rPr>
  </w:style>
  <w:style w:type="paragraph" w:customStyle="1" w:styleId="Heading1">
    <w:name w:val="Heading1"/>
    <w:basedOn w:val="Normal"/>
    <w:next w:val="Normal"/>
    <w:rsid w:val="002255EF"/>
    <w:pPr>
      <w:numPr>
        <w:numId w:val="4"/>
      </w:numPr>
      <w:spacing w:before="120" w:after="120" w:line="320" w:lineRule="exact"/>
    </w:pPr>
    <w:rPr>
      <w:rFonts w:cs="Arial"/>
      <w:b/>
      <w:color w:val="000000" w:themeColor="text1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A7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639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6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63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C1520"/>
    <w:rPr>
      <w:color w:val="990099" w:themeColor="followedHyperlink"/>
      <w:u w:val="single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894E04"/>
    <w:pPr>
      <w:numPr>
        <w:numId w:val="5"/>
      </w:numPr>
      <w:tabs>
        <w:tab w:val="left" w:pos="3686"/>
      </w:tabs>
      <w:spacing w:after="120"/>
      <w:ind w:left="2137" w:hanging="357"/>
      <w:contextualSpacing w:val="0"/>
    </w:pPr>
  </w:style>
  <w:style w:type="paragraph" w:customStyle="1" w:styleId="TSB-Level2Numbers">
    <w:name w:val="TSB - Level 2 Numbers"/>
    <w:basedOn w:val="TSB-Level1Numbers"/>
    <w:link w:val="TSB-Level2NumbersChar"/>
    <w:autoRedefine/>
    <w:qFormat/>
    <w:rsid w:val="0014229B"/>
    <w:pPr>
      <w:ind w:left="1424" w:hanging="431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4AE2"/>
  </w:style>
  <w:style w:type="character" w:customStyle="1" w:styleId="TSB-PolicyBulletsChar">
    <w:name w:val="TSB - Policy Bullets Char"/>
    <w:basedOn w:val="ListParagraphChar"/>
    <w:link w:val="TSB-PolicyBullets"/>
    <w:rsid w:val="00894E04"/>
  </w:style>
  <w:style w:type="character" w:customStyle="1" w:styleId="TSB-Level1NumbersChar">
    <w:name w:val="TSB - Level 1 Numbers Char"/>
    <w:basedOn w:val="Heading1Char"/>
    <w:link w:val="TSB-Level1Numbers"/>
    <w:rsid w:val="007D26DA"/>
    <w:rPr>
      <w:rFonts w:asciiTheme="majorHAnsi" w:hAnsiTheme="majorHAnsi" w:cstheme="minorHAnsi"/>
      <w:b w:val="0"/>
      <w:sz w:val="28"/>
      <w:szCs w:val="32"/>
    </w:rPr>
  </w:style>
  <w:style w:type="character" w:customStyle="1" w:styleId="TSB-Level2NumbersChar">
    <w:name w:val="TSB - Level 2 Numbers Char"/>
    <w:basedOn w:val="TSB-Level1NumbersChar"/>
    <w:link w:val="TSB-Level2Numbers"/>
    <w:rsid w:val="0014229B"/>
    <w:rPr>
      <w:rFonts w:asciiTheme="majorHAnsi" w:hAnsiTheme="majorHAnsi" w:cstheme="minorHAnsi"/>
      <w:b w:val="0"/>
      <w:sz w:val="28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AF2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A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AF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1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4FA7"/>
    <w:pPr>
      <w:spacing w:after="0" w:line="240" w:lineRule="auto"/>
    </w:pPr>
  </w:style>
  <w:style w:type="paragraph" w:customStyle="1" w:styleId="p39">
    <w:name w:val="p39"/>
    <w:basedOn w:val="Normal"/>
    <w:rsid w:val="00DE4687"/>
    <w:pPr>
      <w:spacing w:line="240" w:lineRule="atLeast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paragraph" w:customStyle="1" w:styleId="Noparagraphstyle">
    <w:name w:val="[No paragraph style]"/>
    <w:rsid w:val="0021266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75327"/>
    <w:pPr>
      <w:pBdr>
        <w:bottom w:val="single" w:sz="8" w:space="4" w:color="004251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532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customStyle="1" w:styleId="PolicyBullets">
    <w:name w:val="Policy Bullets"/>
    <w:basedOn w:val="ListParagraph"/>
    <w:link w:val="PolicyBulletsChar"/>
    <w:qFormat/>
    <w:rsid w:val="00A23725"/>
    <w:pPr>
      <w:numPr>
        <w:numId w:val="6"/>
      </w:numPr>
      <w:spacing w:after="0"/>
      <w:ind w:left="1922" w:hanging="357"/>
    </w:pPr>
  </w:style>
  <w:style w:type="character" w:customStyle="1" w:styleId="PolicyBulletsChar">
    <w:name w:val="Policy Bullets Char"/>
    <w:basedOn w:val="DefaultParagraphFont"/>
    <w:link w:val="PolicyBullets"/>
    <w:locked/>
    <w:rsid w:val="00464A54"/>
  </w:style>
  <w:style w:type="paragraph" w:customStyle="1" w:styleId="Style2">
    <w:name w:val="Style2"/>
    <w:basedOn w:val="Heading10"/>
    <w:link w:val="Style2Char"/>
    <w:qFormat/>
    <w:rsid w:val="00C83EDE"/>
    <w:pPr>
      <w:numPr>
        <w:numId w:val="0"/>
      </w:numPr>
      <w:ind w:left="1424" w:hanging="432"/>
      <w:contextualSpacing w:val="0"/>
      <w:jc w:val="left"/>
    </w:pPr>
    <w:rPr>
      <w:rFonts w:cstheme="minorHAnsi"/>
      <w:b w:val="0"/>
    </w:rPr>
  </w:style>
  <w:style w:type="paragraph" w:customStyle="1" w:styleId="PolicyLevel3">
    <w:name w:val="Policy Level 3"/>
    <w:basedOn w:val="Style2"/>
    <w:qFormat/>
    <w:rsid w:val="00C83EDE"/>
    <w:pPr>
      <w:ind w:left="1224" w:hanging="504"/>
    </w:pPr>
  </w:style>
  <w:style w:type="character" w:customStyle="1" w:styleId="Style2Char">
    <w:name w:val="Style2 Char"/>
    <w:basedOn w:val="Heading1Char"/>
    <w:link w:val="Style2"/>
    <w:rsid w:val="00C83EDE"/>
    <w:rPr>
      <w:rFonts w:asciiTheme="majorHAnsi" w:hAnsiTheme="majorHAnsi" w:cstheme="minorHAnsi"/>
      <w:b w:val="0"/>
      <w:sz w:val="2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E50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25D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textmarker">
    <w:name w:val="textmarker"/>
    <w:basedOn w:val="DefaultParagraphFont"/>
    <w:rsid w:val="00F4758D"/>
  </w:style>
  <w:style w:type="table" w:customStyle="1" w:styleId="TableGrid2">
    <w:name w:val="Table Grid2"/>
    <w:basedOn w:val="TableNormal"/>
    <w:next w:val="TableGrid"/>
    <w:uiPriority w:val="59"/>
    <w:rsid w:val="003B7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B7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B7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TSB2021">
      <a:dk1>
        <a:srgbClr val="000000"/>
      </a:dk1>
      <a:lt1>
        <a:sysClr val="window" lastClr="FFFFFF"/>
      </a:lt1>
      <a:dk2>
        <a:srgbClr val="000000"/>
      </a:dk2>
      <a:lt2>
        <a:srgbClr val="FBFAF4"/>
      </a:lt2>
      <a:accent1>
        <a:srgbClr val="004251"/>
      </a:accent1>
      <a:accent2>
        <a:srgbClr val="347186"/>
      </a:accent2>
      <a:accent3>
        <a:srgbClr val="9BA29E"/>
      </a:accent3>
      <a:accent4>
        <a:srgbClr val="404041"/>
      </a:accent4>
      <a:accent5>
        <a:srgbClr val="FFD006"/>
      </a:accent5>
      <a:accent6>
        <a:srgbClr val="FF6600"/>
      </a:accent6>
      <a:hlink>
        <a:srgbClr val="0000EE"/>
      </a:hlink>
      <a:folHlink>
        <a:srgbClr val="990099"/>
      </a:folHlink>
    </a:clrScheme>
    <a:fontScheme name="Policy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3F0D4-5578-4D63-8E70-CF219893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Kieran Bamford</dc:creator>
  <cp:lastModifiedBy>Martin Farmer</cp:lastModifiedBy>
  <cp:revision>4</cp:revision>
  <cp:lastPrinted>2022-03-27T16:29:00Z</cp:lastPrinted>
  <dcterms:created xsi:type="dcterms:W3CDTF">2024-07-23T19:57:00Z</dcterms:created>
  <dcterms:modified xsi:type="dcterms:W3CDTF">2024-07-30T09:14:00Z</dcterms:modified>
</cp:coreProperties>
</file>