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2422C" w14:textId="53B47385" w:rsidR="00F718FE" w:rsidRDefault="00F263F7" w:rsidP="00415492">
      <w:pPr>
        <w:jc w:val="center"/>
        <w:rPr>
          <w:rFonts w:eastAsiaTheme="majorEastAsia" w:cs="Arial"/>
          <w:b/>
          <w:color w:val="FF6900" w:themeColor="accent5"/>
          <w:sz w:val="72"/>
          <w:szCs w:val="72"/>
          <w:u w:val="single"/>
          <w:lang w:eastAsia="ja-JP"/>
        </w:rPr>
      </w:pPr>
      <w:r w:rsidRPr="00F263F7">
        <w:rPr>
          <w:rFonts w:eastAsiaTheme="majorEastAsia" w:cs="Arial"/>
          <w:bCs/>
          <w:noProof/>
          <w:color w:val="FF6900" w:themeColor="accent5"/>
          <w:sz w:val="72"/>
          <w:szCs w:val="72"/>
          <w:lang w:eastAsia="ja-JP"/>
        </w:rPr>
        <w:drawing>
          <wp:inline distT="0" distB="0" distL="0" distR="0" wp14:anchorId="4CC093BA" wp14:editId="0A4FCE55">
            <wp:extent cx="5731510" cy="184531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133879BB" w14:textId="51EA628C" w:rsidR="00F718FE" w:rsidRDefault="00F718FE" w:rsidP="00415492">
      <w:pPr>
        <w:jc w:val="center"/>
        <w:rPr>
          <w:rFonts w:eastAsiaTheme="majorEastAsia" w:cs="Arial"/>
          <w:b/>
          <w:color w:val="FF6900" w:themeColor="accent5"/>
          <w:sz w:val="72"/>
          <w:szCs w:val="72"/>
          <w:u w:val="single"/>
          <w:lang w:eastAsia="ja-JP"/>
        </w:rPr>
      </w:pPr>
    </w:p>
    <w:p w14:paraId="3D2113AE" w14:textId="77777777" w:rsidR="00A23725" w:rsidRDefault="00A23725" w:rsidP="00F263F7">
      <w:pPr>
        <w:rPr>
          <w:rFonts w:eastAsiaTheme="majorEastAsia" w:cs="Arial"/>
          <w:color w:val="000000" w:themeColor="text1"/>
          <w:sz w:val="72"/>
          <w:szCs w:val="72"/>
          <w:lang w:eastAsia="ja-JP"/>
        </w:rPr>
      </w:pPr>
    </w:p>
    <w:p w14:paraId="668B39B7" w14:textId="32AB4C93" w:rsidR="002F5CF8" w:rsidRDefault="002F5CF8" w:rsidP="0041549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Directed Time Policy</w:t>
      </w:r>
    </w:p>
    <w:p w14:paraId="70A577FE" w14:textId="0FCE0315" w:rsidR="00F263F7" w:rsidRPr="00F165AD" w:rsidRDefault="00F263F7" w:rsidP="0041549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EB36D5">
        <w:rPr>
          <w:rFonts w:eastAsiaTheme="majorEastAsia" w:cs="Arial"/>
          <w:color w:val="000000" w:themeColor="text1"/>
          <w:sz w:val="72"/>
          <w:szCs w:val="80"/>
          <w:lang w:val="en-US" w:eastAsia="ja-JP"/>
        </w:rPr>
        <w:t>HR</w:t>
      </w:r>
      <w:r w:rsidR="00A56159">
        <w:rPr>
          <w:rFonts w:eastAsiaTheme="majorEastAsia" w:cs="Arial"/>
          <w:color w:val="000000" w:themeColor="text1"/>
          <w:sz w:val="72"/>
          <w:szCs w:val="80"/>
          <w:lang w:val="en-US" w:eastAsia="ja-JP"/>
        </w:rPr>
        <w:t>35</w:t>
      </w:r>
    </w:p>
    <w:p w14:paraId="6D5730BA" w14:textId="367EAD06" w:rsidR="00385EF4" w:rsidRDefault="00385EF4" w:rsidP="00415492"/>
    <w:p w14:paraId="37DA5ABC" w14:textId="1D074AB1" w:rsidR="00A468B6" w:rsidRDefault="00A468B6" w:rsidP="00415492"/>
    <w:p w14:paraId="060E2C4D" w14:textId="5967206C" w:rsidR="00824FDF" w:rsidRDefault="00824FDF" w:rsidP="00415492">
      <w:pPr>
        <w:rPr>
          <w:lang w:val="en-US" w:eastAsia="ja-JP"/>
        </w:rPr>
      </w:pPr>
    </w:p>
    <w:p w14:paraId="15C51767" w14:textId="77777777" w:rsidR="00824FDF" w:rsidRDefault="00824FDF" w:rsidP="00415492">
      <w:pPr>
        <w:jc w:val="center"/>
        <w:rPr>
          <w:rFonts w:eastAsiaTheme="majorEastAsia" w:cs="Arial"/>
          <w:color w:val="848484" w:themeColor="accent1" w:themeShade="BF"/>
          <w:sz w:val="80"/>
          <w:szCs w:val="80"/>
          <w:lang w:val="en-US" w:eastAsia="ja-JP"/>
        </w:rPr>
      </w:pPr>
    </w:p>
    <w:p w14:paraId="77EFF859" w14:textId="20965BE3" w:rsidR="001C7E09" w:rsidRDefault="001C7E09" w:rsidP="00415492">
      <w:pPr>
        <w:rPr>
          <w:rFonts w:eastAsiaTheme="majorEastAsia" w:cs="Arial"/>
          <w:sz w:val="80"/>
          <w:szCs w:val="80"/>
          <w:lang w:val="en-US" w:eastAsia="ja-JP"/>
        </w:rPr>
      </w:pPr>
    </w:p>
    <w:p w14:paraId="6E2B9845" w14:textId="04F3606A" w:rsidR="00F263F7" w:rsidRDefault="00F263F7" w:rsidP="00415492">
      <w:pPr>
        <w:rPr>
          <w:rFonts w:eastAsiaTheme="majorEastAsia" w:cs="Arial"/>
          <w:sz w:val="80"/>
          <w:szCs w:val="80"/>
          <w:lang w:val="en-US" w:eastAsia="ja-JP"/>
        </w:rPr>
      </w:pPr>
    </w:p>
    <w:p w14:paraId="7C988DBB" w14:textId="07C66E32" w:rsidR="00F263F7" w:rsidRDefault="00795D59" w:rsidP="00415492">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1D7E5DED" wp14:editId="090E0227">
                <wp:simplePos x="0" y="0"/>
                <wp:positionH relativeFrom="column">
                  <wp:posOffset>-236220</wp:posOffset>
                </wp:positionH>
                <wp:positionV relativeFrom="paragraph">
                  <wp:posOffset>-195580</wp:posOffset>
                </wp:positionV>
                <wp:extent cx="2141220" cy="7467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746760"/>
                        </a:xfrm>
                        <a:prstGeom prst="rect">
                          <a:avLst/>
                        </a:prstGeom>
                        <a:solidFill>
                          <a:srgbClr val="FFFFFF"/>
                        </a:solidFill>
                        <a:ln w="9525">
                          <a:noFill/>
                          <a:miter lim="800000"/>
                          <a:headEnd/>
                          <a:tailEnd/>
                        </a:ln>
                      </wps:spPr>
                      <wps:txbx>
                        <w:txbxContent>
                          <w:p w14:paraId="2AA39066" w14:textId="77777777" w:rsidR="00795D59" w:rsidRDefault="00795D59" w:rsidP="00795D59">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Pr>
                                <w:rFonts w:cs="Arial"/>
                                <w:sz w:val="20"/>
                              </w:rPr>
                              <w:t>01 September 2023</w:t>
                            </w:r>
                          </w:p>
                          <w:p w14:paraId="5FE753CC" w14:textId="0CD8B0CE" w:rsidR="00795D59" w:rsidRPr="00000162" w:rsidRDefault="00795D59" w:rsidP="00795D59">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570A29">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E5DED" id="_x0000_t202" coordsize="21600,21600" o:spt="202" path="m,l,21600r21600,l21600,xe">
                <v:stroke joinstyle="miter"/>
                <v:path gradientshapeok="t" o:connecttype="rect"/>
              </v:shapetype>
              <v:shape id="Text Box 2" o:spid="_x0000_s1026" type="#_x0000_t202" style="position:absolute;margin-left:-18.6pt;margin-top:-15.4pt;width:168.6pt;height:5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" stroked="f">
                <v:textbox>
                  <w:txbxContent>
                    <w:p w14:paraId="2AA39066" w14:textId="77777777" w:rsidR="00795D59" w:rsidRDefault="00795D59" w:rsidP="00795D59">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Pr>
                          <w:rFonts w:cs="Arial"/>
                          <w:sz w:val="20"/>
                        </w:rPr>
                        <w:t>01 September 2023</w:t>
                      </w:r>
                    </w:p>
                    <w:p w14:paraId="5FE753CC" w14:textId="0CD8B0CE" w:rsidR="00795D59" w:rsidRPr="00000162" w:rsidRDefault="00795D59" w:rsidP="00795D59">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570A29">
                        <w:rPr>
                          <w:rFonts w:cs="Arial"/>
                          <w:sz w:val="20"/>
                        </w:rPr>
                        <w:t>7</w:t>
                      </w:r>
                    </w:p>
                  </w:txbxContent>
                </v:textbox>
                <w10:wrap type="square"/>
              </v:shape>
            </w:pict>
          </mc:Fallback>
        </mc:AlternateContent>
      </w:r>
    </w:p>
    <w:p w14:paraId="15BB98F5" w14:textId="197D7259" w:rsidR="00A23725" w:rsidRPr="00BF3F57" w:rsidRDefault="00A23725" w:rsidP="00415492">
      <w:pPr>
        <w:rPr>
          <w:b/>
          <w:bCs/>
          <w:sz w:val="32"/>
          <w:szCs w:val="32"/>
        </w:rPr>
      </w:pPr>
      <w:r w:rsidRPr="00BF3F57">
        <w:rPr>
          <w:b/>
          <w:bCs/>
          <w:sz w:val="32"/>
          <w:szCs w:val="32"/>
        </w:rPr>
        <w:lastRenderedPageBreak/>
        <w:t>Contents:</w:t>
      </w:r>
    </w:p>
    <w:p w14:paraId="0935079B" w14:textId="59CA4C3C" w:rsidR="002F5CF8" w:rsidRPr="00BF226C" w:rsidRDefault="002F5CF8" w:rsidP="00BF226C">
      <w:pPr>
        <w:rPr>
          <w:rFonts w:cs="Arial"/>
          <w:sz w:val="14"/>
        </w:rPr>
      </w:pPr>
      <w:bookmarkStart w:id="0" w:name="_Statement_of_Intent"/>
      <w:bookmarkEnd w:id="0"/>
      <w:r w:rsidRPr="00BF226C">
        <w:rPr>
          <w:rFonts w:cs="Arial"/>
        </w:rPr>
        <w:t>Statement of intent</w:t>
      </w:r>
    </w:p>
    <w:p w14:paraId="52716AFF" w14:textId="08640E2B" w:rsidR="002F5CF8" w:rsidRPr="00BF226C" w:rsidRDefault="002F5CF8">
      <w:pPr>
        <w:pStyle w:val="ListParagraph"/>
        <w:numPr>
          <w:ilvl w:val="0"/>
          <w:numId w:val="15"/>
        </w:numPr>
        <w:rPr>
          <w:rFonts w:cs="Arial"/>
        </w:rPr>
      </w:pPr>
      <w:r w:rsidRPr="00BF226C">
        <w:rPr>
          <w:rFonts w:cs="Arial"/>
        </w:rPr>
        <w:t xml:space="preserve">Legal framework </w:t>
      </w:r>
    </w:p>
    <w:p w14:paraId="6422A07C" w14:textId="3FF78833" w:rsidR="002F5CF8" w:rsidRPr="00BF226C" w:rsidRDefault="002F5CF8">
      <w:pPr>
        <w:pStyle w:val="ListParagraph"/>
        <w:numPr>
          <w:ilvl w:val="0"/>
          <w:numId w:val="15"/>
        </w:numPr>
        <w:rPr>
          <w:rFonts w:cs="Arial"/>
        </w:rPr>
      </w:pPr>
      <w:r w:rsidRPr="00BF226C">
        <w:t>Roles and responsibilities</w:t>
      </w:r>
    </w:p>
    <w:p w14:paraId="1F73ABCF" w14:textId="35FAB170" w:rsidR="002F5CF8" w:rsidRPr="00BF226C" w:rsidRDefault="002F5CF8">
      <w:pPr>
        <w:pStyle w:val="ListParagraph"/>
        <w:numPr>
          <w:ilvl w:val="0"/>
          <w:numId w:val="15"/>
        </w:numPr>
        <w:rPr>
          <w:rFonts w:cs="Arial"/>
        </w:rPr>
      </w:pPr>
      <w:r w:rsidRPr="00BF226C">
        <w:t xml:space="preserve">Working </w:t>
      </w:r>
      <w:r w:rsidR="00385EF4" w:rsidRPr="00BF226C">
        <w:t xml:space="preserve">days and </w:t>
      </w:r>
      <w:r w:rsidRPr="00BF226C">
        <w:t>hours</w:t>
      </w:r>
    </w:p>
    <w:p w14:paraId="3392FA38" w14:textId="6021E3BD" w:rsidR="002F5CF8" w:rsidRPr="00BF226C" w:rsidRDefault="002F5CF8">
      <w:pPr>
        <w:pStyle w:val="ListParagraph"/>
        <w:numPr>
          <w:ilvl w:val="0"/>
          <w:numId w:val="15"/>
        </w:numPr>
        <w:rPr>
          <w:rFonts w:cs="Arial"/>
        </w:rPr>
      </w:pPr>
      <w:r w:rsidRPr="00BF226C">
        <w:t>Guidelines for directed time</w:t>
      </w:r>
    </w:p>
    <w:p w14:paraId="2895FDE7" w14:textId="3FF71797" w:rsidR="002F5CF8" w:rsidRPr="00795D59" w:rsidRDefault="002F5CF8">
      <w:pPr>
        <w:pStyle w:val="ListParagraph"/>
        <w:numPr>
          <w:ilvl w:val="0"/>
          <w:numId w:val="15"/>
        </w:numPr>
        <w:rPr>
          <w:rFonts w:ascii="Arial" w:hAnsi="Arial" w:cs="Arial"/>
        </w:rPr>
      </w:pPr>
      <w:r w:rsidRPr="00BF226C">
        <w:t>Monitoring and review</w:t>
      </w:r>
    </w:p>
    <w:p w14:paraId="36CD5717" w14:textId="3761DA0E" w:rsidR="00BF226C" w:rsidRDefault="002F5CF8" w:rsidP="00BF226C">
      <w:pPr>
        <w:rPr>
          <w:rFonts w:cs="Arial"/>
          <w:b/>
        </w:rPr>
      </w:pPr>
      <w:r w:rsidRPr="00BC49DC">
        <w:rPr>
          <w:rFonts w:cs="Arial"/>
          <w:b/>
        </w:rPr>
        <w:t>Appendices</w:t>
      </w:r>
    </w:p>
    <w:p w14:paraId="5F389718" w14:textId="2805B4AD" w:rsidR="00385EF4" w:rsidRPr="00BF226C" w:rsidRDefault="002F5CF8" w:rsidP="00BF226C">
      <w:pPr>
        <w:rPr>
          <w:rFonts w:cs="Arial"/>
          <w:b/>
        </w:rPr>
      </w:pPr>
      <w:r w:rsidRPr="00BF226C">
        <w:rPr>
          <w:rFonts w:cs="Arial"/>
        </w:rPr>
        <w:t>Appendix A</w:t>
      </w:r>
      <w:r w:rsidR="00385EF4" w:rsidRPr="00BF226C">
        <w:rPr>
          <w:rFonts w:cs="Arial"/>
        </w:rPr>
        <w:t xml:space="preserve">: </w:t>
      </w:r>
      <w:r w:rsidRPr="00BF226C">
        <w:rPr>
          <w:rFonts w:cs="Arial"/>
        </w:rPr>
        <w:t>Example Directed Time Statement</w:t>
      </w:r>
    </w:p>
    <w:p w14:paraId="1B62E2A3" w14:textId="11A5AF59" w:rsidR="00A23725" w:rsidRDefault="00A23725" w:rsidP="00415492">
      <w:pPr>
        <w:spacing w:before="200"/>
        <w:rPr>
          <w:rFonts w:cs="Arial"/>
          <w:sz w:val="32"/>
          <w:szCs w:val="32"/>
        </w:rPr>
      </w:pPr>
    </w:p>
    <w:p w14:paraId="1C44A726" w14:textId="10CD3107" w:rsidR="002F5CF8" w:rsidRDefault="002F5CF8" w:rsidP="00415492">
      <w:pPr>
        <w:spacing w:before="200"/>
        <w:rPr>
          <w:rFonts w:cs="Arial"/>
          <w:sz w:val="32"/>
          <w:szCs w:val="32"/>
        </w:rPr>
      </w:pPr>
    </w:p>
    <w:p w14:paraId="2ADE9350" w14:textId="37C63FA0" w:rsidR="002F5CF8" w:rsidRDefault="002F5CF8" w:rsidP="00415492">
      <w:pPr>
        <w:spacing w:before="200"/>
        <w:rPr>
          <w:rFonts w:cs="Arial"/>
          <w:sz w:val="32"/>
          <w:szCs w:val="32"/>
        </w:rPr>
      </w:pPr>
    </w:p>
    <w:p w14:paraId="4B83B59D" w14:textId="16DB35BC" w:rsidR="002F5CF8" w:rsidRDefault="002F5CF8" w:rsidP="00415492">
      <w:pPr>
        <w:spacing w:before="200"/>
        <w:rPr>
          <w:rFonts w:cs="Arial"/>
          <w:sz w:val="32"/>
          <w:szCs w:val="32"/>
        </w:rPr>
      </w:pPr>
    </w:p>
    <w:p w14:paraId="72A91DC6" w14:textId="5CE822C6" w:rsidR="002F5CF8" w:rsidRDefault="002F5CF8" w:rsidP="00415492">
      <w:pPr>
        <w:spacing w:before="200"/>
        <w:rPr>
          <w:rFonts w:cs="Arial"/>
          <w:sz w:val="32"/>
          <w:szCs w:val="32"/>
        </w:rPr>
      </w:pPr>
    </w:p>
    <w:p w14:paraId="508AEADB" w14:textId="7C60C718" w:rsidR="002F5CF8" w:rsidRDefault="002F5CF8" w:rsidP="00415492">
      <w:pPr>
        <w:spacing w:before="200"/>
        <w:rPr>
          <w:rFonts w:cs="Arial"/>
          <w:sz w:val="32"/>
          <w:szCs w:val="32"/>
        </w:rPr>
      </w:pPr>
    </w:p>
    <w:p w14:paraId="27C2E75F" w14:textId="7B32E087" w:rsidR="002F5CF8" w:rsidRDefault="002F5CF8" w:rsidP="00415492">
      <w:pPr>
        <w:spacing w:before="200"/>
        <w:rPr>
          <w:rFonts w:cs="Arial"/>
          <w:sz w:val="32"/>
          <w:szCs w:val="32"/>
        </w:rPr>
      </w:pPr>
    </w:p>
    <w:p w14:paraId="69DCA402" w14:textId="508CE26D" w:rsidR="002F5CF8" w:rsidRDefault="002F5CF8" w:rsidP="00415492">
      <w:pPr>
        <w:spacing w:before="200"/>
        <w:rPr>
          <w:rFonts w:cs="Arial"/>
          <w:sz w:val="32"/>
          <w:szCs w:val="32"/>
        </w:rPr>
      </w:pPr>
    </w:p>
    <w:p w14:paraId="47D7598C" w14:textId="2B93238E" w:rsidR="002F5CF8" w:rsidRDefault="002F5CF8" w:rsidP="00415492">
      <w:pPr>
        <w:spacing w:before="200"/>
        <w:rPr>
          <w:rFonts w:cs="Arial"/>
          <w:sz w:val="32"/>
          <w:szCs w:val="32"/>
        </w:rPr>
      </w:pPr>
    </w:p>
    <w:p w14:paraId="46C7D44E" w14:textId="7B288661" w:rsidR="002F5CF8" w:rsidRDefault="002F5CF8" w:rsidP="00415492">
      <w:pPr>
        <w:spacing w:before="200"/>
        <w:rPr>
          <w:rFonts w:cs="Arial"/>
          <w:sz w:val="32"/>
          <w:szCs w:val="32"/>
        </w:rPr>
      </w:pPr>
    </w:p>
    <w:p w14:paraId="5CB83378" w14:textId="219B62BB" w:rsidR="002F5CF8" w:rsidRDefault="002F5CF8" w:rsidP="00415492">
      <w:pPr>
        <w:spacing w:before="200"/>
        <w:rPr>
          <w:rFonts w:cs="Arial"/>
          <w:sz w:val="32"/>
          <w:szCs w:val="32"/>
        </w:rPr>
      </w:pPr>
    </w:p>
    <w:p w14:paraId="61275522" w14:textId="3CF9D1D8" w:rsidR="002F5CF8" w:rsidRDefault="002F5CF8" w:rsidP="00415492">
      <w:pPr>
        <w:spacing w:before="200"/>
        <w:rPr>
          <w:rFonts w:cs="Arial"/>
          <w:sz w:val="32"/>
          <w:szCs w:val="32"/>
        </w:rPr>
      </w:pPr>
    </w:p>
    <w:p w14:paraId="56F412CD" w14:textId="7DF11794" w:rsidR="002F5CF8" w:rsidRDefault="002F5CF8" w:rsidP="00415492">
      <w:pPr>
        <w:spacing w:before="200"/>
        <w:rPr>
          <w:rFonts w:cs="Arial"/>
          <w:sz w:val="32"/>
          <w:szCs w:val="32"/>
        </w:rPr>
      </w:pPr>
    </w:p>
    <w:p w14:paraId="25227497" w14:textId="35DF8705" w:rsidR="00BF226C" w:rsidRDefault="00BF226C" w:rsidP="00415492">
      <w:pPr>
        <w:spacing w:before="200"/>
        <w:rPr>
          <w:rFonts w:cs="Arial"/>
          <w:sz w:val="32"/>
          <w:szCs w:val="32"/>
        </w:rPr>
      </w:pPr>
    </w:p>
    <w:p w14:paraId="5B4B8D34" w14:textId="7C74DB2E" w:rsidR="00BF226C" w:rsidRDefault="00BF226C" w:rsidP="00415492">
      <w:pPr>
        <w:spacing w:before="200"/>
        <w:rPr>
          <w:rFonts w:cs="Arial"/>
          <w:sz w:val="32"/>
          <w:szCs w:val="32"/>
        </w:rPr>
      </w:pPr>
    </w:p>
    <w:p w14:paraId="2A096501" w14:textId="77777777" w:rsidR="00BF226C" w:rsidRDefault="00BF226C" w:rsidP="00415492">
      <w:pPr>
        <w:spacing w:before="200"/>
        <w:rPr>
          <w:rFonts w:cs="Arial"/>
          <w:sz w:val="32"/>
          <w:szCs w:val="32"/>
        </w:rPr>
      </w:pPr>
    </w:p>
    <w:p w14:paraId="35B2B0DC" w14:textId="16BE6EE5" w:rsidR="002F5CF8" w:rsidRPr="00260C74" w:rsidRDefault="002F5CF8" w:rsidP="00B40A7C">
      <w:pPr>
        <w:pStyle w:val="Heading2"/>
        <w:numPr>
          <w:ilvl w:val="0"/>
          <w:numId w:val="0"/>
        </w:numPr>
        <w:spacing w:after="200"/>
        <w:jc w:val="both"/>
        <w:rPr>
          <w:rFonts w:asciiTheme="minorHAnsi" w:hAnsiTheme="minorHAnsi" w:cstheme="minorHAnsi"/>
          <w:b/>
          <w:sz w:val="28"/>
          <w:szCs w:val="22"/>
        </w:rPr>
      </w:pPr>
      <w:bookmarkStart w:id="1" w:name="_Statement_of_intent_1"/>
      <w:bookmarkStart w:id="2" w:name="statment"/>
      <w:bookmarkStart w:id="3" w:name="statement"/>
      <w:bookmarkEnd w:id="1"/>
      <w:r>
        <w:rPr>
          <w:rFonts w:asciiTheme="minorHAnsi" w:hAnsiTheme="minorHAnsi" w:cstheme="minorHAnsi"/>
          <w:b/>
          <w:sz w:val="28"/>
          <w:szCs w:val="22"/>
        </w:rPr>
        <w:lastRenderedPageBreak/>
        <w:t xml:space="preserve">Statement of intent </w:t>
      </w:r>
    </w:p>
    <w:bookmarkEnd w:id="2"/>
    <w:bookmarkEnd w:id="3"/>
    <w:p w14:paraId="61802857" w14:textId="77777777" w:rsidR="00F313FD" w:rsidRDefault="002F5CF8" w:rsidP="00415492">
      <w:pPr>
        <w:jc w:val="both"/>
      </w:pPr>
      <w:r>
        <w:t xml:space="preserve">At </w:t>
      </w:r>
      <w:r w:rsidR="00BF226C" w:rsidRPr="000176CD">
        <w:rPr>
          <w:rFonts w:eastAsia="Arial"/>
          <w:bCs/>
        </w:rPr>
        <w:t>Three Counties Academy Trust</w:t>
      </w:r>
      <w:r w:rsidR="00795D59">
        <w:rPr>
          <w:rFonts w:eastAsia="Arial"/>
          <w:bCs/>
        </w:rPr>
        <w:t xml:space="preserve"> (TCAT)</w:t>
      </w:r>
      <w:r w:rsidR="004901E9" w:rsidRPr="000176CD">
        <w:rPr>
          <w:rFonts w:eastAsia="Arial"/>
          <w:bCs/>
        </w:rPr>
        <w:t>,</w:t>
      </w:r>
      <w:r w:rsidR="004901E9">
        <w:rPr>
          <w:rFonts w:eastAsia="Arial"/>
          <w:bCs/>
        </w:rPr>
        <w:t xml:space="preserve"> </w:t>
      </w:r>
      <w:r w:rsidR="00416396" w:rsidRPr="00416396">
        <w:t xml:space="preserve">we </w:t>
      </w:r>
      <w:r w:rsidR="00415492" w:rsidRPr="00416396">
        <w:t>endeavou</w:t>
      </w:r>
      <w:r w:rsidR="00415492">
        <w:t>r</w:t>
      </w:r>
      <w:r w:rsidR="00416396" w:rsidRPr="00416396">
        <w:t xml:space="preserve"> to provide all </w:t>
      </w:r>
      <w:r w:rsidR="000176CD">
        <w:t>staff</w:t>
      </w:r>
      <w:r w:rsidR="00416396" w:rsidRPr="00416396">
        <w:t xml:space="preserve"> with the best platform possible to enable them to excel in their roles. To achieve this, it is important that all parties are aware of and understand their contractual obligations. Directed time is the time where teachers are directed by the</w:t>
      </w:r>
      <w:r w:rsidR="000176CD">
        <w:t xml:space="preserve"> Executive</w:t>
      </w:r>
      <w:r w:rsidR="00795D59">
        <w:t xml:space="preserve"> </w:t>
      </w:r>
      <w:r w:rsidR="000176CD">
        <w:t>H</w:t>
      </w:r>
      <w:r w:rsidR="00416396" w:rsidRPr="00416396">
        <w:t>eadteacher</w:t>
      </w:r>
      <w:r w:rsidR="00795D59">
        <w:t xml:space="preserve">/CEO </w:t>
      </w:r>
      <w:r w:rsidR="00416396" w:rsidRPr="00416396">
        <w:t>to be at work and available for work.</w:t>
      </w:r>
      <w:r w:rsidR="00416396">
        <w:t xml:space="preserve"> </w:t>
      </w:r>
      <w:r w:rsidR="00CE2823">
        <w:t xml:space="preserve">Implementation of this policy will ensure that </w:t>
      </w:r>
      <w:r w:rsidR="00CE2823" w:rsidRPr="00CE2823">
        <w:t xml:space="preserve">teachers </w:t>
      </w:r>
      <w:r w:rsidR="00CE2823">
        <w:t xml:space="preserve">are aware of </w:t>
      </w:r>
      <w:r w:rsidR="00CE2823" w:rsidRPr="00CE2823">
        <w:t xml:space="preserve">their required duties </w:t>
      </w:r>
      <w:r w:rsidR="00CE2823">
        <w:t xml:space="preserve">and </w:t>
      </w:r>
      <w:r w:rsidR="00CE2823" w:rsidRPr="00CE2823">
        <w:t xml:space="preserve">understand </w:t>
      </w:r>
      <w:r w:rsidR="00CE2823">
        <w:t xml:space="preserve">the </w:t>
      </w:r>
      <w:r w:rsidR="000176CD">
        <w:t>T</w:t>
      </w:r>
      <w:r w:rsidR="00795D59">
        <w:t>CAT</w:t>
      </w:r>
      <w:r w:rsidR="00CE2823">
        <w:t xml:space="preserve"> provision for directed and non-directed time.</w:t>
      </w:r>
      <w:r w:rsidR="00D11DAD">
        <w:t xml:space="preserve"> </w:t>
      </w:r>
      <w:r w:rsidR="00CE2823">
        <w:t xml:space="preserve">  </w:t>
      </w:r>
      <w:r w:rsidR="00416396">
        <w:t xml:space="preserve"> </w:t>
      </w:r>
    </w:p>
    <w:p w14:paraId="4BF9CE7E" w14:textId="119F8937" w:rsidR="00795D59" w:rsidRDefault="00795D59" w:rsidP="00415492">
      <w:pPr>
        <w:jc w:val="both"/>
        <w:sectPr w:rsidR="00795D59" w:rsidSect="004901E9">
          <w:headerReference w:type="first" r:id="rId9"/>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docGrid w:linePitch="360"/>
        </w:sectPr>
      </w:pPr>
    </w:p>
    <w:p w14:paraId="324302D7" w14:textId="115841FC" w:rsidR="00E01643" w:rsidRDefault="00385EF4" w:rsidP="00415492">
      <w:pPr>
        <w:pStyle w:val="Heading10"/>
      </w:pPr>
      <w:bookmarkStart w:id="4" w:name="_[Updated]_Legal_framework"/>
      <w:bookmarkEnd w:id="4"/>
      <w:r>
        <w:lastRenderedPageBreak/>
        <w:t xml:space="preserve"> </w:t>
      </w:r>
      <w:r w:rsidR="00E01643" w:rsidRPr="00223A05">
        <w:t>Legal framework</w:t>
      </w:r>
    </w:p>
    <w:p w14:paraId="4D46A708" w14:textId="66A23D63" w:rsidR="00805AE7" w:rsidRDefault="00B26E71" w:rsidP="00415492">
      <w:pPr>
        <w:jc w:val="both"/>
      </w:pPr>
      <w:r w:rsidRPr="00B26E71">
        <w:t>This policy has due regard to all relevant legislation and statutory guidance including, but not limited to, the following:</w:t>
      </w:r>
    </w:p>
    <w:p w14:paraId="2AD48991" w14:textId="12B1FC01" w:rsidR="00B26E71" w:rsidRDefault="00B26E71">
      <w:pPr>
        <w:pStyle w:val="ListParagraph"/>
        <w:numPr>
          <w:ilvl w:val="0"/>
          <w:numId w:val="7"/>
        </w:numPr>
        <w:jc w:val="both"/>
      </w:pPr>
      <w:r>
        <w:t>DfE (202</w:t>
      </w:r>
      <w:r w:rsidR="00AF0E67">
        <w:t>3</w:t>
      </w:r>
      <w:r>
        <w:t>) ‘School teachers’ pay and conditions document’ (STPCD)</w:t>
      </w:r>
    </w:p>
    <w:p w14:paraId="36AE50AD" w14:textId="16CB1989" w:rsidR="00B26E71" w:rsidRDefault="00F718FE">
      <w:pPr>
        <w:pStyle w:val="ListParagraph"/>
        <w:numPr>
          <w:ilvl w:val="0"/>
          <w:numId w:val="7"/>
        </w:numPr>
        <w:jc w:val="both"/>
      </w:pPr>
      <w:r>
        <w:t xml:space="preserve">The </w:t>
      </w:r>
      <w:r w:rsidR="00B26E71">
        <w:t>Working Time Regulations 1998</w:t>
      </w:r>
    </w:p>
    <w:p w14:paraId="5859C963" w14:textId="33BA18F2" w:rsidR="00B26E71" w:rsidRDefault="00B26E71">
      <w:pPr>
        <w:pStyle w:val="ListParagraph"/>
        <w:numPr>
          <w:ilvl w:val="0"/>
          <w:numId w:val="7"/>
        </w:numPr>
        <w:jc w:val="both"/>
      </w:pPr>
      <w:r>
        <w:t>Equality Act 2010</w:t>
      </w:r>
    </w:p>
    <w:p w14:paraId="474EFC0A" w14:textId="541EB53C" w:rsidR="00B26E71" w:rsidRDefault="00B26E71" w:rsidP="00415492">
      <w:pPr>
        <w:jc w:val="both"/>
      </w:pPr>
      <w:r w:rsidRPr="00B26E71">
        <w:t xml:space="preserve">This policy operates in conjunction with the following </w:t>
      </w:r>
      <w:r w:rsidR="00795D59">
        <w:t xml:space="preserve">TCAT and </w:t>
      </w:r>
      <w:r w:rsidRPr="00B26E71">
        <w:t>school policies:</w:t>
      </w:r>
    </w:p>
    <w:p w14:paraId="5ACA3511" w14:textId="4930A510" w:rsidR="00B26E71" w:rsidRPr="0024646E" w:rsidRDefault="00570A29">
      <w:pPr>
        <w:pStyle w:val="ListParagraph"/>
        <w:numPr>
          <w:ilvl w:val="0"/>
          <w:numId w:val="8"/>
        </w:numPr>
        <w:jc w:val="both"/>
      </w:pPr>
      <w:r>
        <w:t xml:space="preserve">Managing </w:t>
      </w:r>
      <w:r w:rsidR="00903C0C" w:rsidRPr="0024646E">
        <w:t>Attendance</w:t>
      </w:r>
      <w:r>
        <w:t xml:space="preserve"> </w:t>
      </w:r>
      <w:r w:rsidR="00B26E71" w:rsidRPr="0024646E">
        <w:t>Policy</w:t>
      </w:r>
      <w:r>
        <w:t xml:space="preserve"> and Procedures</w:t>
      </w:r>
    </w:p>
    <w:p w14:paraId="15BAF970" w14:textId="77777777" w:rsidR="00B26E71" w:rsidRPr="0024646E" w:rsidRDefault="00B26E71">
      <w:pPr>
        <w:pStyle w:val="ListParagraph"/>
        <w:numPr>
          <w:ilvl w:val="0"/>
          <w:numId w:val="8"/>
        </w:numPr>
        <w:jc w:val="both"/>
      </w:pPr>
      <w:r w:rsidRPr="0024646E">
        <w:t>Staff Wellbeing Policy</w:t>
      </w:r>
    </w:p>
    <w:p w14:paraId="53C09C27" w14:textId="656CB079" w:rsidR="00B26E71" w:rsidRPr="0024646E" w:rsidRDefault="00B26E71">
      <w:pPr>
        <w:pStyle w:val="ListParagraph"/>
        <w:numPr>
          <w:ilvl w:val="0"/>
          <w:numId w:val="8"/>
        </w:numPr>
        <w:jc w:val="both"/>
      </w:pPr>
      <w:r w:rsidRPr="0024646E">
        <w:t>Teachers’ Pay Policy</w:t>
      </w:r>
    </w:p>
    <w:p w14:paraId="4BF07D5B" w14:textId="6C45955B" w:rsidR="00667151" w:rsidRDefault="00AC1AE3" w:rsidP="00415492">
      <w:pPr>
        <w:pStyle w:val="Heading10"/>
      </w:pPr>
      <w:bookmarkStart w:id="5" w:name="_Roles_and_responsibilities_1"/>
      <w:bookmarkEnd w:id="5"/>
      <w:r>
        <w:t>Roles and responsibilities</w:t>
      </w:r>
    </w:p>
    <w:p w14:paraId="0629892A" w14:textId="023AE92B" w:rsidR="00310FF1" w:rsidRDefault="00310FF1" w:rsidP="00415492">
      <w:pPr>
        <w:jc w:val="both"/>
      </w:pPr>
      <w:r>
        <w:t>T</w:t>
      </w:r>
      <w:r w:rsidR="00795D59">
        <w:t>CAT</w:t>
      </w:r>
      <w:r w:rsidRPr="00B02C04">
        <w:t>,</w:t>
      </w:r>
      <w:r>
        <w:t xml:space="preserve"> is responsible for:</w:t>
      </w:r>
    </w:p>
    <w:p w14:paraId="681B3A96" w14:textId="7DA8FD9B" w:rsidR="00FA767D" w:rsidRDefault="00FA767D">
      <w:pPr>
        <w:pStyle w:val="ListParagraph"/>
        <w:numPr>
          <w:ilvl w:val="0"/>
          <w:numId w:val="9"/>
        </w:numPr>
        <w:jc w:val="both"/>
      </w:pPr>
      <w:r>
        <w:t xml:space="preserve">Ensuring </w:t>
      </w:r>
      <w:r w:rsidR="00026FC1">
        <w:t>each</w:t>
      </w:r>
      <w:r>
        <w:t xml:space="preserve"> school has a policy outlining its provision for directed time, which is made in accordance with the necessary legislation and guidance</w:t>
      </w:r>
    </w:p>
    <w:p w14:paraId="77A381FA" w14:textId="17F12CBB" w:rsidR="00FA767D" w:rsidRDefault="007E72CA">
      <w:pPr>
        <w:pStyle w:val="ListParagraph"/>
        <w:numPr>
          <w:ilvl w:val="0"/>
          <w:numId w:val="9"/>
        </w:numPr>
        <w:jc w:val="both"/>
      </w:pPr>
      <w:r>
        <w:t>Liaising with the</w:t>
      </w:r>
      <w:r w:rsidRPr="0024646E">
        <w:t xml:space="preserve"> </w:t>
      </w:r>
      <w:r w:rsidR="00026FC1">
        <w:t>Executive H</w:t>
      </w:r>
      <w:r w:rsidRPr="004901E9">
        <w:t>eadteacher</w:t>
      </w:r>
      <w:r w:rsidR="00795D59">
        <w:t>/CEO</w:t>
      </w:r>
      <w:r w:rsidRPr="0024646E">
        <w:t xml:space="preserve"> </w:t>
      </w:r>
      <w:r>
        <w:t>and d</w:t>
      </w:r>
      <w:r w:rsidR="00FA767D">
        <w:t xml:space="preserve">elegating responsibilities to ensure </w:t>
      </w:r>
      <w:r>
        <w:t xml:space="preserve">that </w:t>
      </w:r>
      <w:r w:rsidR="00FA767D">
        <w:t xml:space="preserve">teachers </w:t>
      </w:r>
      <w:r>
        <w:t xml:space="preserve">are aware of the number of </w:t>
      </w:r>
      <w:r w:rsidR="00FA767D">
        <w:t xml:space="preserve">hours they are required to work </w:t>
      </w:r>
      <w:r>
        <w:t xml:space="preserve">during the </w:t>
      </w:r>
      <w:r w:rsidR="00FA767D">
        <w:t>academic year</w:t>
      </w:r>
    </w:p>
    <w:p w14:paraId="5D964857" w14:textId="7F47C373" w:rsidR="00FA767D" w:rsidRDefault="00FA767D">
      <w:pPr>
        <w:pStyle w:val="ListParagraph"/>
        <w:numPr>
          <w:ilvl w:val="0"/>
          <w:numId w:val="9"/>
        </w:numPr>
        <w:jc w:val="both"/>
      </w:pPr>
      <w:r>
        <w:t xml:space="preserve">Ensuring that provisions are in place to assign the duties </w:t>
      </w:r>
      <w:r w:rsidR="007E72CA">
        <w:t xml:space="preserve">that are to be </w:t>
      </w:r>
      <w:r>
        <w:t>performed by staff</w:t>
      </w:r>
      <w:r w:rsidR="007E72CA">
        <w:t xml:space="preserve"> </w:t>
      </w:r>
      <w:r>
        <w:t>for the</w:t>
      </w:r>
      <w:r w:rsidR="007E72CA">
        <w:t>ir directed time</w:t>
      </w:r>
    </w:p>
    <w:p w14:paraId="7BED7782" w14:textId="71C444A9" w:rsidR="00646BBA" w:rsidRDefault="00FA767D" w:rsidP="00415492">
      <w:pPr>
        <w:jc w:val="both"/>
      </w:pPr>
      <w:r w:rsidRPr="00FA767D">
        <w:t xml:space="preserve">The </w:t>
      </w:r>
      <w:r w:rsidR="00AF0E67">
        <w:t>Trust Board</w:t>
      </w:r>
      <w:r w:rsidR="002E5C03" w:rsidRPr="0024646E">
        <w:t xml:space="preserve"> </w:t>
      </w:r>
      <w:r w:rsidRPr="00FA767D">
        <w:t xml:space="preserve">is responsible for ensuring that the </w:t>
      </w:r>
      <w:r w:rsidR="007A3856">
        <w:t>Executive H</w:t>
      </w:r>
      <w:r w:rsidRPr="00FA767D">
        <w:t>eadteacher</w:t>
      </w:r>
      <w:r w:rsidR="00795D59">
        <w:t>/CEO</w:t>
      </w:r>
      <w:r w:rsidRPr="00FA767D">
        <w:t xml:space="preserve"> an</w:t>
      </w:r>
      <w:r w:rsidR="0059334A">
        <w:t xml:space="preserve">d </w:t>
      </w:r>
      <w:r w:rsidRPr="00FA767D">
        <w:t xml:space="preserve">teachers are able to achieve a satisfactory balance between the time required to discharge their professional duties and the time required to pursue their personal interests outside work in line with </w:t>
      </w:r>
      <w:r w:rsidR="00897BC8">
        <w:t>T</w:t>
      </w:r>
      <w:r w:rsidRPr="00FA767D">
        <w:t>he Working Time Regulations 1998.</w:t>
      </w:r>
    </w:p>
    <w:p w14:paraId="5DBE84A6" w14:textId="59E71ABA" w:rsidR="00FA767D" w:rsidRDefault="00FA767D" w:rsidP="00415492">
      <w:pPr>
        <w:jc w:val="both"/>
      </w:pPr>
      <w:r w:rsidRPr="00FA767D">
        <w:t xml:space="preserve">The </w:t>
      </w:r>
      <w:r w:rsidR="007A3856">
        <w:t>Executive H</w:t>
      </w:r>
      <w:r w:rsidR="002E5C03" w:rsidRPr="004901E9">
        <w:t>eadteacher</w:t>
      </w:r>
      <w:r w:rsidR="00795D59">
        <w:t>/CEO</w:t>
      </w:r>
      <w:r w:rsidRPr="00FA767D">
        <w:t xml:space="preserve"> is responsible for:</w:t>
      </w:r>
    </w:p>
    <w:p w14:paraId="5E00D2A5" w14:textId="7A9ABF6F" w:rsidR="00FA767D" w:rsidRPr="00B02C04" w:rsidRDefault="00FA767D">
      <w:pPr>
        <w:pStyle w:val="ListParagraph"/>
        <w:numPr>
          <w:ilvl w:val="0"/>
          <w:numId w:val="10"/>
        </w:numPr>
        <w:jc w:val="both"/>
      </w:pPr>
      <w:r>
        <w:t xml:space="preserve">Ensuring that </w:t>
      </w:r>
      <w:r w:rsidR="00897BC8">
        <w:t>this policy</w:t>
      </w:r>
      <w:r>
        <w:t xml:space="preserve"> </w:t>
      </w:r>
      <w:r w:rsidR="00B56D07">
        <w:t>always complies</w:t>
      </w:r>
      <w:r>
        <w:t xml:space="preserve"> with the latest version of</w:t>
      </w:r>
      <w:r w:rsidR="00897BC8">
        <w:t xml:space="preserve"> the STPCD</w:t>
      </w:r>
    </w:p>
    <w:p w14:paraId="609DE4E6" w14:textId="1DAF11F8" w:rsidR="00FA767D" w:rsidRDefault="00FA767D">
      <w:pPr>
        <w:pStyle w:val="ListParagraph"/>
        <w:numPr>
          <w:ilvl w:val="0"/>
          <w:numId w:val="10"/>
        </w:numPr>
        <w:jc w:val="both"/>
        <w:rPr>
          <w:bCs/>
        </w:rPr>
      </w:pPr>
      <w:r w:rsidRPr="004901E9">
        <w:rPr>
          <w:bCs/>
        </w:rPr>
        <w:t xml:space="preserve">Outlining the </w:t>
      </w:r>
      <w:r w:rsidR="00B56D07" w:rsidRPr="004901E9">
        <w:rPr>
          <w:bCs/>
        </w:rPr>
        <w:t xml:space="preserve">number of contracted days and hours where teachers are expected to </w:t>
      </w:r>
      <w:r w:rsidR="00B56D07" w:rsidRPr="00416396">
        <w:t>be at work and available for work</w:t>
      </w:r>
      <w:r w:rsidR="00B56D07" w:rsidRPr="004901E9">
        <w:rPr>
          <w:bCs/>
        </w:rPr>
        <w:t xml:space="preserve"> during the </w:t>
      </w:r>
      <w:r w:rsidRPr="004901E9">
        <w:rPr>
          <w:bCs/>
        </w:rPr>
        <w:t>academic year</w:t>
      </w:r>
    </w:p>
    <w:p w14:paraId="25AE3D61" w14:textId="77777777" w:rsidR="00AF0E67" w:rsidRDefault="00AF0E67" w:rsidP="00AF0E67">
      <w:pPr>
        <w:pStyle w:val="ListParagraph"/>
        <w:numPr>
          <w:ilvl w:val="0"/>
          <w:numId w:val="10"/>
        </w:numPr>
        <w:jc w:val="both"/>
      </w:pPr>
      <w:r>
        <w:t>Ensuring all teachers have access to advice, training and developmental opportunities appropriate to their needs</w:t>
      </w:r>
    </w:p>
    <w:p w14:paraId="5E48B0A9" w14:textId="4B9EBEA6" w:rsidR="00AF0E67" w:rsidRPr="00AF0E67" w:rsidRDefault="00AF0E67" w:rsidP="00AF0E67">
      <w:pPr>
        <w:pStyle w:val="ListParagraph"/>
        <w:numPr>
          <w:ilvl w:val="0"/>
          <w:numId w:val="10"/>
        </w:numPr>
        <w:jc w:val="both"/>
      </w:pPr>
      <w:r>
        <w:t>Directing the Headteacher/Head of School to formally record the expected deployment of directed time for the coming academic year and circulate this to teaching staff</w:t>
      </w:r>
    </w:p>
    <w:p w14:paraId="11BF62E5" w14:textId="282B8A37" w:rsidR="00AF0E67" w:rsidRPr="00AF0E67" w:rsidRDefault="00AF0E67" w:rsidP="00AF0E67">
      <w:pPr>
        <w:jc w:val="both"/>
        <w:rPr>
          <w:bCs/>
        </w:rPr>
      </w:pPr>
      <w:r>
        <w:rPr>
          <w:bCs/>
        </w:rPr>
        <w:t>The Headteacher/Head of School as delegated by the Executive Headteacher/CEO is responsible for:</w:t>
      </w:r>
    </w:p>
    <w:p w14:paraId="2463270B" w14:textId="60510852" w:rsidR="00FA767D" w:rsidRPr="004901E9" w:rsidRDefault="00FA767D">
      <w:pPr>
        <w:pStyle w:val="ListParagraph"/>
        <w:numPr>
          <w:ilvl w:val="0"/>
          <w:numId w:val="10"/>
        </w:numPr>
        <w:jc w:val="both"/>
        <w:rPr>
          <w:bCs/>
        </w:rPr>
      </w:pPr>
      <w:r w:rsidRPr="004901E9">
        <w:rPr>
          <w:bCs/>
        </w:rPr>
        <w:t xml:space="preserve">Outlining </w:t>
      </w:r>
      <w:r w:rsidR="00B56D07" w:rsidRPr="004901E9">
        <w:rPr>
          <w:bCs/>
        </w:rPr>
        <w:t xml:space="preserve">teacher </w:t>
      </w:r>
      <w:r w:rsidRPr="004901E9">
        <w:rPr>
          <w:bCs/>
        </w:rPr>
        <w:t xml:space="preserve">responsibilities </w:t>
      </w:r>
      <w:r w:rsidR="00091DC5" w:rsidRPr="004901E9">
        <w:rPr>
          <w:bCs/>
        </w:rPr>
        <w:t>during</w:t>
      </w:r>
      <w:r w:rsidRPr="004901E9">
        <w:rPr>
          <w:bCs/>
        </w:rPr>
        <w:t xml:space="preserve"> directed time</w:t>
      </w:r>
    </w:p>
    <w:p w14:paraId="0ADDA286" w14:textId="1AF13ACA" w:rsidR="00FA767D" w:rsidRDefault="00FA767D">
      <w:pPr>
        <w:pStyle w:val="ListParagraph"/>
        <w:numPr>
          <w:ilvl w:val="0"/>
          <w:numId w:val="10"/>
        </w:numPr>
        <w:jc w:val="both"/>
      </w:pPr>
      <w:r>
        <w:t xml:space="preserve">Ensuring that all teachers are aware of </w:t>
      </w:r>
      <w:r w:rsidR="00360874">
        <w:t>this policy</w:t>
      </w:r>
      <w:r>
        <w:t xml:space="preserve"> and that they are consulted on the creation of directed time statements or calendars</w:t>
      </w:r>
    </w:p>
    <w:p w14:paraId="73B093C4" w14:textId="622570D2" w:rsidR="00FA767D" w:rsidRDefault="00FA767D">
      <w:pPr>
        <w:pStyle w:val="ListParagraph"/>
        <w:numPr>
          <w:ilvl w:val="0"/>
          <w:numId w:val="10"/>
        </w:numPr>
        <w:jc w:val="both"/>
      </w:pPr>
      <w:r>
        <w:t>Ensuring all teachers have access to advice, training and developmental opportunities appropriate to their needs</w:t>
      </w:r>
    </w:p>
    <w:p w14:paraId="2FFED0E6" w14:textId="74EA90D2" w:rsidR="00FA767D" w:rsidRDefault="00FA767D" w:rsidP="00415492">
      <w:pPr>
        <w:jc w:val="both"/>
      </w:pPr>
      <w:r w:rsidRPr="00FA767D">
        <w:lastRenderedPageBreak/>
        <w:t>Teachers are responsible for:</w:t>
      </w:r>
    </w:p>
    <w:p w14:paraId="170797E3" w14:textId="5715B0D4" w:rsidR="00B2207E" w:rsidRDefault="00171385">
      <w:pPr>
        <w:pStyle w:val="ListParagraph"/>
        <w:numPr>
          <w:ilvl w:val="0"/>
          <w:numId w:val="11"/>
        </w:numPr>
        <w:jc w:val="both"/>
      </w:pPr>
      <w:bookmarkStart w:id="6" w:name="Subsection2"/>
      <w:r>
        <w:t xml:space="preserve">Being at work and available for work at such times and places specified by the </w:t>
      </w:r>
      <w:r w:rsidR="007A3856">
        <w:t>Executive H</w:t>
      </w:r>
      <w:r>
        <w:t>eadteacher</w:t>
      </w:r>
      <w:r w:rsidR="00795D59">
        <w:t>/CEO</w:t>
      </w:r>
      <w:r w:rsidR="00AF0E67">
        <w:t xml:space="preserve"> or the Headteacher/Head of School as delegated</w:t>
      </w:r>
      <w:r>
        <w:t>, for the requisite number of days and hours outlined within their contract of employment</w:t>
      </w:r>
    </w:p>
    <w:p w14:paraId="32EC4817" w14:textId="77E3AC50" w:rsidR="00171385" w:rsidRDefault="00B2207E">
      <w:pPr>
        <w:pStyle w:val="ListParagraph"/>
        <w:numPr>
          <w:ilvl w:val="0"/>
          <w:numId w:val="11"/>
        </w:numPr>
        <w:jc w:val="both"/>
      </w:pPr>
      <w:r>
        <w:t xml:space="preserve">Being aware </w:t>
      </w:r>
      <w:r w:rsidR="00CD3DCD">
        <w:t>of the need to</w:t>
      </w:r>
      <w:r w:rsidRPr="00B2207E">
        <w:t xml:space="preserve"> work such reasonable additional hours as may be necessary to enable the effective discharge of the</w:t>
      </w:r>
      <w:r w:rsidR="00CD3DCD">
        <w:t>ir</w:t>
      </w:r>
      <w:r w:rsidRPr="00B2207E">
        <w:t xml:space="preserve"> professional duties</w:t>
      </w:r>
    </w:p>
    <w:p w14:paraId="5D624CF4" w14:textId="46752C35" w:rsidR="00FA767D" w:rsidRDefault="00FA767D">
      <w:pPr>
        <w:pStyle w:val="ListParagraph"/>
        <w:numPr>
          <w:ilvl w:val="0"/>
          <w:numId w:val="11"/>
        </w:numPr>
        <w:jc w:val="both"/>
      </w:pPr>
      <w:r>
        <w:t xml:space="preserve">Attending compulsory meetings and events, </w:t>
      </w:r>
      <w:r w:rsidR="007A3856">
        <w:t>e.g.,</w:t>
      </w:r>
      <w:r>
        <w:t xml:space="preserve"> parents’ evenings</w:t>
      </w:r>
    </w:p>
    <w:p w14:paraId="6DF261FF" w14:textId="182DBACF" w:rsidR="00FA767D" w:rsidRDefault="00091DC5">
      <w:pPr>
        <w:pStyle w:val="ListParagraph"/>
        <w:numPr>
          <w:ilvl w:val="0"/>
          <w:numId w:val="11"/>
        </w:numPr>
        <w:jc w:val="both"/>
      </w:pPr>
      <w:r>
        <w:t>Always adhering to this policy</w:t>
      </w:r>
    </w:p>
    <w:p w14:paraId="36A70B56" w14:textId="5FBA5CB1" w:rsidR="00896779" w:rsidRPr="00B15DBC" w:rsidRDefault="00FA767D">
      <w:pPr>
        <w:pStyle w:val="ListParagraph"/>
        <w:numPr>
          <w:ilvl w:val="0"/>
          <w:numId w:val="11"/>
        </w:numPr>
        <w:spacing w:beforeLines="60" w:before="144" w:afterLines="60" w:after="144"/>
        <w:jc w:val="both"/>
      </w:pPr>
      <w:r>
        <w:t xml:space="preserve">Understanding any directed policy statements or calendars and raising any concerns with the </w:t>
      </w:r>
      <w:r w:rsidR="00AF0E67">
        <w:t xml:space="preserve">Headteacher/Head of School or the </w:t>
      </w:r>
      <w:r w:rsidR="007A3856">
        <w:t>Executive H</w:t>
      </w:r>
      <w:r>
        <w:t>eadteacher</w:t>
      </w:r>
      <w:r w:rsidR="00795D59">
        <w:t>/CEO</w:t>
      </w:r>
    </w:p>
    <w:p w14:paraId="32538A26" w14:textId="7C475034" w:rsidR="00646BBA" w:rsidRPr="00310FF1" w:rsidRDefault="00646BBA" w:rsidP="00415492">
      <w:pPr>
        <w:pStyle w:val="Heading10"/>
      </w:pPr>
      <w:bookmarkStart w:id="7" w:name="_Working_days_and"/>
      <w:bookmarkEnd w:id="7"/>
      <w:r w:rsidRPr="00646BBA">
        <w:t xml:space="preserve">Working </w:t>
      </w:r>
      <w:r w:rsidR="00EA4FEB">
        <w:t xml:space="preserve">days and </w:t>
      </w:r>
      <w:r w:rsidRPr="00646BBA">
        <w:t>hours</w:t>
      </w:r>
    </w:p>
    <w:p w14:paraId="569B55D2" w14:textId="073341BD" w:rsidR="004D0AE2" w:rsidRDefault="00646BBA" w:rsidP="00415492">
      <w:pPr>
        <w:jc w:val="both"/>
      </w:pPr>
      <w:bookmarkStart w:id="8" w:name="_Guidelines_for_directed"/>
      <w:bookmarkEnd w:id="6"/>
      <w:bookmarkEnd w:id="8"/>
      <w:r>
        <w:t xml:space="preserve">A teacher employed full-time </w:t>
      </w:r>
      <w:r w:rsidR="0030721C">
        <w:t xml:space="preserve">must </w:t>
      </w:r>
      <w:r>
        <w:t>be available to work for 195 days</w:t>
      </w:r>
      <w:r w:rsidR="00EA4FEB">
        <w:t xml:space="preserve"> as specified by the employer or, by direction, the </w:t>
      </w:r>
      <w:r w:rsidR="007A3856">
        <w:t>Executive H</w:t>
      </w:r>
      <w:r w:rsidR="00EA4FEB">
        <w:t>eadteacher</w:t>
      </w:r>
      <w:r w:rsidR="00795D59">
        <w:t>/CEO</w:t>
      </w:r>
      <w:r w:rsidR="00EA4FEB">
        <w:t>.</w:t>
      </w:r>
      <w:r w:rsidR="004D0AE2">
        <w:t xml:space="preserve"> </w:t>
      </w:r>
      <w:r w:rsidR="00A468B6">
        <w:t>Of these:</w:t>
      </w:r>
    </w:p>
    <w:p w14:paraId="77AC9EDF" w14:textId="2B12FC36" w:rsidR="00A468B6" w:rsidRDefault="00646BBA">
      <w:pPr>
        <w:pStyle w:val="ListParagraph"/>
        <w:numPr>
          <w:ilvl w:val="0"/>
          <w:numId w:val="12"/>
        </w:numPr>
        <w:jc w:val="both"/>
      </w:pPr>
      <w:r>
        <w:t>190 days</w:t>
      </w:r>
      <w:r w:rsidR="00A468B6" w:rsidRPr="00A468B6">
        <w:t xml:space="preserve"> </w:t>
      </w:r>
      <w:r>
        <w:t>must be days on which the teacher may be required to teach pupils</w:t>
      </w:r>
    </w:p>
    <w:p w14:paraId="6B2FD387" w14:textId="21B209CF" w:rsidR="00646BBA" w:rsidRDefault="00646BBA">
      <w:pPr>
        <w:pStyle w:val="ListParagraph"/>
        <w:numPr>
          <w:ilvl w:val="0"/>
          <w:numId w:val="12"/>
        </w:numPr>
        <w:jc w:val="both"/>
      </w:pPr>
      <w:r>
        <w:t xml:space="preserve">5 days must be days on which the teacher may only be required to perform other duties, </w:t>
      </w:r>
      <w:r w:rsidR="002361F0">
        <w:t>e.g.,</w:t>
      </w:r>
      <w:r>
        <w:t xml:space="preserve"> administration and assessment duties, and INSET activities</w:t>
      </w:r>
      <w:bookmarkStart w:id="9" w:name="_Hlk95485724"/>
    </w:p>
    <w:bookmarkEnd w:id="9"/>
    <w:p w14:paraId="0E2BABDA" w14:textId="4E85FE00" w:rsidR="00316963" w:rsidRDefault="00646BBA" w:rsidP="00415492">
      <w:pPr>
        <w:jc w:val="both"/>
      </w:pPr>
      <w:r>
        <w:t xml:space="preserve">A teacher employed full-time </w:t>
      </w:r>
      <w:r w:rsidR="00316963">
        <w:t>must</w:t>
      </w:r>
      <w:r>
        <w:t xml:space="preserve"> be available to perform such duties at such times and places as may be specified by the employer or </w:t>
      </w:r>
      <w:r w:rsidR="002361F0">
        <w:t>Executive H</w:t>
      </w:r>
      <w:r>
        <w:t>eadteacher</w:t>
      </w:r>
      <w:r w:rsidR="00795D59">
        <w:t>/CEO</w:t>
      </w:r>
      <w:r>
        <w:t xml:space="preserve"> for 1265 hours</w:t>
      </w:r>
      <w:r w:rsidR="002361F0">
        <w:t xml:space="preserve">, </w:t>
      </w:r>
      <w:r>
        <w:t xml:space="preserve">these hours will be allocated reasonably throughout the </w:t>
      </w:r>
      <w:r w:rsidR="00316963">
        <w:t xml:space="preserve">days </w:t>
      </w:r>
      <w:r w:rsidR="00316963" w:rsidRPr="00316963">
        <w:t>on which the teache</w:t>
      </w:r>
      <w:r w:rsidR="00DC0755">
        <w:t xml:space="preserve">r </w:t>
      </w:r>
      <w:r w:rsidR="00316963" w:rsidRPr="00316963">
        <w:t>is required to be available for work.</w:t>
      </w:r>
      <w:r w:rsidR="00A56159">
        <w:t xml:space="preserve"> These hours will be directed by the Headteacher/Head of School as delegated by the Executive Headteacher/CEO.</w:t>
      </w:r>
    </w:p>
    <w:p w14:paraId="1E20F909" w14:textId="73006AB2" w:rsidR="002E73F1" w:rsidRDefault="00896779" w:rsidP="00415492">
      <w:pPr>
        <w:jc w:val="both"/>
      </w:pPr>
      <w:r>
        <w:t xml:space="preserve">The guidance for full time working days and hours </w:t>
      </w:r>
      <w:r w:rsidR="00910B19">
        <w:t>also apply to a</w:t>
      </w:r>
      <w:r w:rsidR="00DC0755">
        <w:t xml:space="preserve"> teacher employed p</w:t>
      </w:r>
      <w:r w:rsidR="00646BBA">
        <w:t>art-time</w:t>
      </w:r>
      <w:r w:rsidR="00910B19">
        <w:t xml:space="preserve">, except, that the number of days/hours worked </w:t>
      </w:r>
      <w:r w:rsidR="00646BBA">
        <w:t xml:space="preserve">will be </w:t>
      </w:r>
      <w:r w:rsidR="00910B19">
        <w:t>based on the ‘pro rata principle’ – i</w:t>
      </w:r>
      <w:r w:rsidR="005D799B">
        <w:t>.</w:t>
      </w:r>
      <w:r w:rsidR="00910B19">
        <w:t xml:space="preserve">e. teachers must be </w:t>
      </w:r>
      <w:r w:rsidR="00646BBA">
        <w:t>available for work for the proportion of 1265 hours</w:t>
      </w:r>
      <w:r w:rsidR="00910B19">
        <w:t xml:space="preserve"> </w:t>
      </w:r>
      <w:r w:rsidR="00B00497">
        <w:t>that</w:t>
      </w:r>
      <w:r w:rsidR="00646BBA">
        <w:t xml:space="preserve"> corresponds to the proportion of total remuneration the teacher is entitled to be paid, e.g. a part-time teacher with a contract equivalent to half that of a full-time teacher will have a directed time of </w:t>
      </w:r>
      <w:r w:rsidR="00B00497">
        <w:t xml:space="preserve">half the number of hours. </w:t>
      </w:r>
    </w:p>
    <w:p w14:paraId="2EF21283" w14:textId="2E0E605D" w:rsidR="002E73F1" w:rsidRDefault="002E73F1" w:rsidP="00415492">
      <w:pPr>
        <w:pStyle w:val="Heading10"/>
      </w:pPr>
      <w:bookmarkStart w:id="10" w:name="_Guidelines_for_directed_1"/>
      <w:bookmarkEnd w:id="10"/>
      <w:r w:rsidRPr="002E73F1">
        <w:t>Guidelines for directed time</w:t>
      </w:r>
    </w:p>
    <w:p w14:paraId="78C4FA68" w14:textId="744BD58E" w:rsidR="006541AA" w:rsidRPr="006541AA" w:rsidRDefault="006541AA" w:rsidP="00415492">
      <w:pPr>
        <w:jc w:val="both"/>
      </w:pPr>
      <w:r w:rsidRPr="006541AA">
        <w:t>Responsibilities considered part of directed time include:</w:t>
      </w:r>
    </w:p>
    <w:p w14:paraId="37C76417" w14:textId="20467F3B" w:rsidR="006541AA" w:rsidRPr="002E73F1" w:rsidRDefault="006541AA">
      <w:pPr>
        <w:pStyle w:val="ListParagraph"/>
        <w:numPr>
          <w:ilvl w:val="0"/>
          <w:numId w:val="13"/>
        </w:numPr>
        <w:jc w:val="both"/>
      </w:pPr>
      <w:r w:rsidRPr="002E73F1">
        <w:t>Teaching time</w:t>
      </w:r>
    </w:p>
    <w:p w14:paraId="77578704" w14:textId="4978EB5C" w:rsidR="006541AA" w:rsidRPr="002E73F1" w:rsidRDefault="006541AA">
      <w:pPr>
        <w:pStyle w:val="ListParagraph"/>
        <w:numPr>
          <w:ilvl w:val="0"/>
          <w:numId w:val="13"/>
        </w:numPr>
        <w:jc w:val="both"/>
      </w:pPr>
      <w:r w:rsidRPr="002E73F1">
        <w:t>Staff meetings</w:t>
      </w:r>
    </w:p>
    <w:p w14:paraId="73E39B49" w14:textId="30C4C8C4" w:rsidR="006541AA" w:rsidRPr="002E73F1" w:rsidRDefault="006541AA">
      <w:pPr>
        <w:pStyle w:val="ListParagraph"/>
        <w:numPr>
          <w:ilvl w:val="0"/>
          <w:numId w:val="13"/>
        </w:numPr>
        <w:jc w:val="both"/>
      </w:pPr>
      <w:r w:rsidRPr="002E73F1">
        <w:t>Assemblies</w:t>
      </w:r>
    </w:p>
    <w:p w14:paraId="7DC94304" w14:textId="05833183" w:rsidR="006541AA" w:rsidRPr="002E73F1" w:rsidRDefault="006541AA">
      <w:pPr>
        <w:pStyle w:val="ListParagraph"/>
        <w:numPr>
          <w:ilvl w:val="0"/>
          <w:numId w:val="13"/>
        </w:numPr>
        <w:jc w:val="both"/>
      </w:pPr>
      <w:r w:rsidRPr="002E73F1">
        <w:t>Morning and afternoon breaks</w:t>
      </w:r>
    </w:p>
    <w:p w14:paraId="2D1CE844" w14:textId="6EFE766C" w:rsidR="006541AA" w:rsidRPr="002E73F1" w:rsidRDefault="006541AA">
      <w:pPr>
        <w:pStyle w:val="ListParagraph"/>
        <w:numPr>
          <w:ilvl w:val="0"/>
          <w:numId w:val="13"/>
        </w:numPr>
        <w:jc w:val="both"/>
      </w:pPr>
      <w:r w:rsidRPr="002E73F1">
        <w:t>INSET</w:t>
      </w:r>
      <w:r w:rsidR="00CE75A3">
        <w:t xml:space="preserve"> days</w:t>
      </w:r>
      <w:r w:rsidR="008E7901">
        <w:t xml:space="preserve"> </w:t>
      </w:r>
      <w:r w:rsidR="002D28EC">
        <w:t>and</w:t>
      </w:r>
      <w:r w:rsidR="008E7901">
        <w:t xml:space="preserve"> </w:t>
      </w:r>
      <w:r w:rsidR="004B5F67">
        <w:t>CPD</w:t>
      </w:r>
      <w:r w:rsidR="008E7901">
        <w:t xml:space="preserve"> as directed</w:t>
      </w:r>
    </w:p>
    <w:p w14:paraId="49073D43" w14:textId="1274180E" w:rsidR="006541AA" w:rsidRPr="002E73F1" w:rsidRDefault="006541AA">
      <w:pPr>
        <w:pStyle w:val="ListParagraph"/>
        <w:numPr>
          <w:ilvl w:val="0"/>
          <w:numId w:val="13"/>
        </w:numPr>
        <w:jc w:val="both"/>
      </w:pPr>
      <w:r w:rsidRPr="002E73F1">
        <w:t>PPA</w:t>
      </w:r>
    </w:p>
    <w:p w14:paraId="35C614E6" w14:textId="40834DA0" w:rsidR="006541AA" w:rsidRPr="002E73F1" w:rsidRDefault="006541AA">
      <w:pPr>
        <w:pStyle w:val="ListParagraph"/>
        <w:numPr>
          <w:ilvl w:val="0"/>
          <w:numId w:val="13"/>
        </w:numPr>
        <w:jc w:val="both"/>
      </w:pPr>
      <w:r w:rsidRPr="002E73F1">
        <w:t>Cover</w:t>
      </w:r>
    </w:p>
    <w:p w14:paraId="0B1C8211" w14:textId="79A6C7F5" w:rsidR="006541AA" w:rsidRPr="002E73F1" w:rsidRDefault="006541AA">
      <w:pPr>
        <w:pStyle w:val="ListParagraph"/>
        <w:numPr>
          <w:ilvl w:val="0"/>
          <w:numId w:val="13"/>
        </w:numPr>
        <w:jc w:val="both"/>
      </w:pPr>
      <w:r w:rsidRPr="002E73F1">
        <w:t>After school meetings</w:t>
      </w:r>
    </w:p>
    <w:p w14:paraId="23DA16CA" w14:textId="77777777" w:rsidR="002E73F1" w:rsidRPr="002E73F1" w:rsidRDefault="006541AA">
      <w:pPr>
        <w:pStyle w:val="ListParagraph"/>
        <w:numPr>
          <w:ilvl w:val="0"/>
          <w:numId w:val="13"/>
        </w:numPr>
        <w:jc w:val="both"/>
      </w:pPr>
      <w:r w:rsidRPr="002E73F1">
        <w:t>Fulfilling leadership or management responsibilities</w:t>
      </w:r>
    </w:p>
    <w:p w14:paraId="4A467801" w14:textId="68FD94A0" w:rsidR="00B941C5" w:rsidRDefault="006541AA">
      <w:pPr>
        <w:pStyle w:val="ListParagraph"/>
        <w:numPr>
          <w:ilvl w:val="0"/>
          <w:numId w:val="13"/>
        </w:numPr>
        <w:jc w:val="both"/>
      </w:pPr>
      <w:r w:rsidRPr="002E73F1">
        <w:t>Any directed activities that require the teacher’s professional skills and judgement</w:t>
      </w:r>
    </w:p>
    <w:p w14:paraId="6E7D0B18" w14:textId="0DB1C38D" w:rsidR="006541AA" w:rsidRPr="006541AA" w:rsidRDefault="006541AA" w:rsidP="00415492">
      <w:pPr>
        <w:jc w:val="both"/>
      </w:pPr>
      <w:r w:rsidRPr="006541AA">
        <w:lastRenderedPageBreak/>
        <w:t>The following are not considered as directed time:</w:t>
      </w:r>
    </w:p>
    <w:p w14:paraId="15C5B1C5" w14:textId="1B0819FA" w:rsidR="00896779" w:rsidRPr="006541AA" w:rsidRDefault="006541AA">
      <w:pPr>
        <w:pStyle w:val="ListParagraph"/>
        <w:numPr>
          <w:ilvl w:val="0"/>
          <w:numId w:val="14"/>
        </w:numPr>
        <w:jc w:val="both"/>
      </w:pPr>
      <w:r w:rsidRPr="006541AA">
        <w:t>The reasonable additional hours necessary for a teacher to undertake to discharge their professional duties.</w:t>
      </w:r>
    </w:p>
    <w:p w14:paraId="4D543E57" w14:textId="21F99F71" w:rsidR="0023255B" w:rsidRDefault="006541AA">
      <w:pPr>
        <w:pStyle w:val="ListParagraph"/>
        <w:numPr>
          <w:ilvl w:val="0"/>
          <w:numId w:val="14"/>
        </w:numPr>
        <w:jc w:val="both"/>
      </w:pPr>
      <w:r w:rsidRPr="004B5F67">
        <w:t>Time</w:t>
      </w:r>
      <w:r w:rsidRPr="006541AA">
        <w:t xml:space="preserve"> spent travelling to and from work</w:t>
      </w:r>
    </w:p>
    <w:p w14:paraId="4AB2B86B" w14:textId="33CB1A6B" w:rsidR="0053544A" w:rsidRDefault="00385EF4">
      <w:pPr>
        <w:pStyle w:val="ListParagraph"/>
        <w:numPr>
          <w:ilvl w:val="0"/>
          <w:numId w:val="14"/>
        </w:numPr>
        <w:jc w:val="both"/>
      </w:pPr>
      <w:r>
        <w:t>Daily break (lunchtime)</w:t>
      </w:r>
    </w:p>
    <w:p w14:paraId="1ADB0C53" w14:textId="235B1DA6" w:rsidR="006541AA" w:rsidRDefault="006541AA" w:rsidP="00415492">
      <w:pPr>
        <w:jc w:val="both"/>
      </w:pPr>
      <w:r w:rsidRPr="006541AA">
        <w:t xml:space="preserve">In addition to directed time, teachers will work such reasonable additional hours as may be necessary to effectively carry out their professional duties, </w:t>
      </w:r>
      <w:r w:rsidR="00AF2DCB" w:rsidRPr="006541AA">
        <w:t>e.g.,</w:t>
      </w:r>
      <w:r w:rsidRPr="006541AA">
        <w:t xml:space="preserve"> planning and preparing lessons, assessing and reporting on the progress of pupils. </w:t>
      </w:r>
    </w:p>
    <w:p w14:paraId="7ABF8460" w14:textId="4258B321" w:rsidR="0053544A" w:rsidRDefault="006541AA" w:rsidP="00415492">
      <w:pPr>
        <w:jc w:val="both"/>
      </w:pPr>
      <w:r w:rsidRPr="006541AA">
        <w:t>T</w:t>
      </w:r>
      <w:r w:rsidR="00795D59">
        <w:t>CAT</w:t>
      </w:r>
      <w:r w:rsidRPr="006541AA">
        <w:t xml:space="preserve"> cannot determine </w:t>
      </w:r>
      <w:r w:rsidR="000548BD">
        <w:t>how many of these</w:t>
      </w:r>
      <w:r w:rsidRPr="006541AA">
        <w:t xml:space="preserve"> additional hours must be worked, nor when these hours must be worked.</w:t>
      </w:r>
    </w:p>
    <w:p w14:paraId="0E512BD5" w14:textId="11DBA017" w:rsidR="0053544A" w:rsidRDefault="006541AA" w:rsidP="00415492">
      <w:pPr>
        <w:jc w:val="both"/>
      </w:pPr>
      <w:r w:rsidRPr="006541AA">
        <w:t xml:space="preserve">Teachers will not be required to work at the weekend or on public </w:t>
      </w:r>
      <w:r w:rsidR="000548BD" w:rsidRPr="006541AA">
        <w:t>holidays unless</w:t>
      </w:r>
      <w:r w:rsidRPr="006541AA">
        <w:t xml:space="preserve"> their contract of employment expressly states this.</w:t>
      </w:r>
    </w:p>
    <w:p w14:paraId="536AAAD4" w14:textId="691ED32B" w:rsidR="006541AA" w:rsidRDefault="006541AA" w:rsidP="00415492">
      <w:pPr>
        <w:jc w:val="both"/>
      </w:pPr>
      <w:r w:rsidRPr="006541AA">
        <w:t>Teachers will not be required to undertake midday supervision</w:t>
      </w:r>
      <w:r w:rsidR="00E5405D">
        <w:t>, unless as part of their senior leadership commitments</w:t>
      </w:r>
      <w:r w:rsidRPr="006541AA">
        <w:t>.</w:t>
      </w:r>
    </w:p>
    <w:p w14:paraId="3E286CD8" w14:textId="26A62F25" w:rsidR="006541AA" w:rsidRDefault="00984E0C" w:rsidP="00415492">
      <w:pPr>
        <w:jc w:val="both"/>
      </w:pPr>
      <w:r w:rsidRPr="00984E0C">
        <w:t>All teachers are entitled to reasonable periods of PPA time</w:t>
      </w:r>
      <w:r>
        <w:t>.</w:t>
      </w:r>
      <w:r w:rsidR="00E5405D">
        <w:t xml:space="preserve"> A minimum of </w:t>
      </w:r>
      <w:r w:rsidR="006541AA" w:rsidRPr="006541AA">
        <w:t xml:space="preserve">10 percent of </w:t>
      </w:r>
      <w:r>
        <w:t xml:space="preserve">a teacher’s </w:t>
      </w:r>
      <w:r w:rsidR="006541AA" w:rsidRPr="006541AA">
        <w:t>timetabled teaching time will be provided for PPA</w:t>
      </w:r>
      <w:r>
        <w:t xml:space="preserve"> which </w:t>
      </w:r>
      <w:r w:rsidR="006541AA" w:rsidRPr="006541AA">
        <w:t xml:space="preserve">will be allocated in units of at least </w:t>
      </w:r>
      <w:r w:rsidR="00E5405D">
        <w:t>55</w:t>
      </w:r>
      <w:r w:rsidR="006541AA" w:rsidRPr="006541AA">
        <w:t xml:space="preserve"> minutes </w:t>
      </w:r>
      <w:r>
        <w:t>duration. A</w:t>
      </w:r>
      <w:r w:rsidR="006541AA" w:rsidRPr="006541AA">
        <w:t xml:space="preserve"> teacher will not be required to carry out other duties during this time. </w:t>
      </w:r>
    </w:p>
    <w:p w14:paraId="2FE46E8A" w14:textId="1369C9FB" w:rsidR="006541AA" w:rsidRDefault="006541AA" w:rsidP="00415492">
      <w:pPr>
        <w:jc w:val="both"/>
      </w:pPr>
      <w:r w:rsidRPr="006541AA">
        <w:t xml:space="preserve">Teachers who are required to be available to work more than one session on any school day </w:t>
      </w:r>
      <w:r w:rsidR="001B631C">
        <w:t>(</w:t>
      </w:r>
      <w:r w:rsidR="00AF2DCB">
        <w:t>i.e.,</w:t>
      </w:r>
      <w:r w:rsidR="001B631C">
        <w:t xml:space="preserve"> morning and afternoon) </w:t>
      </w:r>
      <w:r w:rsidRPr="006541AA">
        <w:t xml:space="preserve">will be allowed at least one break of reasonable length either between school sessions or </w:t>
      </w:r>
      <w:r w:rsidR="000548BD">
        <w:t xml:space="preserve">between </w:t>
      </w:r>
      <w:r w:rsidRPr="006541AA">
        <w:t xml:space="preserve">the hours of 12:00pm and 2:00pm –this </w:t>
      </w:r>
      <w:r w:rsidR="001B631C">
        <w:t xml:space="preserve">does not </w:t>
      </w:r>
      <w:r w:rsidRPr="006541AA">
        <w:t xml:space="preserve">count as directed time. </w:t>
      </w:r>
    </w:p>
    <w:p w14:paraId="69717654" w14:textId="34BCE04C" w:rsidR="006541AA" w:rsidRDefault="006541AA" w:rsidP="00415492">
      <w:pPr>
        <w:jc w:val="both"/>
      </w:pPr>
      <w:r w:rsidRPr="006541AA">
        <w:t>Time spent travelling to and from work will not count as directed time</w:t>
      </w:r>
      <w:r w:rsidR="001B631C">
        <w:t xml:space="preserve">; </w:t>
      </w:r>
      <w:r w:rsidRPr="006541AA">
        <w:t>however,</w:t>
      </w:r>
      <w:r w:rsidR="001B631C">
        <w:t xml:space="preserve"> </w:t>
      </w:r>
      <w:r w:rsidR="001B631C" w:rsidRPr="001B631C">
        <w:t>if a teacher</w:t>
      </w:r>
      <w:r w:rsidRPr="006541AA">
        <w:t xml:space="preserve"> is required to work on different sites, </w:t>
      </w:r>
      <w:r w:rsidR="00AF2DCB" w:rsidRPr="006541AA">
        <w:t>e.g.,</w:t>
      </w:r>
      <w:r w:rsidRPr="006541AA">
        <w:t xml:space="preserve"> </w:t>
      </w:r>
      <w:r w:rsidR="001B631C">
        <w:t xml:space="preserve">in </w:t>
      </w:r>
      <w:r w:rsidRPr="006541AA">
        <w:t xml:space="preserve">a split-site school, the time taken to travel between each school will count as part of their directed time. </w:t>
      </w:r>
    </w:p>
    <w:p w14:paraId="40D55852" w14:textId="0E6E1F2E" w:rsidR="006541AA" w:rsidRDefault="0053544A" w:rsidP="00415492">
      <w:pPr>
        <w:jc w:val="both"/>
      </w:pPr>
      <w:r w:rsidRPr="006541AA">
        <w:t>Teachers</w:t>
      </w:r>
      <w:r w:rsidR="006541AA" w:rsidRPr="006541AA">
        <w:t xml:space="preserve"> with leadership or management responsibilities will be entitled, so far as is reasonably practicable, to a reasonable amount of time during school sessions for the purpose of </w:t>
      </w:r>
      <w:r w:rsidR="00984E0C">
        <w:t>discharging</w:t>
      </w:r>
      <w:r w:rsidR="006541AA" w:rsidRPr="006541AA">
        <w:t xml:space="preserve"> those responsibilities. </w:t>
      </w:r>
    </w:p>
    <w:p w14:paraId="53AA1987" w14:textId="1E54AF49" w:rsidR="006541AA" w:rsidRDefault="0053544A" w:rsidP="00415492">
      <w:pPr>
        <w:jc w:val="both"/>
      </w:pPr>
      <w:r w:rsidRPr="006541AA">
        <w:t>Teachers</w:t>
      </w:r>
      <w:r w:rsidR="006541AA" w:rsidRPr="006541AA">
        <w:t xml:space="preserve"> will not be required routinely to participate in any administrative, </w:t>
      </w:r>
      <w:r w:rsidR="006A42CA" w:rsidRPr="006541AA">
        <w:t>clerical,</w:t>
      </w:r>
      <w:r w:rsidR="006541AA" w:rsidRPr="006541AA">
        <w:t xml:space="preserve"> and organisational tasks which do not call for the exercise of their professional skills and judgement. </w:t>
      </w:r>
    </w:p>
    <w:p w14:paraId="3FA244C8" w14:textId="6B67F429" w:rsidR="006541AA" w:rsidRDefault="0053544A" w:rsidP="00415492">
      <w:pPr>
        <w:jc w:val="both"/>
      </w:pPr>
      <w:r w:rsidRPr="006541AA">
        <w:t>Teachers</w:t>
      </w:r>
      <w:r w:rsidR="006541AA" w:rsidRPr="006541AA">
        <w:t xml:space="preserve"> will only be required to provide cover where there is no other option available and only in circumstances that are not foreseeable.</w:t>
      </w:r>
    </w:p>
    <w:p w14:paraId="4F358658" w14:textId="4C0D4326" w:rsidR="006541AA" w:rsidRDefault="00F96C59" w:rsidP="00415492">
      <w:pPr>
        <w:jc w:val="both"/>
      </w:pPr>
      <w:r>
        <w:t>Early Career Teachers (ECT)</w:t>
      </w:r>
      <w:r w:rsidR="006541AA" w:rsidRPr="006541AA">
        <w:t xml:space="preserve"> must not teach for more than 90</w:t>
      </w:r>
      <w:r w:rsidR="00AF2DCB">
        <w:t>% in year 1</w:t>
      </w:r>
      <w:r w:rsidR="00795D59">
        <w:t xml:space="preserve"> and then 95</w:t>
      </w:r>
      <w:r w:rsidR="00AF2DCB">
        <w:t>% in year 2</w:t>
      </w:r>
      <w:r w:rsidR="006541AA" w:rsidRPr="006541AA">
        <w:t xml:space="preserve"> of the time that a teacher at the school not subject to </w:t>
      </w:r>
      <w:r w:rsidR="00CE75A3">
        <w:t>T</w:t>
      </w:r>
      <w:r w:rsidR="006541AA" w:rsidRPr="006541AA">
        <w:t>he Education (Induction Arrangements for School Teachers) Regulations 2012 would be expected to teach.</w:t>
      </w:r>
    </w:p>
    <w:p w14:paraId="536FC811" w14:textId="104D7D3A" w:rsidR="006541AA" w:rsidRDefault="006541AA" w:rsidP="00415492">
      <w:pPr>
        <w:jc w:val="both"/>
      </w:pPr>
      <w:r w:rsidRPr="006541AA">
        <w:t>A part-time teacher will not be required to be available for work on any day of the week or part of any day on the week on which the teacher is not normally required to be available for work under their contract of employment.</w:t>
      </w:r>
    </w:p>
    <w:p w14:paraId="6CB65B6D" w14:textId="39DF8424" w:rsidR="002F5CF8" w:rsidRDefault="006C4C30" w:rsidP="00415492">
      <w:pPr>
        <w:jc w:val="both"/>
      </w:pPr>
      <w:r w:rsidRPr="006541AA">
        <w:lastRenderedPageBreak/>
        <w:t>The</w:t>
      </w:r>
      <w:r w:rsidR="006541AA" w:rsidRPr="006541AA">
        <w:t xml:space="preserve"> </w:t>
      </w:r>
      <w:r w:rsidR="00026201">
        <w:t>Executive H</w:t>
      </w:r>
      <w:r w:rsidR="000551AD" w:rsidRPr="002D28EC">
        <w:t>eadteacher</w:t>
      </w:r>
      <w:r w:rsidR="00AF2DCB">
        <w:t>/CEO delegates the composition of the time budget and use of directed time to the Headteacher/Head of School who</w:t>
      </w:r>
      <w:r w:rsidR="006541AA" w:rsidRPr="006541AA">
        <w:t xml:space="preserve"> will decide when a part-time teacher may be required to carry out duties, other than teaching pupils, outside school sessions on any day on which the teacher is normally required to be available for work.</w:t>
      </w:r>
    </w:p>
    <w:p w14:paraId="57FE5B39" w14:textId="766DE203" w:rsidR="00A16739" w:rsidRPr="00A16739" w:rsidRDefault="00A16739" w:rsidP="00415492">
      <w:pPr>
        <w:pStyle w:val="Heading10"/>
      </w:pPr>
      <w:bookmarkStart w:id="11" w:name="_Monitoring_and_review"/>
      <w:bookmarkEnd w:id="11"/>
      <w:r w:rsidRPr="00A16739">
        <w:t>Monitoring and review</w:t>
      </w:r>
    </w:p>
    <w:p w14:paraId="575E1BF2" w14:textId="1B7EC37A" w:rsidR="00AF2DCB" w:rsidRDefault="00AF2DCB" w:rsidP="00AF2DCB">
      <w:pPr>
        <w:jc w:val="both"/>
      </w:pPr>
      <w:bookmarkStart w:id="12" w:name="_Hlk121328872"/>
      <w:bookmarkStart w:id="13" w:name="AppendixB"/>
      <w:r>
        <w:t xml:space="preserve">This policy will be reviewed in line with the published schedule at the front of this document and at any point material changes require it by the Executive Headteacher/CEO in conjunction with Headteachers/Heads of School, and the </w:t>
      </w:r>
      <w:r w:rsidR="00AF0E67">
        <w:t>Trust Board</w:t>
      </w:r>
      <w:r>
        <w:t xml:space="preserve">. Any changes made to the policy will be amended by the Executive Headteacher/CEO and will be communicated to all members of staff. </w:t>
      </w:r>
    </w:p>
    <w:p w14:paraId="5062FB83" w14:textId="6D0A69CD" w:rsidR="00AF2DCB" w:rsidRDefault="00AF2DCB" w:rsidP="00AF2DCB">
      <w:pPr>
        <w:jc w:val="both"/>
      </w:pPr>
      <w:r>
        <w:t>The next scheduled review date for this policy is 31</w:t>
      </w:r>
      <w:r w:rsidRPr="005E59B9">
        <w:rPr>
          <w:vertAlign w:val="superscript"/>
        </w:rPr>
        <w:t>st</w:t>
      </w:r>
      <w:r>
        <w:t xml:space="preserve"> August 202</w:t>
      </w:r>
      <w:r w:rsidR="00A56159">
        <w:t>7</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F2DCB" w14:paraId="417969DF" w14:textId="77777777" w:rsidTr="002E32A0">
        <w:trPr>
          <w:trHeight w:val="389"/>
        </w:trPr>
        <w:tc>
          <w:tcPr>
            <w:tcW w:w="9026" w:type="dxa"/>
            <w:gridSpan w:val="4"/>
            <w:vAlign w:val="center"/>
          </w:tcPr>
          <w:p w14:paraId="0057C050" w14:textId="77777777" w:rsidR="00AF2DCB" w:rsidRDefault="00AF2DCB" w:rsidP="002E32A0">
            <w:pPr>
              <w:spacing w:after="200" w:line="276" w:lineRule="auto"/>
            </w:pPr>
            <w:r>
              <w:t>Signed by:</w:t>
            </w:r>
          </w:p>
        </w:tc>
      </w:tr>
      <w:tr w:rsidR="00AF2DCB" w14:paraId="7EE96104" w14:textId="77777777" w:rsidTr="002E32A0">
        <w:trPr>
          <w:trHeight w:val="624"/>
        </w:trPr>
        <w:tc>
          <w:tcPr>
            <w:tcW w:w="2813" w:type="dxa"/>
            <w:tcBorders>
              <w:bottom w:val="single" w:sz="2" w:space="0" w:color="auto"/>
            </w:tcBorders>
          </w:tcPr>
          <w:p w14:paraId="69DF5B50" w14:textId="77777777" w:rsidR="00AF2DCB" w:rsidRPr="007271AF" w:rsidRDefault="00AF2DCB" w:rsidP="002E32A0">
            <w:pPr>
              <w:spacing w:line="276" w:lineRule="auto"/>
            </w:pPr>
          </w:p>
        </w:tc>
        <w:tc>
          <w:tcPr>
            <w:tcW w:w="2149" w:type="dxa"/>
            <w:vAlign w:val="bottom"/>
          </w:tcPr>
          <w:p w14:paraId="38BF0958" w14:textId="77777777" w:rsidR="00AF2DCB" w:rsidRPr="0064371A" w:rsidRDefault="00AF2DCB" w:rsidP="002E32A0">
            <w:pPr>
              <w:spacing w:line="276" w:lineRule="auto"/>
            </w:pPr>
            <w:r>
              <w:t>Executive Headteacher/CEO</w:t>
            </w:r>
          </w:p>
        </w:tc>
        <w:tc>
          <w:tcPr>
            <w:tcW w:w="846" w:type="dxa"/>
            <w:vAlign w:val="bottom"/>
          </w:tcPr>
          <w:p w14:paraId="13D6436C" w14:textId="77777777" w:rsidR="00AF2DCB" w:rsidRDefault="00AF2DCB" w:rsidP="002E32A0">
            <w:pPr>
              <w:spacing w:line="276" w:lineRule="auto"/>
              <w:jc w:val="right"/>
            </w:pPr>
            <w:r w:rsidRPr="007271AF">
              <w:t>Date:</w:t>
            </w:r>
          </w:p>
        </w:tc>
        <w:tc>
          <w:tcPr>
            <w:tcW w:w="3218" w:type="dxa"/>
            <w:tcBorders>
              <w:bottom w:val="single" w:sz="2" w:space="0" w:color="auto"/>
            </w:tcBorders>
          </w:tcPr>
          <w:p w14:paraId="1DE54088" w14:textId="77777777" w:rsidR="00AF2DCB" w:rsidRDefault="00AF2DCB" w:rsidP="002E32A0">
            <w:pPr>
              <w:spacing w:line="276" w:lineRule="auto"/>
            </w:pPr>
          </w:p>
        </w:tc>
      </w:tr>
      <w:tr w:rsidR="00AF2DCB" w14:paraId="1A07D914" w14:textId="77777777" w:rsidTr="002E32A0">
        <w:trPr>
          <w:trHeight w:val="624"/>
        </w:trPr>
        <w:tc>
          <w:tcPr>
            <w:tcW w:w="2813" w:type="dxa"/>
            <w:tcBorders>
              <w:top w:val="single" w:sz="2" w:space="0" w:color="auto"/>
              <w:bottom w:val="single" w:sz="4" w:space="0" w:color="auto"/>
            </w:tcBorders>
          </w:tcPr>
          <w:p w14:paraId="5A3BDED2" w14:textId="77777777" w:rsidR="00AF2DCB" w:rsidRPr="007271AF" w:rsidRDefault="00AF2DCB" w:rsidP="002E32A0">
            <w:pPr>
              <w:spacing w:line="276" w:lineRule="auto"/>
            </w:pPr>
          </w:p>
        </w:tc>
        <w:tc>
          <w:tcPr>
            <w:tcW w:w="2149" w:type="dxa"/>
            <w:vAlign w:val="bottom"/>
          </w:tcPr>
          <w:p w14:paraId="45E00E9B" w14:textId="000355E6" w:rsidR="00AF2DCB" w:rsidRPr="0064371A" w:rsidRDefault="00AF2DCB" w:rsidP="002E32A0">
            <w:pPr>
              <w:spacing w:line="276" w:lineRule="auto"/>
              <w:rPr>
                <w:highlight w:val="lightGray"/>
              </w:rPr>
            </w:pPr>
            <w:r w:rsidRPr="0064371A">
              <w:t xml:space="preserve">Chair of </w:t>
            </w:r>
            <w:r w:rsidR="00A56159">
              <w:t xml:space="preserve">the </w:t>
            </w:r>
            <w:r w:rsidR="00AF0E67">
              <w:t>Trust Board</w:t>
            </w:r>
          </w:p>
        </w:tc>
        <w:tc>
          <w:tcPr>
            <w:tcW w:w="846" w:type="dxa"/>
            <w:vAlign w:val="bottom"/>
          </w:tcPr>
          <w:p w14:paraId="3F9D34DD" w14:textId="77777777" w:rsidR="00AF2DCB" w:rsidRDefault="00AF2DCB" w:rsidP="002E32A0">
            <w:pPr>
              <w:spacing w:line="276" w:lineRule="auto"/>
              <w:jc w:val="right"/>
            </w:pPr>
            <w:r w:rsidRPr="007271AF">
              <w:t>Date:</w:t>
            </w:r>
          </w:p>
        </w:tc>
        <w:tc>
          <w:tcPr>
            <w:tcW w:w="3218" w:type="dxa"/>
            <w:tcBorders>
              <w:top w:val="single" w:sz="2" w:space="0" w:color="auto"/>
              <w:bottom w:val="single" w:sz="4" w:space="0" w:color="auto"/>
            </w:tcBorders>
          </w:tcPr>
          <w:p w14:paraId="0D01D2FD" w14:textId="77777777" w:rsidR="00AF2DCB" w:rsidRDefault="00AF2DCB" w:rsidP="002E32A0">
            <w:pPr>
              <w:spacing w:line="276" w:lineRule="auto"/>
            </w:pPr>
          </w:p>
        </w:tc>
      </w:tr>
      <w:bookmarkEnd w:id="12"/>
    </w:tbl>
    <w:p w14:paraId="728A2930" w14:textId="77777777" w:rsidR="002D28EC" w:rsidRDefault="002D28EC" w:rsidP="00415492">
      <w:pPr>
        <w:rPr>
          <w:rFonts w:cs="Arial"/>
        </w:rPr>
      </w:pPr>
    </w:p>
    <w:p w14:paraId="733BE8E2" w14:textId="77777777" w:rsidR="00AF2DCB" w:rsidRDefault="00AF2DCB" w:rsidP="00415492">
      <w:pPr>
        <w:rPr>
          <w:rFonts w:cs="Arial"/>
        </w:rPr>
      </w:pPr>
    </w:p>
    <w:p w14:paraId="3811A1F3" w14:textId="77777777" w:rsidR="00AF2DCB" w:rsidRDefault="00AF2DCB" w:rsidP="00415492">
      <w:pPr>
        <w:rPr>
          <w:rFonts w:cs="Arial"/>
        </w:rPr>
      </w:pPr>
    </w:p>
    <w:p w14:paraId="731720D6" w14:textId="77777777" w:rsidR="00AF2DCB" w:rsidRDefault="00AF2DCB" w:rsidP="00415492">
      <w:pPr>
        <w:rPr>
          <w:rFonts w:cs="Arial"/>
        </w:rPr>
      </w:pPr>
    </w:p>
    <w:p w14:paraId="7AD5C2F8" w14:textId="77777777" w:rsidR="00AF2DCB" w:rsidRDefault="00AF2DCB" w:rsidP="00415492">
      <w:pPr>
        <w:rPr>
          <w:rFonts w:cs="Arial"/>
        </w:rPr>
      </w:pPr>
    </w:p>
    <w:p w14:paraId="7065D4DE" w14:textId="77777777" w:rsidR="00AF2DCB" w:rsidRDefault="00AF2DCB" w:rsidP="00415492">
      <w:pPr>
        <w:rPr>
          <w:rFonts w:cs="Arial"/>
        </w:rPr>
      </w:pPr>
    </w:p>
    <w:p w14:paraId="6E5E550C" w14:textId="77777777" w:rsidR="00AF2DCB" w:rsidRDefault="00AF2DCB" w:rsidP="00415492">
      <w:pPr>
        <w:rPr>
          <w:rFonts w:cs="Arial"/>
        </w:rPr>
      </w:pPr>
    </w:p>
    <w:p w14:paraId="5A5CD678" w14:textId="77777777" w:rsidR="00AF2DCB" w:rsidRDefault="00AF2DCB" w:rsidP="00415492">
      <w:pPr>
        <w:rPr>
          <w:rFonts w:cs="Arial"/>
        </w:rPr>
      </w:pPr>
    </w:p>
    <w:p w14:paraId="30B3F0C8" w14:textId="77777777" w:rsidR="00AF2DCB" w:rsidRDefault="00AF2DCB" w:rsidP="00415492">
      <w:pPr>
        <w:rPr>
          <w:rFonts w:cs="Arial"/>
        </w:rPr>
      </w:pPr>
    </w:p>
    <w:p w14:paraId="777494C9" w14:textId="77777777" w:rsidR="00AF2DCB" w:rsidRDefault="00AF2DCB" w:rsidP="00415492">
      <w:pPr>
        <w:rPr>
          <w:rFonts w:cs="Arial"/>
        </w:rPr>
      </w:pPr>
    </w:p>
    <w:p w14:paraId="2496B375" w14:textId="77777777" w:rsidR="00AF2DCB" w:rsidRDefault="00AF2DCB" w:rsidP="00415492">
      <w:pPr>
        <w:rPr>
          <w:rFonts w:cs="Arial"/>
        </w:rPr>
      </w:pPr>
    </w:p>
    <w:p w14:paraId="7B5549C2" w14:textId="77777777" w:rsidR="00AF2DCB" w:rsidRDefault="00AF2DCB" w:rsidP="00415492">
      <w:pPr>
        <w:rPr>
          <w:rFonts w:cs="Arial"/>
        </w:rPr>
      </w:pPr>
    </w:p>
    <w:p w14:paraId="7A78713B" w14:textId="77777777" w:rsidR="00AF2DCB" w:rsidRDefault="00AF2DCB" w:rsidP="00415492">
      <w:pPr>
        <w:rPr>
          <w:rFonts w:cs="Arial"/>
        </w:rPr>
      </w:pPr>
    </w:p>
    <w:p w14:paraId="10E84AF7" w14:textId="77777777" w:rsidR="00AF2DCB" w:rsidRDefault="00AF2DCB" w:rsidP="00415492">
      <w:pPr>
        <w:rPr>
          <w:rFonts w:cs="Arial"/>
        </w:rPr>
      </w:pPr>
    </w:p>
    <w:p w14:paraId="599FC8EC" w14:textId="77777777" w:rsidR="00AF2DCB" w:rsidRDefault="00AF2DCB" w:rsidP="00415492">
      <w:pPr>
        <w:rPr>
          <w:rFonts w:cs="Arial"/>
        </w:rPr>
      </w:pPr>
    </w:p>
    <w:p w14:paraId="33F4F928" w14:textId="77777777" w:rsidR="00AF2DCB" w:rsidRDefault="00AF2DCB" w:rsidP="00415492">
      <w:pPr>
        <w:rPr>
          <w:rFonts w:cs="Arial"/>
        </w:rPr>
      </w:pPr>
    </w:p>
    <w:p w14:paraId="1ECA9D97" w14:textId="3D84ABB3" w:rsidR="00AF2DCB" w:rsidRPr="002D28EC" w:rsidRDefault="00AF2DCB" w:rsidP="00AF2DCB">
      <w:pPr>
        <w:rPr>
          <w:rFonts w:cs="Arial"/>
          <w:b/>
          <w:bCs/>
          <w:sz w:val="32"/>
          <w:szCs w:val="32"/>
        </w:rPr>
      </w:pPr>
      <w:r w:rsidRPr="002D28EC">
        <w:rPr>
          <w:rFonts w:cs="Arial"/>
          <w:b/>
          <w:bCs/>
          <w:sz w:val="32"/>
          <w:szCs w:val="32"/>
        </w:rPr>
        <w:lastRenderedPageBreak/>
        <w:t>Appendix A: Example Directed Time Statement</w:t>
      </w:r>
    </w:p>
    <w:p w14:paraId="5E0C7F59" w14:textId="77777777" w:rsidR="00AF2DCB" w:rsidRPr="002D28EC" w:rsidRDefault="00AF2DCB" w:rsidP="00AF2DCB">
      <w:pPr>
        <w:rPr>
          <w:b/>
          <w:bCs/>
        </w:rPr>
      </w:pPr>
      <w:bookmarkStart w:id="14" w:name="AppendixTitle1"/>
      <w:r w:rsidRPr="002D28EC">
        <w:rPr>
          <w:b/>
          <w:bCs/>
          <w:shd w:val="clear" w:color="auto" w:fill="ECECEC" w:themeFill="background2"/>
        </w:rPr>
        <w:t xml:space="preserve">[This table is an example of what a directed time statement for a teacher employed full-time may look like. </w:t>
      </w:r>
    </w:p>
    <w:p w14:paraId="2ABC5FFA" w14:textId="77777777" w:rsidR="00AF2DCB" w:rsidRPr="002B5D3F" w:rsidRDefault="00AF2DCB" w:rsidP="00AF2DCB">
      <w:pPr>
        <w:jc w:val="both"/>
        <w:rPr>
          <w:b/>
          <w:bCs/>
        </w:rPr>
      </w:pPr>
      <w:r w:rsidRPr="002B5D3F">
        <w:rPr>
          <w:b/>
          <w:bCs/>
          <w:shd w:val="clear" w:color="auto" w:fill="ECECEC" w:themeFill="background2"/>
        </w:rPr>
        <w:t>Amend this example to suit your school’s activities and needs. It is good practice to leave a small number of hours unallocated to act as a contingency reserve to provide flexibility and prepare for any unanticipated developments throughout the academic year.</w:t>
      </w:r>
    </w:p>
    <w:p w14:paraId="17BAB252" w14:textId="77777777" w:rsidR="00AF2DCB" w:rsidRDefault="00AF2DCB" w:rsidP="00AF2DCB">
      <w:pPr>
        <w:jc w:val="both"/>
        <w:rPr>
          <w:b/>
          <w:bCs/>
          <w:color w:val="347186"/>
        </w:rPr>
      </w:pPr>
      <w:r w:rsidRPr="002B5D3F">
        <w:rPr>
          <w:b/>
          <w:bCs/>
          <w:shd w:val="clear" w:color="auto" w:fill="ECECEC" w:themeFill="background2"/>
        </w:rPr>
        <w:t>To amend this example for part-time staff, use the guidelines within this policy to outline their total working hours and how this will be split between their duties – remember to allow for contingency hours.]</w:t>
      </w:r>
    </w:p>
    <w:p w14:paraId="7057A59D" w14:textId="77777777" w:rsidR="00AF2DCB" w:rsidRPr="00D748F4" w:rsidRDefault="00AF2DCB" w:rsidP="00AF2DCB">
      <w:pPr>
        <w:jc w:val="both"/>
        <w:rPr>
          <w:rFonts w:cs="Arial"/>
          <w:bCs/>
        </w:rPr>
      </w:pPr>
    </w:p>
    <w:tbl>
      <w:tblPr>
        <w:tblStyle w:val="TableGrid"/>
        <w:tblW w:w="0" w:type="auto"/>
        <w:tblLook w:val="04A0" w:firstRow="1" w:lastRow="0" w:firstColumn="1" w:lastColumn="0" w:noHBand="0" w:noVBand="1"/>
      </w:tblPr>
      <w:tblGrid>
        <w:gridCol w:w="2830"/>
        <w:gridCol w:w="2410"/>
        <w:gridCol w:w="3776"/>
      </w:tblGrid>
      <w:tr w:rsidR="00AF2DCB" w14:paraId="74E096F7" w14:textId="77777777" w:rsidTr="002E32A0">
        <w:trPr>
          <w:trHeight w:val="539"/>
        </w:trPr>
        <w:tc>
          <w:tcPr>
            <w:tcW w:w="2830" w:type="dxa"/>
            <w:shd w:val="clear" w:color="auto" w:fill="041E42" w:themeFill="accent3"/>
            <w:vAlign w:val="center"/>
          </w:tcPr>
          <w:p w14:paraId="6D797038" w14:textId="77777777" w:rsidR="00AF2DCB" w:rsidRPr="00B02C04" w:rsidRDefault="00AF2DCB" w:rsidP="002E32A0">
            <w:pPr>
              <w:spacing w:before="60" w:after="60" w:line="276" w:lineRule="auto"/>
              <w:jc w:val="center"/>
              <w:rPr>
                <w:rFonts w:cs="Arial"/>
                <w:b/>
                <w:bCs/>
                <w:color w:val="FFFFFF" w:themeColor="background1"/>
                <w:szCs w:val="36"/>
                <w:lang w:val="en-US"/>
              </w:rPr>
            </w:pPr>
            <w:r w:rsidRPr="00B02C04">
              <w:rPr>
                <w:rFonts w:cs="Arial"/>
                <w:b/>
                <w:bCs/>
                <w:color w:val="FFFFFF" w:themeColor="background1"/>
                <w:szCs w:val="36"/>
                <w:lang w:val="en-US"/>
              </w:rPr>
              <w:t>Activity</w:t>
            </w:r>
          </w:p>
        </w:tc>
        <w:tc>
          <w:tcPr>
            <w:tcW w:w="2410" w:type="dxa"/>
            <w:shd w:val="clear" w:color="auto" w:fill="041E42" w:themeFill="accent3"/>
            <w:vAlign w:val="center"/>
          </w:tcPr>
          <w:p w14:paraId="66D2FBAB" w14:textId="77777777" w:rsidR="00AF2DCB" w:rsidRPr="00B02C04" w:rsidRDefault="00AF2DCB" w:rsidP="002E32A0">
            <w:pPr>
              <w:spacing w:before="60" w:after="60" w:line="276" w:lineRule="auto"/>
              <w:jc w:val="center"/>
              <w:rPr>
                <w:rFonts w:cs="Arial"/>
                <w:b/>
                <w:bCs/>
                <w:lang w:val="en-US"/>
              </w:rPr>
            </w:pPr>
            <w:r w:rsidRPr="00B02C04">
              <w:rPr>
                <w:rFonts w:cs="Arial"/>
                <w:b/>
                <w:bCs/>
                <w:color w:val="FFFFFF" w:themeColor="background1"/>
                <w:lang w:val="en-US"/>
              </w:rPr>
              <w:t>Number of hours</w:t>
            </w:r>
          </w:p>
        </w:tc>
        <w:tc>
          <w:tcPr>
            <w:tcW w:w="3776" w:type="dxa"/>
            <w:shd w:val="clear" w:color="auto" w:fill="041E42" w:themeFill="accent3"/>
            <w:vAlign w:val="center"/>
          </w:tcPr>
          <w:p w14:paraId="470DBB8B" w14:textId="77777777" w:rsidR="00AF2DCB" w:rsidRPr="00B02C04" w:rsidRDefault="00AF2DCB" w:rsidP="002E32A0">
            <w:pPr>
              <w:spacing w:before="60" w:after="60" w:line="276" w:lineRule="auto"/>
              <w:jc w:val="center"/>
              <w:rPr>
                <w:rFonts w:cs="Arial"/>
                <w:b/>
                <w:bCs/>
                <w:lang w:val="en-US"/>
              </w:rPr>
            </w:pPr>
            <w:r w:rsidRPr="00B02C04">
              <w:rPr>
                <w:rFonts w:cs="Arial"/>
                <w:b/>
                <w:bCs/>
                <w:color w:val="FFFFFF" w:themeColor="background1"/>
                <w:lang w:val="en-US"/>
              </w:rPr>
              <w:t>Number of hours per academic year</w:t>
            </w:r>
          </w:p>
        </w:tc>
      </w:tr>
      <w:tr w:rsidR="00AF2DCB" w14:paraId="0BA14370" w14:textId="77777777" w:rsidTr="002E32A0">
        <w:trPr>
          <w:trHeight w:val="539"/>
        </w:trPr>
        <w:tc>
          <w:tcPr>
            <w:tcW w:w="2830" w:type="dxa"/>
            <w:shd w:val="clear" w:color="auto" w:fill="B1B1B1" w:themeFill="accent1"/>
            <w:vAlign w:val="center"/>
          </w:tcPr>
          <w:p w14:paraId="670C68E8" w14:textId="77777777" w:rsidR="00AF2DCB" w:rsidRPr="002474DA" w:rsidRDefault="00AF2DCB" w:rsidP="002E32A0">
            <w:pPr>
              <w:spacing w:before="60" w:after="60" w:line="276" w:lineRule="auto"/>
              <w:rPr>
                <w:rFonts w:cs="Arial"/>
                <w:b/>
                <w:bCs/>
                <w:szCs w:val="36"/>
                <w:lang w:val="en-US"/>
              </w:rPr>
            </w:pPr>
            <w:r w:rsidRPr="002474DA">
              <w:rPr>
                <w:rFonts w:cs="Arial"/>
                <w:b/>
                <w:bCs/>
                <w:szCs w:val="36"/>
                <w:lang w:val="en-US"/>
              </w:rPr>
              <w:t>Teaching time</w:t>
            </w:r>
          </w:p>
        </w:tc>
        <w:tc>
          <w:tcPr>
            <w:tcW w:w="2410" w:type="dxa"/>
            <w:vAlign w:val="center"/>
          </w:tcPr>
          <w:p w14:paraId="62216AC4" w14:textId="77777777" w:rsidR="00AF2DCB" w:rsidRDefault="00AF2DCB" w:rsidP="002E32A0">
            <w:pPr>
              <w:spacing w:before="60" w:after="60" w:line="276" w:lineRule="auto"/>
              <w:jc w:val="center"/>
              <w:rPr>
                <w:rFonts w:cs="Arial"/>
                <w:lang w:val="en-US"/>
              </w:rPr>
            </w:pPr>
            <w:r>
              <w:rPr>
                <w:rFonts w:cs="Arial"/>
                <w:lang w:val="en-US"/>
              </w:rPr>
              <w:t xml:space="preserve">5 </w:t>
            </w:r>
            <w:proofErr w:type="spellStart"/>
            <w:r>
              <w:rPr>
                <w:rFonts w:cs="Arial"/>
                <w:lang w:val="en-US"/>
              </w:rPr>
              <w:t>hrs</w:t>
            </w:r>
            <w:proofErr w:type="spellEnd"/>
            <w:r>
              <w:rPr>
                <w:rFonts w:cs="Arial"/>
                <w:lang w:val="en-US"/>
              </w:rPr>
              <w:t xml:space="preserve"> 32 mins per day</w:t>
            </w:r>
          </w:p>
        </w:tc>
        <w:tc>
          <w:tcPr>
            <w:tcW w:w="3776" w:type="dxa"/>
            <w:vAlign w:val="center"/>
          </w:tcPr>
          <w:p w14:paraId="3709BCEB" w14:textId="77777777" w:rsidR="00AF2DCB" w:rsidRDefault="00AF2DCB" w:rsidP="002E32A0">
            <w:pPr>
              <w:spacing w:before="60" w:after="60" w:line="276" w:lineRule="auto"/>
              <w:jc w:val="center"/>
              <w:rPr>
                <w:rFonts w:cs="Arial"/>
                <w:lang w:val="en-US"/>
              </w:rPr>
            </w:pPr>
            <w:r>
              <w:rPr>
                <w:rFonts w:cs="Arial"/>
                <w:lang w:val="en-US"/>
              </w:rPr>
              <w:t xml:space="preserve">1051 </w:t>
            </w:r>
            <w:proofErr w:type="spellStart"/>
            <w:r>
              <w:rPr>
                <w:rFonts w:cs="Arial"/>
                <w:lang w:val="en-US"/>
              </w:rPr>
              <w:t>hrs</w:t>
            </w:r>
            <w:proofErr w:type="spellEnd"/>
            <w:r>
              <w:rPr>
                <w:rFonts w:cs="Arial"/>
                <w:lang w:val="en-US"/>
              </w:rPr>
              <w:t xml:space="preserve"> 20 mins</w:t>
            </w:r>
          </w:p>
        </w:tc>
      </w:tr>
      <w:tr w:rsidR="00AF2DCB" w14:paraId="7530BAD9" w14:textId="77777777" w:rsidTr="002E32A0">
        <w:trPr>
          <w:trHeight w:val="539"/>
        </w:trPr>
        <w:tc>
          <w:tcPr>
            <w:tcW w:w="2830" w:type="dxa"/>
            <w:shd w:val="clear" w:color="auto" w:fill="B1B1B1" w:themeFill="accent1"/>
            <w:vAlign w:val="center"/>
          </w:tcPr>
          <w:p w14:paraId="44A4DEC7" w14:textId="77777777" w:rsidR="00AF2DCB" w:rsidRPr="002474DA" w:rsidRDefault="00AF2DCB" w:rsidP="002E32A0">
            <w:pPr>
              <w:spacing w:before="60" w:after="60" w:line="276" w:lineRule="auto"/>
              <w:rPr>
                <w:rFonts w:cs="Arial"/>
                <w:b/>
                <w:bCs/>
                <w:szCs w:val="32"/>
                <w:lang w:val="en-US"/>
              </w:rPr>
            </w:pPr>
            <w:r w:rsidRPr="002474DA">
              <w:rPr>
                <w:rFonts w:cs="Arial"/>
                <w:b/>
                <w:bCs/>
                <w:szCs w:val="32"/>
                <w:lang w:val="en-US"/>
              </w:rPr>
              <w:t>I</w:t>
            </w:r>
            <w:r>
              <w:rPr>
                <w:rFonts w:cs="Arial"/>
                <w:b/>
                <w:bCs/>
                <w:szCs w:val="32"/>
                <w:lang w:val="en-US"/>
              </w:rPr>
              <w:t>NSET</w:t>
            </w:r>
            <w:r w:rsidRPr="002474DA">
              <w:rPr>
                <w:rFonts w:cs="Arial"/>
                <w:b/>
                <w:bCs/>
                <w:szCs w:val="32"/>
                <w:lang w:val="en-US"/>
              </w:rPr>
              <w:t xml:space="preserve"> days</w:t>
            </w:r>
          </w:p>
        </w:tc>
        <w:tc>
          <w:tcPr>
            <w:tcW w:w="2410" w:type="dxa"/>
            <w:vAlign w:val="center"/>
          </w:tcPr>
          <w:p w14:paraId="04034FE3" w14:textId="77777777" w:rsidR="00AF2DCB" w:rsidRDefault="00AF2DCB" w:rsidP="002E32A0">
            <w:pPr>
              <w:spacing w:before="60" w:after="60" w:line="276" w:lineRule="auto"/>
              <w:jc w:val="center"/>
              <w:rPr>
                <w:rFonts w:cs="Arial"/>
                <w:lang w:val="en-US"/>
              </w:rPr>
            </w:pPr>
            <w:r>
              <w:rPr>
                <w:rFonts w:cs="Arial"/>
                <w:lang w:val="en-US"/>
              </w:rPr>
              <w:t xml:space="preserve">6 </w:t>
            </w:r>
            <w:proofErr w:type="spellStart"/>
            <w:r>
              <w:rPr>
                <w:rFonts w:cs="Arial"/>
                <w:lang w:val="en-US"/>
              </w:rPr>
              <w:t>hrs</w:t>
            </w:r>
            <w:proofErr w:type="spellEnd"/>
            <w:r>
              <w:rPr>
                <w:rFonts w:cs="Arial"/>
                <w:lang w:val="en-US"/>
              </w:rPr>
              <w:t xml:space="preserve"> 15 mins x 5 days</w:t>
            </w:r>
          </w:p>
        </w:tc>
        <w:tc>
          <w:tcPr>
            <w:tcW w:w="3776" w:type="dxa"/>
            <w:vAlign w:val="center"/>
          </w:tcPr>
          <w:p w14:paraId="0E1C77E8" w14:textId="77777777" w:rsidR="00AF2DCB" w:rsidRDefault="00AF2DCB" w:rsidP="002E32A0">
            <w:pPr>
              <w:spacing w:before="60" w:after="60" w:line="276" w:lineRule="auto"/>
              <w:jc w:val="center"/>
              <w:rPr>
                <w:rFonts w:cs="Arial"/>
                <w:lang w:val="en-US"/>
              </w:rPr>
            </w:pPr>
            <w:r>
              <w:rPr>
                <w:rFonts w:cs="Arial"/>
                <w:lang w:val="en-US"/>
              </w:rPr>
              <w:t xml:space="preserve">31 </w:t>
            </w:r>
            <w:proofErr w:type="spellStart"/>
            <w:r>
              <w:rPr>
                <w:rFonts w:cs="Arial"/>
                <w:lang w:val="en-US"/>
              </w:rPr>
              <w:t>hrs</w:t>
            </w:r>
            <w:proofErr w:type="spellEnd"/>
            <w:r>
              <w:rPr>
                <w:rFonts w:cs="Arial"/>
                <w:lang w:val="en-US"/>
              </w:rPr>
              <w:t xml:space="preserve"> 15 mins</w:t>
            </w:r>
          </w:p>
        </w:tc>
      </w:tr>
      <w:tr w:rsidR="00AF2DCB" w14:paraId="76A9FCDC" w14:textId="77777777" w:rsidTr="002E32A0">
        <w:trPr>
          <w:trHeight w:val="539"/>
        </w:trPr>
        <w:tc>
          <w:tcPr>
            <w:tcW w:w="2830" w:type="dxa"/>
            <w:shd w:val="clear" w:color="auto" w:fill="B1B1B1" w:themeFill="accent1"/>
            <w:vAlign w:val="center"/>
          </w:tcPr>
          <w:p w14:paraId="697D002E" w14:textId="77777777" w:rsidR="00AF2DCB" w:rsidRPr="002474DA" w:rsidRDefault="00AF2DCB" w:rsidP="002E32A0">
            <w:pPr>
              <w:spacing w:before="60" w:after="60"/>
              <w:rPr>
                <w:rFonts w:cs="Arial"/>
                <w:b/>
                <w:bCs/>
                <w:szCs w:val="32"/>
                <w:lang w:val="en-US"/>
              </w:rPr>
            </w:pPr>
            <w:r>
              <w:rPr>
                <w:rFonts w:cs="Arial"/>
                <w:b/>
                <w:bCs/>
                <w:szCs w:val="32"/>
                <w:lang w:val="en-US"/>
              </w:rPr>
              <w:t>PPA</w:t>
            </w:r>
          </w:p>
        </w:tc>
        <w:tc>
          <w:tcPr>
            <w:tcW w:w="2410" w:type="dxa"/>
            <w:vAlign w:val="center"/>
          </w:tcPr>
          <w:p w14:paraId="7B7CCD88" w14:textId="77777777" w:rsidR="00AF2DCB" w:rsidRDefault="00AF2DCB" w:rsidP="002E32A0">
            <w:pPr>
              <w:spacing w:before="60" w:after="60"/>
              <w:jc w:val="center"/>
              <w:rPr>
                <w:rFonts w:cs="Arial"/>
                <w:lang w:val="en-US"/>
              </w:rPr>
            </w:pPr>
          </w:p>
        </w:tc>
        <w:tc>
          <w:tcPr>
            <w:tcW w:w="3776" w:type="dxa"/>
            <w:vAlign w:val="center"/>
          </w:tcPr>
          <w:p w14:paraId="7DE5DF07" w14:textId="77777777" w:rsidR="00AF2DCB" w:rsidRDefault="00AF2DCB" w:rsidP="002E32A0">
            <w:pPr>
              <w:spacing w:before="60" w:after="60"/>
              <w:jc w:val="center"/>
              <w:rPr>
                <w:rFonts w:cs="Arial"/>
                <w:lang w:val="en-US"/>
              </w:rPr>
            </w:pPr>
          </w:p>
        </w:tc>
      </w:tr>
      <w:tr w:rsidR="00AF2DCB" w14:paraId="18229BB0" w14:textId="77777777" w:rsidTr="002E32A0">
        <w:trPr>
          <w:trHeight w:val="539"/>
        </w:trPr>
        <w:tc>
          <w:tcPr>
            <w:tcW w:w="2830" w:type="dxa"/>
            <w:shd w:val="clear" w:color="auto" w:fill="B1B1B1" w:themeFill="accent1"/>
            <w:vAlign w:val="center"/>
          </w:tcPr>
          <w:p w14:paraId="725684B9" w14:textId="77777777" w:rsidR="00AF2DCB" w:rsidRPr="002474DA" w:rsidRDefault="00AF2DCB" w:rsidP="002E32A0">
            <w:pPr>
              <w:spacing w:before="60" w:after="60" w:line="276" w:lineRule="auto"/>
              <w:rPr>
                <w:rFonts w:cs="Arial"/>
                <w:b/>
                <w:bCs/>
                <w:szCs w:val="32"/>
                <w:lang w:val="en-US"/>
              </w:rPr>
            </w:pPr>
            <w:r>
              <w:rPr>
                <w:rFonts w:cs="Arial"/>
                <w:b/>
                <w:bCs/>
                <w:szCs w:val="32"/>
                <w:lang w:val="en-US"/>
              </w:rPr>
              <w:t>Registration</w:t>
            </w:r>
          </w:p>
        </w:tc>
        <w:tc>
          <w:tcPr>
            <w:tcW w:w="2410" w:type="dxa"/>
            <w:vAlign w:val="center"/>
          </w:tcPr>
          <w:p w14:paraId="7C2E9055" w14:textId="77777777" w:rsidR="00AF2DCB" w:rsidRDefault="00AF2DCB" w:rsidP="002E32A0">
            <w:pPr>
              <w:spacing w:before="60" w:after="60" w:line="276" w:lineRule="auto"/>
              <w:jc w:val="center"/>
              <w:rPr>
                <w:rFonts w:cs="Arial"/>
                <w:lang w:val="en-US"/>
              </w:rPr>
            </w:pPr>
            <w:r>
              <w:rPr>
                <w:rFonts w:cs="Arial"/>
                <w:lang w:val="en-US"/>
              </w:rPr>
              <w:t>0.25 hours x 190 days</w:t>
            </w:r>
          </w:p>
        </w:tc>
        <w:tc>
          <w:tcPr>
            <w:tcW w:w="3776" w:type="dxa"/>
            <w:vAlign w:val="center"/>
          </w:tcPr>
          <w:p w14:paraId="21641912" w14:textId="77777777" w:rsidR="00AF2DCB" w:rsidRDefault="00AF2DCB" w:rsidP="002E32A0">
            <w:pPr>
              <w:spacing w:before="60" w:after="60" w:line="276" w:lineRule="auto"/>
              <w:jc w:val="center"/>
              <w:rPr>
                <w:rFonts w:cs="Arial"/>
                <w:lang w:val="en-US"/>
              </w:rPr>
            </w:pPr>
            <w:r>
              <w:rPr>
                <w:rFonts w:cs="Arial"/>
                <w:lang w:val="en-US"/>
              </w:rPr>
              <w:t>47.5 hours</w:t>
            </w:r>
          </w:p>
        </w:tc>
      </w:tr>
      <w:tr w:rsidR="00AF2DCB" w14:paraId="40683CD9" w14:textId="77777777" w:rsidTr="002E32A0">
        <w:trPr>
          <w:trHeight w:val="539"/>
        </w:trPr>
        <w:tc>
          <w:tcPr>
            <w:tcW w:w="2830" w:type="dxa"/>
            <w:shd w:val="clear" w:color="auto" w:fill="B1B1B1" w:themeFill="accent1"/>
            <w:vAlign w:val="center"/>
          </w:tcPr>
          <w:p w14:paraId="02BB61BE" w14:textId="77777777" w:rsidR="00AF2DCB" w:rsidRPr="002474DA" w:rsidRDefault="00AF2DCB" w:rsidP="002E32A0">
            <w:pPr>
              <w:spacing w:before="60" w:after="60" w:line="276" w:lineRule="auto"/>
              <w:rPr>
                <w:rFonts w:cs="Arial"/>
                <w:b/>
                <w:bCs/>
                <w:szCs w:val="32"/>
                <w:lang w:val="en-US"/>
              </w:rPr>
            </w:pPr>
            <w:r w:rsidRPr="002474DA">
              <w:rPr>
                <w:rFonts w:cs="Arial"/>
                <w:b/>
                <w:bCs/>
                <w:szCs w:val="32"/>
                <w:lang w:val="en-US"/>
              </w:rPr>
              <w:t>Mid-session break</w:t>
            </w:r>
            <w:r w:rsidRPr="002474DA" w:rsidDel="00385EF4">
              <w:rPr>
                <w:rFonts w:cs="Arial"/>
                <w:b/>
                <w:bCs/>
                <w:szCs w:val="32"/>
                <w:lang w:val="en-US"/>
              </w:rPr>
              <w:t xml:space="preserve"> </w:t>
            </w:r>
          </w:p>
        </w:tc>
        <w:tc>
          <w:tcPr>
            <w:tcW w:w="2410" w:type="dxa"/>
            <w:vAlign w:val="center"/>
          </w:tcPr>
          <w:p w14:paraId="69A16F57" w14:textId="77777777" w:rsidR="00AF2DCB" w:rsidRDefault="00AF2DCB" w:rsidP="002E32A0">
            <w:pPr>
              <w:spacing w:before="60" w:after="60" w:line="276" w:lineRule="auto"/>
              <w:jc w:val="center"/>
              <w:rPr>
                <w:rFonts w:cs="Arial"/>
                <w:lang w:val="en-US"/>
              </w:rPr>
            </w:pPr>
            <w:r>
              <w:rPr>
                <w:rFonts w:cs="Arial"/>
                <w:lang w:val="en-US"/>
              </w:rPr>
              <w:t>0.25 hours x 190 days</w:t>
            </w:r>
          </w:p>
        </w:tc>
        <w:tc>
          <w:tcPr>
            <w:tcW w:w="3776" w:type="dxa"/>
            <w:vAlign w:val="center"/>
          </w:tcPr>
          <w:p w14:paraId="71395B16" w14:textId="77777777" w:rsidR="00AF2DCB" w:rsidRDefault="00AF2DCB" w:rsidP="002E32A0">
            <w:pPr>
              <w:spacing w:before="60" w:after="60" w:line="276" w:lineRule="auto"/>
              <w:jc w:val="center"/>
              <w:rPr>
                <w:rFonts w:cs="Arial"/>
                <w:lang w:val="en-US"/>
              </w:rPr>
            </w:pPr>
            <w:r>
              <w:rPr>
                <w:rFonts w:cs="Arial"/>
                <w:lang w:val="en-US"/>
              </w:rPr>
              <w:t>47.5 hours</w:t>
            </w:r>
          </w:p>
        </w:tc>
      </w:tr>
      <w:tr w:rsidR="00AF2DCB" w14:paraId="6BA18839" w14:textId="77777777" w:rsidTr="002E32A0">
        <w:trPr>
          <w:trHeight w:val="547"/>
        </w:trPr>
        <w:tc>
          <w:tcPr>
            <w:tcW w:w="2830" w:type="dxa"/>
            <w:shd w:val="clear" w:color="auto" w:fill="B1B1B1" w:themeFill="accent1"/>
            <w:vAlign w:val="center"/>
          </w:tcPr>
          <w:p w14:paraId="79F3335C" w14:textId="77777777" w:rsidR="00AF2DCB" w:rsidRPr="002474DA" w:rsidRDefault="00AF2DCB" w:rsidP="002E32A0">
            <w:pPr>
              <w:spacing w:before="60" w:after="60" w:line="276" w:lineRule="auto"/>
              <w:rPr>
                <w:rFonts w:cs="Arial"/>
                <w:b/>
                <w:bCs/>
                <w:szCs w:val="32"/>
                <w:lang w:val="en-US"/>
              </w:rPr>
            </w:pPr>
            <w:r w:rsidRPr="002474DA">
              <w:rPr>
                <w:rFonts w:cs="Arial"/>
                <w:b/>
                <w:bCs/>
                <w:szCs w:val="32"/>
                <w:lang w:val="en-US"/>
              </w:rPr>
              <w:t>Staff meetings</w:t>
            </w:r>
          </w:p>
        </w:tc>
        <w:tc>
          <w:tcPr>
            <w:tcW w:w="2410" w:type="dxa"/>
            <w:vAlign w:val="center"/>
          </w:tcPr>
          <w:p w14:paraId="02064B29" w14:textId="77777777" w:rsidR="00AF2DCB" w:rsidRDefault="00AF2DCB" w:rsidP="002E32A0">
            <w:pPr>
              <w:spacing w:before="60" w:after="60" w:line="276" w:lineRule="auto"/>
              <w:jc w:val="center"/>
              <w:rPr>
                <w:rFonts w:cs="Arial"/>
                <w:lang w:val="en-US"/>
              </w:rPr>
            </w:pPr>
            <w:r>
              <w:rPr>
                <w:rFonts w:cs="Arial"/>
                <w:lang w:val="en-US"/>
              </w:rPr>
              <w:t>1 hour x 38 weeks</w:t>
            </w:r>
          </w:p>
        </w:tc>
        <w:tc>
          <w:tcPr>
            <w:tcW w:w="3776" w:type="dxa"/>
            <w:vAlign w:val="center"/>
          </w:tcPr>
          <w:p w14:paraId="467E0563" w14:textId="77777777" w:rsidR="00AF2DCB" w:rsidRDefault="00AF2DCB" w:rsidP="002E32A0">
            <w:pPr>
              <w:spacing w:before="60" w:after="60" w:line="276" w:lineRule="auto"/>
              <w:jc w:val="center"/>
              <w:rPr>
                <w:rFonts w:cs="Arial"/>
                <w:lang w:val="en-US"/>
              </w:rPr>
            </w:pPr>
            <w:r>
              <w:rPr>
                <w:rFonts w:cs="Arial"/>
                <w:lang w:val="en-US"/>
              </w:rPr>
              <w:t>38 hours</w:t>
            </w:r>
          </w:p>
        </w:tc>
      </w:tr>
      <w:tr w:rsidR="00AF2DCB" w14:paraId="4F78D0A8" w14:textId="77777777" w:rsidTr="002E32A0">
        <w:trPr>
          <w:trHeight w:val="547"/>
        </w:trPr>
        <w:tc>
          <w:tcPr>
            <w:tcW w:w="2830" w:type="dxa"/>
            <w:shd w:val="clear" w:color="auto" w:fill="B1B1B1" w:themeFill="accent1"/>
            <w:vAlign w:val="center"/>
          </w:tcPr>
          <w:p w14:paraId="2EF3DAB5" w14:textId="77777777" w:rsidR="00AF2DCB" w:rsidRPr="002474DA" w:rsidRDefault="00AF2DCB" w:rsidP="002E32A0">
            <w:pPr>
              <w:spacing w:before="60" w:after="60" w:line="276" w:lineRule="auto"/>
              <w:rPr>
                <w:rFonts w:cs="Arial"/>
                <w:b/>
                <w:bCs/>
                <w:szCs w:val="32"/>
                <w:lang w:val="en-US"/>
              </w:rPr>
            </w:pPr>
            <w:r w:rsidRPr="002474DA">
              <w:rPr>
                <w:rFonts w:cs="Arial"/>
                <w:b/>
                <w:bCs/>
                <w:szCs w:val="32"/>
                <w:lang w:val="en-US"/>
              </w:rPr>
              <w:t>Parents’ evenings</w:t>
            </w:r>
            <w:r>
              <w:rPr>
                <w:rFonts w:cs="Arial"/>
                <w:b/>
                <w:bCs/>
                <w:szCs w:val="32"/>
                <w:lang w:val="en-US"/>
              </w:rPr>
              <w:t xml:space="preserve"> &amp; open days</w:t>
            </w:r>
          </w:p>
        </w:tc>
        <w:tc>
          <w:tcPr>
            <w:tcW w:w="2410" w:type="dxa"/>
            <w:vAlign w:val="center"/>
          </w:tcPr>
          <w:p w14:paraId="5C1A3016" w14:textId="77777777" w:rsidR="00AF2DCB" w:rsidRDefault="00AF2DCB" w:rsidP="002E32A0">
            <w:pPr>
              <w:spacing w:before="60" w:after="60" w:line="276" w:lineRule="auto"/>
              <w:jc w:val="center"/>
              <w:rPr>
                <w:rFonts w:cs="Arial"/>
                <w:lang w:val="en-US"/>
              </w:rPr>
            </w:pPr>
            <w:r>
              <w:rPr>
                <w:rFonts w:cs="Arial"/>
                <w:lang w:val="en-US"/>
              </w:rPr>
              <w:t>3 hours x 3 days</w:t>
            </w:r>
          </w:p>
        </w:tc>
        <w:tc>
          <w:tcPr>
            <w:tcW w:w="3776" w:type="dxa"/>
            <w:vAlign w:val="center"/>
          </w:tcPr>
          <w:p w14:paraId="73B3B021" w14:textId="77777777" w:rsidR="00AF2DCB" w:rsidRDefault="00AF2DCB" w:rsidP="002E32A0">
            <w:pPr>
              <w:spacing w:before="60" w:after="60" w:line="276" w:lineRule="auto"/>
              <w:jc w:val="center"/>
              <w:rPr>
                <w:rFonts w:cs="Arial"/>
                <w:lang w:val="en-US"/>
              </w:rPr>
            </w:pPr>
            <w:r>
              <w:rPr>
                <w:rFonts w:cs="Arial"/>
                <w:lang w:val="en-US"/>
              </w:rPr>
              <w:t>9 hours</w:t>
            </w:r>
          </w:p>
        </w:tc>
      </w:tr>
      <w:tr w:rsidR="00AF2DCB" w14:paraId="0FEE2390" w14:textId="77777777" w:rsidTr="002E32A0">
        <w:trPr>
          <w:trHeight w:val="547"/>
        </w:trPr>
        <w:tc>
          <w:tcPr>
            <w:tcW w:w="2830" w:type="dxa"/>
            <w:shd w:val="clear" w:color="auto" w:fill="B1B1B1" w:themeFill="accent1"/>
            <w:vAlign w:val="center"/>
          </w:tcPr>
          <w:p w14:paraId="68E9A1CF" w14:textId="77777777" w:rsidR="00AF2DCB" w:rsidRPr="002474DA" w:rsidRDefault="00AF2DCB" w:rsidP="002E32A0">
            <w:pPr>
              <w:spacing w:before="60" w:after="60" w:line="276" w:lineRule="auto"/>
              <w:rPr>
                <w:rFonts w:cs="Arial"/>
                <w:b/>
                <w:bCs/>
                <w:szCs w:val="32"/>
                <w:lang w:val="en-US"/>
              </w:rPr>
            </w:pPr>
            <w:r w:rsidRPr="002474DA">
              <w:rPr>
                <w:rFonts w:cs="Arial"/>
                <w:b/>
                <w:bCs/>
                <w:szCs w:val="32"/>
                <w:lang w:val="en-US"/>
              </w:rPr>
              <w:t>Supervisory duties</w:t>
            </w:r>
          </w:p>
        </w:tc>
        <w:tc>
          <w:tcPr>
            <w:tcW w:w="2410" w:type="dxa"/>
            <w:vAlign w:val="center"/>
          </w:tcPr>
          <w:p w14:paraId="65F167CD" w14:textId="77777777" w:rsidR="00AF2DCB" w:rsidRDefault="00AF2DCB" w:rsidP="002E32A0">
            <w:pPr>
              <w:spacing w:before="60" w:after="60" w:line="276" w:lineRule="auto"/>
              <w:jc w:val="center"/>
              <w:rPr>
                <w:rFonts w:cs="Arial"/>
                <w:lang w:val="en-US"/>
              </w:rPr>
            </w:pPr>
            <w:r>
              <w:rPr>
                <w:rFonts w:cs="Arial"/>
                <w:lang w:val="en-US"/>
              </w:rPr>
              <w:t>0.5 hours x 190 days</w:t>
            </w:r>
          </w:p>
        </w:tc>
        <w:tc>
          <w:tcPr>
            <w:tcW w:w="3776" w:type="dxa"/>
            <w:vAlign w:val="center"/>
          </w:tcPr>
          <w:p w14:paraId="792808FF" w14:textId="77777777" w:rsidR="00AF2DCB" w:rsidRDefault="00AF2DCB" w:rsidP="002E32A0">
            <w:pPr>
              <w:spacing w:before="60" w:after="60" w:line="276" w:lineRule="auto"/>
              <w:jc w:val="center"/>
              <w:rPr>
                <w:rFonts w:cs="Arial"/>
                <w:lang w:val="en-US"/>
              </w:rPr>
            </w:pPr>
            <w:r>
              <w:rPr>
                <w:rFonts w:cs="Arial"/>
                <w:lang w:val="en-US"/>
              </w:rPr>
              <w:t>95 hours</w:t>
            </w:r>
          </w:p>
        </w:tc>
      </w:tr>
      <w:tr w:rsidR="00AF2DCB" w14:paraId="06B19DF5" w14:textId="77777777" w:rsidTr="002E32A0">
        <w:trPr>
          <w:trHeight w:val="547"/>
        </w:trPr>
        <w:tc>
          <w:tcPr>
            <w:tcW w:w="2830" w:type="dxa"/>
            <w:shd w:val="clear" w:color="auto" w:fill="B1B1B1" w:themeFill="accent1"/>
            <w:vAlign w:val="center"/>
          </w:tcPr>
          <w:p w14:paraId="3DD707C8" w14:textId="77777777" w:rsidR="00AF2DCB" w:rsidRPr="002474DA" w:rsidRDefault="00AF2DCB" w:rsidP="002E32A0">
            <w:pPr>
              <w:spacing w:before="60" w:after="60" w:line="276" w:lineRule="auto"/>
              <w:rPr>
                <w:rFonts w:cs="Arial"/>
                <w:b/>
                <w:bCs/>
                <w:szCs w:val="32"/>
                <w:lang w:val="en-US"/>
              </w:rPr>
            </w:pPr>
            <w:r>
              <w:rPr>
                <w:rFonts w:cs="Arial"/>
                <w:b/>
                <w:bCs/>
                <w:szCs w:val="32"/>
                <w:lang w:val="en-US"/>
              </w:rPr>
              <w:t>Other duties</w:t>
            </w:r>
          </w:p>
        </w:tc>
        <w:tc>
          <w:tcPr>
            <w:tcW w:w="2410" w:type="dxa"/>
            <w:vAlign w:val="center"/>
          </w:tcPr>
          <w:p w14:paraId="7D524D88" w14:textId="77777777" w:rsidR="00AF2DCB" w:rsidRDefault="00AF2DCB" w:rsidP="002E32A0">
            <w:pPr>
              <w:spacing w:before="60" w:after="60" w:line="276" w:lineRule="auto"/>
              <w:jc w:val="center"/>
              <w:rPr>
                <w:rFonts w:cs="Arial"/>
                <w:lang w:val="en-US"/>
              </w:rPr>
            </w:pPr>
            <w:r>
              <w:rPr>
                <w:rFonts w:cs="Arial"/>
                <w:lang w:val="en-US"/>
              </w:rPr>
              <w:t>0.25 hours x 190 days</w:t>
            </w:r>
          </w:p>
        </w:tc>
        <w:tc>
          <w:tcPr>
            <w:tcW w:w="3776" w:type="dxa"/>
            <w:vAlign w:val="center"/>
          </w:tcPr>
          <w:p w14:paraId="59755E5B" w14:textId="77777777" w:rsidR="00AF2DCB" w:rsidRDefault="00AF2DCB" w:rsidP="002E32A0">
            <w:pPr>
              <w:spacing w:before="60" w:after="60" w:line="276" w:lineRule="auto"/>
              <w:jc w:val="center"/>
              <w:rPr>
                <w:rFonts w:cs="Arial"/>
                <w:lang w:val="en-US"/>
              </w:rPr>
            </w:pPr>
            <w:r>
              <w:rPr>
                <w:rFonts w:cs="Arial"/>
                <w:lang w:val="en-US"/>
              </w:rPr>
              <w:t>47.5 hours</w:t>
            </w:r>
          </w:p>
        </w:tc>
      </w:tr>
      <w:tr w:rsidR="00AF2DCB" w14:paraId="70CE6CB5" w14:textId="77777777" w:rsidTr="002E32A0">
        <w:trPr>
          <w:trHeight w:val="547"/>
        </w:trPr>
        <w:tc>
          <w:tcPr>
            <w:tcW w:w="5240" w:type="dxa"/>
            <w:gridSpan w:val="2"/>
            <w:shd w:val="clear" w:color="auto" w:fill="47D7AC" w:themeFill="accent4"/>
            <w:vAlign w:val="center"/>
          </w:tcPr>
          <w:p w14:paraId="67056BC3" w14:textId="77777777" w:rsidR="00AF2DCB" w:rsidRPr="002474DA" w:rsidRDefault="00AF2DCB" w:rsidP="002E32A0">
            <w:pPr>
              <w:spacing w:before="60" w:after="60" w:line="276" w:lineRule="auto"/>
              <w:jc w:val="right"/>
              <w:rPr>
                <w:rFonts w:cs="Arial"/>
                <w:lang w:val="en-US"/>
              </w:rPr>
            </w:pPr>
            <w:r w:rsidRPr="002474DA">
              <w:rPr>
                <w:rFonts w:cs="Arial"/>
                <w:b/>
                <w:bCs/>
                <w:szCs w:val="32"/>
                <w:lang w:val="en-US"/>
              </w:rPr>
              <w:t>Total</w:t>
            </w:r>
          </w:p>
        </w:tc>
        <w:tc>
          <w:tcPr>
            <w:tcW w:w="3776" w:type="dxa"/>
            <w:vAlign w:val="center"/>
          </w:tcPr>
          <w:p w14:paraId="5603F4AD" w14:textId="77777777" w:rsidR="00AF2DCB" w:rsidRDefault="00AF2DCB" w:rsidP="002E32A0">
            <w:pPr>
              <w:spacing w:before="60" w:after="60" w:line="276" w:lineRule="auto"/>
              <w:jc w:val="center"/>
              <w:rPr>
                <w:rFonts w:cs="Arial"/>
                <w:lang w:val="en-US"/>
              </w:rPr>
            </w:pPr>
            <w:r>
              <w:rPr>
                <w:rFonts w:cs="Arial"/>
                <w:lang w:val="en-US"/>
              </w:rPr>
              <w:t>1259.5 hours</w:t>
            </w:r>
          </w:p>
        </w:tc>
      </w:tr>
      <w:tr w:rsidR="00AF2DCB" w14:paraId="55AE2662" w14:textId="77777777" w:rsidTr="002E32A0">
        <w:trPr>
          <w:trHeight w:val="547"/>
        </w:trPr>
        <w:tc>
          <w:tcPr>
            <w:tcW w:w="5240" w:type="dxa"/>
            <w:gridSpan w:val="2"/>
            <w:shd w:val="clear" w:color="auto" w:fill="47D7AC" w:themeFill="accent4"/>
            <w:vAlign w:val="center"/>
          </w:tcPr>
          <w:p w14:paraId="3A2D501E" w14:textId="77777777" w:rsidR="00AF2DCB" w:rsidRPr="002474DA" w:rsidRDefault="00AF2DCB" w:rsidP="002E32A0">
            <w:pPr>
              <w:spacing w:before="60" w:after="60" w:line="276" w:lineRule="auto"/>
              <w:jc w:val="right"/>
              <w:rPr>
                <w:rFonts w:cs="Arial"/>
                <w:lang w:val="en-US"/>
              </w:rPr>
            </w:pPr>
            <w:r w:rsidRPr="002474DA">
              <w:rPr>
                <w:rFonts w:cs="Arial"/>
                <w:b/>
                <w:bCs/>
                <w:szCs w:val="32"/>
                <w:lang w:val="en-US"/>
              </w:rPr>
              <w:t>Contingency</w:t>
            </w:r>
          </w:p>
        </w:tc>
        <w:tc>
          <w:tcPr>
            <w:tcW w:w="3776" w:type="dxa"/>
            <w:vAlign w:val="center"/>
          </w:tcPr>
          <w:p w14:paraId="77676C2E" w14:textId="77777777" w:rsidR="00AF2DCB" w:rsidRDefault="00AF2DCB" w:rsidP="002E32A0">
            <w:pPr>
              <w:spacing w:before="60" w:after="60" w:line="276" w:lineRule="auto"/>
              <w:jc w:val="center"/>
              <w:rPr>
                <w:rFonts w:cs="Arial"/>
                <w:lang w:val="en-US"/>
              </w:rPr>
            </w:pPr>
            <w:r>
              <w:rPr>
                <w:rFonts w:cs="Arial"/>
                <w:lang w:val="en-US"/>
              </w:rPr>
              <w:t>5.5 hours</w:t>
            </w:r>
          </w:p>
        </w:tc>
      </w:tr>
    </w:tbl>
    <w:p w14:paraId="1503593E" w14:textId="77777777" w:rsidR="00AF2DCB" w:rsidRPr="006E52F2" w:rsidRDefault="00AF2DCB" w:rsidP="00AF2DCB">
      <w:pPr>
        <w:rPr>
          <w:rFonts w:cs="Arial"/>
          <w:b/>
          <w:sz w:val="32"/>
        </w:rPr>
      </w:pPr>
    </w:p>
    <w:bookmarkEnd w:id="13"/>
    <w:bookmarkEnd w:id="14"/>
    <w:p w14:paraId="3C83589F" w14:textId="32044440" w:rsidR="00AF2DCB" w:rsidRDefault="00AF2DCB" w:rsidP="00AF2DCB">
      <w:pPr>
        <w:rPr>
          <w:rFonts w:cstheme="minorHAnsi"/>
          <w:b/>
          <w:sz w:val="28"/>
          <w:szCs w:val="32"/>
        </w:rPr>
      </w:pPr>
    </w:p>
    <w:sectPr w:rsidR="00AF2DCB" w:rsidSect="00AF2DCB">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373CC" w14:textId="77777777" w:rsidR="00973CBB" w:rsidRDefault="00973CBB" w:rsidP="00AD4155">
      <w:r>
        <w:separator/>
      </w:r>
    </w:p>
  </w:endnote>
  <w:endnote w:type="continuationSeparator" w:id="0">
    <w:p w14:paraId="7E20690D" w14:textId="77777777" w:rsidR="00973CBB" w:rsidRDefault="00973CB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C927971-378D-4C86-8550-86ABA6DC767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F8DD2" w14:textId="77777777" w:rsidR="00973CBB" w:rsidRDefault="00973CBB" w:rsidP="00AD4155">
      <w:r>
        <w:separator/>
      </w:r>
    </w:p>
  </w:footnote>
  <w:footnote w:type="continuationSeparator" w:id="0">
    <w:p w14:paraId="03E6190E" w14:textId="77777777" w:rsidR="00973CBB" w:rsidRDefault="00973CBB"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D9D69C9"/>
    <w:multiLevelType w:val="hybridMultilevel"/>
    <w:tmpl w:val="4664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80775"/>
    <w:multiLevelType w:val="hybridMultilevel"/>
    <w:tmpl w:val="A40A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F21A0"/>
    <w:multiLevelType w:val="hybridMultilevel"/>
    <w:tmpl w:val="3E34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018AE"/>
    <w:multiLevelType w:val="hybridMultilevel"/>
    <w:tmpl w:val="038E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67450"/>
    <w:multiLevelType w:val="multilevel"/>
    <w:tmpl w:val="EA44DDFC"/>
    <w:lvl w:ilvl="0">
      <w:start w:val="1"/>
      <w:numFmt w:val="decimal"/>
      <w:pStyle w:val="Heading10"/>
      <w:lvlText w:val="%1."/>
      <w:lvlJc w:val="left"/>
      <w:pPr>
        <w:ind w:left="360" w:hanging="360"/>
      </w:pPr>
      <w:rPr>
        <w:rFonts w:hint="default"/>
        <w:b/>
      </w:rPr>
    </w:lvl>
    <w:lvl w:ilvl="1">
      <w:start w:val="1"/>
      <w:numFmt w:val="decimal"/>
      <w:lvlText w:val="%1.%2."/>
      <w:lvlJc w:val="center"/>
      <w:pPr>
        <w:ind w:left="792" w:hanging="432"/>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2E5559"/>
    <w:multiLevelType w:val="hybridMultilevel"/>
    <w:tmpl w:val="32B23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79247CB"/>
    <w:multiLevelType w:val="hybridMultilevel"/>
    <w:tmpl w:val="033E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B15AD"/>
    <w:multiLevelType w:val="hybridMultilevel"/>
    <w:tmpl w:val="F668ADE0"/>
    <w:lvl w:ilvl="0" w:tplc="EBB28CF4">
      <w:start w:val="1"/>
      <w:numFmt w:val="bullet"/>
      <w:pStyle w:val="TSB-PolicyBullets"/>
      <w:lvlText w:val=""/>
      <w:lvlJc w:val="left"/>
      <w:pPr>
        <w:ind w:left="1463" w:hanging="360"/>
      </w:pPr>
      <w:rPr>
        <w:rFonts w:ascii="Symbol" w:hAnsi="Symbol" w:hint="default"/>
        <w:color w:val="000000" w:themeColor="text1"/>
      </w:rPr>
    </w:lvl>
    <w:lvl w:ilvl="1" w:tplc="08090003">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1" w15:restartNumberingAfterBreak="0">
    <w:nsid w:val="65E314A9"/>
    <w:multiLevelType w:val="hybridMultilevel"/>
    <w:tmpl w:val="7D02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C659D8"/>
    <w:multiLevelType w:val="hybridMultilevel"/>
    <w:tmpl w:val="EDF2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45F43C4"/>
    <w:multiLevelType w:val="hybridMultilevel"/>
    <w:tmpl w:val="FFC8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049086">
    <w:abstractNumId w:val="13"/>
  </w:num>
  <w:num w:numId="2" w16cid:durableId="982002954">
    <w:abstractNumId w:val="7"/>
  </w:num>
  <w:num w:numId="3" w16cid:durableId="701639184">
    <w:abstractNumId w:val="0"/>
  </w:num>
  <w:num w:numId="4" w16cid:durableId="1858620140">
    <w:abstractNumId w:val="10"/>
  </w:num>
  <w:num w:numId="5" w16cid:durableId="1696734756">
    <w:abstractNumId w:val="8"/>
  </w:num>
  <w:num w:numId="6" w16cid:durableId="665977399">
    <w:abstractNumId w:val="5"/>
  </w:num>
  <w:num w:numId="7" w16cid:durableId="1522821907">
    <w:abstractNumId w:val="9"/>
  </w:num>
  <w:num w:numId="8" w16cid:durableId="420761248">
    <w:abstractNumId w:val="14"/>
  </w:num>
  <w:num w:numId="9" w16cid:durableId="2048682158">
    <w:abstractNumId w:val="2"/>
  </w:num>
  <w:num w:numId="10" w16cid:durableId="1762408705">
    <w:abstractNumId w:val="4"/>
  </w:num>
  <w:num w:numId="11" w16cid:durableId="997072331">
    <w:abstractNumId w:val="12"/>
  </w:num>
  <w:num w:numId="12" w16cid:durableId="1094016279">
    <w:abstractNumId w:val="11"/>
  </w:num>
  <w:num w:numId="13" w16cid:durableId="97218759">
    <w:abstractNumId w:val="3"/>
  </w:num>
  <w:num w:numId="14" w16cid:durableId="141427526">
    <w:abstractNumId w:val="1"/>
  </w:num>
  <w:num w:numId="15" w16cid:durableId="155388058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176CD"/>
    <w:rsid w:val="00020136"/>
    <w:rsid w:val="00020924"/>
    <w:rsid w:val="00020DFD"/>
    <w:rsid w:val="000229DE"/>
    <w:rsid w:val="000233B9"/>
    <w:rsid w:val="00025A79"/>
    <w:rsid w:val="00026201"/>
    <w:rsid w:val="00026E96"/>
    <w:rsid w:val="00026FC1"/>
    <w:rsid w:val="0003060D"/>
    <w:rsid w:val="000309F5"/>
    <w:rsid w:val="00030C87"/>
    <w:rsid w:val="000328CD"/>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4AC8"/>
    <w:rsid w:val="00044FB2"/>
    <w:rsid w:val="00046FC1"/>
    <w:rsid w:val="00047288"/>
    <w:rsid w:val="000510BB"/>
    <w:rsid w:val="00051336"/>
    <w:rsid w:val="000548BD"/>
    <w:rsid w:val="000551AD"/>
    <w:rsid w:val="00055C65"/>
    <w:rsid w:val="00056533"/>
    <w:rsid w:val="000567E2"/>
    <w:rsid w:val="000606F6"/>
    <w:rsid w:val="000624B2"/>
    <w:rsid w:val="00065C6B"/>
    <w:rsid w:val="000717B5"/>
    <w:rsid w:val="00074C8C"/>
    <w:rsid w:val="00080091"/>
    <w:rsid w:val="00080783"/>
    <w:rsid w:val="00080D5E"/>
    <w:rsid w:val="00082668"/>
    <w:rsid w:val="00087B46"/>
    <w:rsid w:val="00087F57"/>
    <w:rsid w:val="00090B94"/>
    <w:rsid w:val="00091DC5"/>
    <w:rsid w:val="0009203F"/>
    <w:rsid w:val="000933DC"/>
    <w:rsid w:val="00095119"/>
    <w:rsid w:val="00095EF3"/>
    <w:rsid w:val="000A092A"/>
    <w:rsid w:val="000A0E7E"/>
    <w:rsid w:val="000A1305"/>
    <w:rsid w:val="000A228B"/>
    <w:rsid w:val="000A4907"/>
    <w:rsid w:val="000A6B9C"/>
    <w:rsid w:val="000A738F"/>
    <w:rsid w:val="000A755E"/>
    <w:rsid w:val="000B1080"/>
    <w:rsid w:val="000B11F3"/>
    <w:rsid w:val="000B16CC"/>
    <w:rsid w:val="000B1AFB"/>
    <w:rsid w:val="000B213E"/>
    <w:rsid w:val="000B44E5"/>
    <w:rsid w:val="000B4624"/>
    <w:rsid w:val="000B46CC"/>
    <w:rsid w:val="000B4CAC"/>
    <w:rsid w:val="000B7B80"/>
    <w:rsid w:val="000C061E"/>
    <w:rsid w:val="000C0733"/>
    <w:rsid w:val="000C184B"/>
    <w:rsid w:val="000C264D"/>
    <w:rsid w:val="000C3F05"/>
    <w:rsid w:val="000C61BF"/>
    <w:rsid w:val="000C65C8"/>
    <w:rsid w:val="000C70E2"/>
    <w:rsid w:val="000C7259"/>
    <w:rsid w:val="000C747B"/>
    <w:rsid w:val="000C75AE"/>
    <w:rsid w:val="000D00DE"/>
    <w:rsid w:val="000D0695"/>
    <w:rsid w:val="000D2BFC"/>
    <w:rsid w:val="000D322B"/>
    <w:rsid w:val="000D32B6"/>
    <w:rsid w:val="000D3C7A"/>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4AFA"/>
    <w:rsid w:val="0010744E"/>
    <w:rsid w:val="00111AB1"/>
    <w:rsid w:val="00112B3A"/>
    <w:rsid w:val="00112B99"/>
    <w:rsid w:val="00112BA7"/>
    <w:rsid w:val="00113D79"/>
    <w:rsid w:val="00114F0B"/>
    <w:rsid w:val="00115A0E"/>
    <w:rsid w:val="001161EF"/>
    <w:rsid w:val="00117B96"/>
    <w:rsid w:val="00117C0F"/>
    <w:rsid w:val="00120C1C"/>
    <w:rsid w:val="00120D87"/>
    <w:rsid w:val="00122ED0"/>
    <w:rsid w:val="0012519B"/>
    <w:rsid w:val="00125A74"/>
    <w:rsid w:val="001274D5"/>
    <w:rsid w:val="00127C83"/>
    <w:rsid w:val="00130DAE"/>
    <w:rsid w:val="00131C61"/>
    <w:rsid w:val="00132747"/>
    <w:rsid w:val="001328E8"/>
    <w:rsid w:val="001334DB"/>
    <w:rsid w:val="00134C0F"/>
    <w:rsid w:val="001352CE"/>
    <w:rsid w:val="00136EC0"/>
    <w:rsid w:val="0014229B"/>
    <w:rsid w:val="0014320D"/>
    <w:rsid w:val="0014667C"/>
    <w:rsid w:val="00152105"/>
    <w:rsid w:val="0015350F"/>
    <w:rsid w:val="001554E7"/>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385"/>
    <w:rsid w:val="00171D78"/>
    <w:rsid w:val="0017622A"/>
    <w:rsid w:val="001769DF"/>
    <w:rsid w:val="00180455"/>
    <w:rsid w:val="001816F5"/>
    <w:rsid w:val="00181BE5"/>
    <w:rsid w:val="00182077"/>
    <w:rsid w:val="00184A04"/>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45"/>
    <w:rsid w:val="001B60C3"/>
    <w:rsid w:val="001B631C"/>
    <w:rsid w:val="001B76C4"/>
    <w:rsid w:val="001B787C"/>
    <w:rsid w:val="001C0534"/>
    <w:rsid w:val="001C173E"/>
    <w:rsid w:val="001C181C"/>
    <w:rsid w:val="001C3BD6"/>
    <w:rsid w:val="001C3D56"/>
    <w:rsid w:val="001C514D"/>
    <w:rsid w:val="001C55C2"/>
    <w:rsid w:val="001C6D2B"/>
    <w:rsid w:val="001C7E09"/>
    <w:rsid w:val="001D05A9"/>
    <w:rsid w:val="001D0981"/>
    <w:rsid w:val="001D4A52"/>
    <w:rsid w:val="001D5987"/>
    <w:rsid w:val="001D609E"/>
    <w:rsid w:val="001D6AFF"/>
    <w:rsid w:val="001D6EFA"/>
    <w:rsid w:val="001E0D64"/>
    <w:rsid w:val="001E1528"/>
    <w:rsid w:val="001E1D88"/>
    <w:rsid w:val="001E227A"/>
    <w:rsid w:val="001E3A01"/>
    <w:rsid w:val="001E4E61"/>
    <w:rsid w:val="001E5AF6"/>
    <w:rsid w:val="001E5BB1"/>
    <w:rsid w:val="001E6910"/>
    <w:rsid w:val="001E79D4"/>
    <w:rsid w:val="001F084D"/>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8D0"/>
    <w:rsid w:val="00230DE8"/>
    <w:rsid w:val="0023255B"/>
    <w:rsid w:val="002333A7"/>
    <w:rsid w:val="00234463"/>
    <w:rsid w:val="002361F0"/>
    <w:rsid w:val="00236849"/>
    <w:rsid w:val="00237B28"/>
    <w:rsid w:val="00240743"/>
    <w:rsid w:val="00240E20"/>
    <w:rsid w:val="00241682"/>
    <w:rsid w:val="00241BCE"/>
    <w:rsid w:val="00243C32"/>
    <w:rsid w:val="002455D7"/>
    <w:rsid w:val="0024646E"/>
    <w:rsid w:val="00246C04"/>
    <w:rsid w:val="002470C8"/>
    <w:rsid w:val="00251899"/>
    <w:rsid w:val="00253BCA"/>
    <w:rsid w:val="00254456"/>
    <w:rsid w:val="00255903"/>
    <w:rsid w:val="00257790"/>
    <w:rsid w:val="00260124"/>
    <w:rsid w:val="00261B84"/>
    <w:rsid w:val="002636F6"/>
    <w:rsid w:val="00264827"/>
    <w:rsid w:val="00265515"/>
    <w:rsid w:val="00266795"/>
    <w:rsid w:val="0026779E"/>
    <w:rsid w:val="002702CE"/>
    <w:rsid w:val="0027048C"/>
    <w:rsid w:val="0027357F"/>
    <w:rsid w:val="0027593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5D3F"/>
    <w:rsid w:val="002B6711"/>
    <w:rsid w:val="002B7AD5"/>
    <w:rsid w:val="002C20A7"/>
    <w:rsid w:val="002C220C"/>
    <w:rsid w:val="002C3AF5"/>
    <w:rsid w:val="002C4AE2"/>
    <w:rsid w:val="002C5418"/>
    <w:rsid w:val="002C59B8"/>
    <w:rsid w:val="002C64EB"/>
    <w:rsid w:val="002C7582"/>
    <w:rsid w:val="002C7E5B"/>
    <w:rsid w:val="002D1E35"/>
    <w:rsid w:val="002D28EC"/>
    <w:rsid w:val="002D349C"/>
    <w:rsid w:val="002D3A21"/>
    <w:rsid w:val="002D4754"/>
    <w:rsid w:val="002D768D"/>
    <w:rsid w:val="002E1E2A"/>
    <w:rsid w:val="002E2188"/>
    <w:rsid w:val="002E324D"/>
    <w:rsid w:val="002E404D"/>
    <w:rsid w:val="002E5390"/>
    <w:rsid w:val="002E5B12"/>
    <w:rsid w:val="002E5B64"/>
    <w:rsid w:val="002E5C03"/>
    <w:rsid w:val="002E6879"/>
    <w:rsid w:val="002E6B97"/>
    <w:rsid w:val="002E73F1"/>
    <w:rsid w:val="002F0D3C"/>
    <w:rsid w:val="002F166B"/>
    <w:rsid w:val="002F2CF8"/>
    <w:rsid w:val="002F5573"/>
    <w:rsid w:val="002F5CF8"/>
    <w:rsid w:val="002F7E63"/>
    <w:rsid w:val="003001A4"/>
    <w:rsid w:val="0030038C"/>
    <w:rsid w:val="00306711"/>
    <w:rsid w:val="0030721C"/>
    <w:rsid w:val="00310EF5"/>
    <w:rsid w:val="00310FF1"/>
    <w:rsid w:val="003129E4"/>
    <w:rsid w:val="00313692"/>
    <w:rsid w:val="00314964"/>
    <w:rsid w:val="00315271"/>
    <w:rsid w:val="00316963"/>
    <w:rsid w:val="00320989"/>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C39"/>
    <w:rsid w:val="0035319B"/>
    <w:rsid w:val="003537FB"/>
    <w:rsid w:val="003572E2"/>
    <w:rsid w:val="003573B4"/>
    <w:rsid w:val="00357E5F"/>
    <w:rsid w:val="00360133"/>
    <w:rsid w:val="00360212"/>
    <w:rsid w:val="00360874"/>
    <w:rsid w:val="00361211"/>
    <w:rsid w:val="00361A70"/>
    <w:rsid w:val="003625AB"/>
    <w:rsid w:val="0036513F"/>
    <w:rsid w:val="00366529"/>
    <w:rsid w:val="00370C93"/>
    <w:rsid w:val="00370F77"/>
    <w:rsid w:val="003723A8"/>
    <w:rsid w:val="003727CB"/>
    <w:rsid w:val="00375887"/>
    <w:rsid w:val="00375B19"/>
    <w:rsid w:val="00375EB1"/>
    <w:rsid w:val="0037681B"/>
    <w:rsid w:val="00380EDD"/>
    <w:rsid w:val="00382ADF"/>
    <w:rsid w:val="00382B82"/>
    <w:rsid w:val="00383051"/>
    <w:rsid w:val="003836AD"/>
    <w:rsid w:val="00384617"/>
    <w:rsid w:val="00384699"/>
    <w:rsid w:val="003850D8"/>
    <w:rsid w:val="00385EF4"/>
    <w:rsid w:val="00387404"/>
    <w:rsid w:val="00387BB2"/>
    <w:rsid w:val="0039018A"/>
    <w:rsid w:val="003909B6"/>
    <w:rsid w:val="003911EB"/>
    <w:rsid w:val="00392C8A"/>
    <w:rsid w:val="0039321C"/>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D7359"/>
    <w:rsid w:val="003E0A1D"/>
    <w:rsid w:val="003E0F1E"/>
    <w:rsid w:val="003E1EBC"/>
    <w:rsid w:val="003E2874"/>
    <w:rsid w:val="003E32E1"/>
    <w:rsid w:val="003E4129"/>
    <w:rsid w:val="003E50AF"/>
    <w:rsid w:val="003E541C"/>
    <w:rsid w:val="003E7B98"/>
    <w:rsid w:val="003E7CE4"/>
    <w:rsid w:val="003F05B5"/>
    <w:rsid w:val="003F0A4B"/>
    <w:rsid w:val="003F2E2E"/>
    <w:rsid w:val="003F30C3"/>
    <w:rsid w:val="003F31D0"/>
    <w:rsid w:val="003F5934"/>
    <w:rsid w:val="003F5C52"/>
    <w:rsid w:val="003F60CE"/>
    <w:rsid w:val="003F64B9"/>
    <w:rsid w:val="003F743F"/>
    <w:rsid w:val="00400640"/>
    <w:rsid w:val="004010C8"/>
    <w:rsid w:val="00402FF6"/>
    <w:rsid w:val="0040475D"/>
    <w:rsid w:val="00411BEB"/>
    <w:rsid w:val="00411E4D"/>
    <w:rsid w:val="00413263"/>
    <w:rsid w:val="00413367"/>
    <w:rsid w:val="00413FB1"/>
    <w:rsid w:val="00415353"/>
    <w:rsid w:val="00415492"/>
    <w:rsid w:val="00416396"/>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3B3"/>
    <w:rsid w:val="00432CC3"/>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5CAD"/>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B8C"/>
    <w:rsid w:val="0048631B"/>
    <w:rsid w:val="00487590"/>
    <w:rsid w:val="004901E9"/>
    <w:rsid w:val="00490625"/>
    <w:rsid w:val="00491F60"/>
    <w:rsid w:val="00492185"/>
    <w:rsid w:val="004968AB"/>
    <w:rsid w:val="00496A27"/>
    <w:rsid w:val="00497EE2"/>
    <w:rsid w:val="004A2A51"/>
    <w:rsid w:val="004A4661"/>
    <w:rsid w:val="004A4984"/>
    <w:rsid w:val="004A73EB"/>
    <w:rsid w:val="004A75C7"/>
    <w:rsid w:val="004B0546"/>
    <w:rsid w:val="004B4D2A"/>
    <w:rsid w:val="004B5F67"/>
    <w:rsid w:val="004B772B"/>
    <w:rsid w:val="004C0C85"/>
    <w:rsid w:val="004C1698"/>
    <w:rsid w:val="004C1B0D"/>
    <w:rsid w:val="004C44C5"/>
    <w:rsid w:val="004C46AD"/>
    <w:rsid w:val="004C5DDB"/>
    <w:rsid w:val="004C69B5"/>
    <w:rsid w:val="004C6B7F"/>
    <w:rsid w:val="004D04B1"/>
    <w:rsid w:val="004D0AE2"/>
    <w:rsid w:val="004D18F0"/>
    <w:rsid w:val="004D36A1"/>
    <w:rsid w:val="004D5CF7"/>
    <w:rsid w:val="004D7474"/>
    <w:rsid w:val="004E018D"/>
    <w:rsid w:val="004E0D4C"/>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2E60"/>
    <w:rsid w:val="00525284"/>
    <w:rsid w:val="00525D86"/>
    <w:rsid w:val="005267A5"/>
    <w:rsid w:val="00527A84"/>
    <w:rsid w:val="0053432F"/>
    <w:rsid w:val="0053544A"/>
    <w:rsid w:val="00537C1D"/>
    <w:rsid w:val="00540DFC"/>
    <w:rsid w:val="00544074"/>
    <w:rsid w:val="00544310"/>
    <w:rsid w:val="0055140F"/>
    <w:rsid w:val="00551A23"/>
    <w:rsid w:val="00554CB2"/>
    <w:rsid w:val="005564EF"/>
    <w:rsid w:val="0055675B"/>
    <w:rsid w:val="00556ECE"/>
    <w:rsid w:val="00557FBC"/>
    <w:rsid w:val="0056073E"/>
    <w:rsid w:val="00560B32"/>
    <w:rsid w:val="00560CCA"/>
    <w:rsid w:val="005621A9"/>
    <w:rsid w:val="00562D6D"/>
    <w:rsid w:val="00563A69"/>
    <w:rsid w:val="005653CE"/>
    <w:rsid w:val="00565FBD"/>
    <w:rsid w:val="00566EA3"/>
    <w:rsid w:val="00567E68"/>
    <w:rsid w:val="00570380"/>
    <w:rsid w:val="00570A29"/>
    <w:rsid w:val="00570D08"/>
    <w:rsid w:val="00571CA2"/>
    <w:rsid w:val="00574008"/>
    <w:rsid w:val="005740A3"/>
    <w:rsid w:val="00575C85"/>
    <w:rsid w:val="00580AC8"/>
    <w:rsid w:val="00583213"/>
    <w:rsid w:val="00583FC6"/>
    <w:rsid w:val="00585773"/>
    <w:rsid w:val="00586921"/>
    <w:rsid w:val="0059116A"/>
    <w:rsid w:val="00591698"/>
    <w:rsid w:val="005918E9"/>
    <w:rsid w:val="00592088"/>
    <w:rsid w:val="005927DC"/>
    <w:rsid w:val="0059334A"/>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2E88"/>
    <w:rsid w:val="005C15E4"/>
    <w:rsid w:val="005C1B60"/>
    <w:rsid w:val="005C1C4B"/>
    <w:rsid w:val="005C1D5D"/>
    <w:rsid w:val="005C31A9"/>
    <w:rsid w:val="005C4CDA"/>
    <w:rsid w:val="005C6C9E"/>
    <w:rsid w:val="005C7483"/>
    <w:rsid w:val="005C7B10"/>
    <w:rsid w:val="005D0B76"/>
    <w:rsid w:val="005D169B"/>
    <w:rsid w:val="005D22CD"/>
    <w:rsid w:val="005D3602"/>
    <w:rsid w:val="005D369B"/>
    <w:rsid w:val="005D391F"/>
    <w:rsid w:val="005D4EF0"/>
    <w:rsid w:val="005D5DF7"/>
    <w:rsid w:val="005D6BF0"/>
    <w:rsid w:val="005D6CE4"/>
    <w:rsid w:val="005D799B"/>
    <w:rsid w:val="005E041B"/>
    <w:rsid w:val="005E0AC7"/>
    <w:rsid w:val="005E412E"/>
    <w:rsid w:val="005E41A5"/>
    <w:rsid w:val="005E440A"/>
    <w:rsid w:val="005F0566"/>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35D87"/>
    <w:rsid w:val="00642DEE"/>
    <w:rsid w:val="0064371A"/>
    <w:rsid w:val="0064440E"/>
    <w:rsid w:val="0064490A"/>
    <w:rsid w:val="0064663F"/>
    <w:rsid w:val="00646BBA"/>
    <w:rsid w:val="00646E55"/>
    <w:rsid w:val="00647EA0"/>
    <w:rsid w:val="00650847"/>
    <w:rsid w:val="00651A5D"/>
    <w:rsid w:val="00653298"/>
    <w:rsid w:val="00653A10"/>
    <w:rsid w:val="0065414D"/>
    <w:rsid w:val="006541AA"/>
    <w:rsid w:val="00655B0C"/>
    <w:rsid w:val="006570E9"/>
    <w:rsid w:val="0066208C"/>
    <w:rsid w:val="00663390"/>
    <w:rsid w:val="0066442C"/>
    <w:rsid w:val="00665B41"/>
    <w:rsid w:val="00665E56"/>
    <w:rsid w:val="00665F38"/>
    <w:rsid w:val="00667151"/>
    <w:rsid w:val="0067438C"/>
    <w:rsid w:val="0067520E"/>
    <w:rsid w:val="00675537"/>
    <w:rsid w:val="00675B7F"/>
    <w:rsid w:val="00680370"/>
    <w:rsid w:val="0068050B"/>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A8D"/>
    <w:rsid w:val="00690EE4"/>
    <w:rsid w:val="00691E7A"/>
    <w:rsid w:val="006951E5"/>
    <w:rsid w:val="00697105"/>
    <w:rsid w:val="00697536"/>
    <w:rsid w:val="00697F9F"/>
    <w:rsid w:val="006A42CA"/>
    <w:rsid w:val="006A449D"/>
    <w:rsid w:val="006A601E"/>
    <w:rsid w:val="006A6754"/>
    <w:rsid w:val="006A6B44"/>
    <w:rsid w:val="006A6F6A"/>
    <w:rsid w:val="006B2F2F"/>
    <w:rsid w:val="006B455C"/>
    <w:rsid w:val="006B6650"/>
    <w:rsid w:val="006B678F"/>
    <w:rsid w:val="006B77D1"/>
    <w:rsid w:val="006C0962"/>
    <w:rsid w:val="006C12C0"/>
    <w:rsid w:val="006C2636"/>
    <w:rsid w:val="006C3085"/>
    <w:rsid w:val="006C3AD7"/>
    <w:rsid w:val="006C4405"/>
    <w:rsid w:val="006C4C30"/>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6790"/>
    <w:rsid w:val="00700030"/>
    <w:rsid w:val="007013AF"/>
    <w:rsid w:val="00705091"/>
    <w:rsid w:val="00705426"/>
    <w:rsid w:val="00706B0C"/>
    <w:rsid w:val="00706F04"/>
    <w:rsid w:val="0071279C"/>
    <w:rsid w:val="00713C7B"/>
    <w:rsid w:val="00714C42"/>
    <w:rsid w:val="00715148"/>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56F21"/>
    <w:rsid w:val="007611F7"/>
    <w:rsid w:val="00761979"/>
    <w:rsid w:val="00762917"/>
    <w:rsid w:val="00763AAE"/>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365D"/>
    <w:rsid w:val="00794E61"/>
    <w:rsid w:val="00795D59"/>
    <w:rsid w:val="007A14BB"/>
    <w:rsid w:val="007A17AE"/>
    <w:rsid w:val="007A23C7"/>
    <w:rsid w:val="007A3856"/>
    <w:rsid w:val="007A5E50"/>
    <w:rsid w:val="007B104A"/>
    <w:rsid w:val="007B18BE"/>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01B"/>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2CA"/>
    <w:rsid w:val="007E7E23"/>
    <w:rsid w:val="007F482D"/>
    <w:rsid w:val="007F5D7C"/>
    <w:rsid w:val="007F6AD9"/>
    <w:rsid w:val="007F701D"/>
    <w:rsid w:val="007F7982"/>
    <w:rsid w:val="00800008"/>
    <w:rsid w:val="0080065E"/>
    <w:rsid w:val="008016C3"/>
    <w:rsid w:val="00801BD2"/>
    <w:rsid w:val="00805AE7"/>
    <w:rsid w:val="008067A3"/>
    <w:rsid w:val="00810848"/>
    <w:rsid w:val="0081285C"/>
    <w:rsid w:val="00812E2E"/>
    <w:rsid w:val="00812FA0"/>
    <w:rsid w:val="00813091"/>
    <w:rsid w:val="008137B1"/>
    <w:rsid w:val="0081467A"/>
    <w:rsid w:val="00815FD4"/>
    <w:rsid w:val="00816B9A"/>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390"/>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083"/>
    <w:rsid w:val="0087014D"/>
    <w:rsid w:val="008702F8"/>
    <w:rsid w:val="008705D6"/>
    <w:rsid w:val="00870CD0"/>
    <w:rsid w:val="00871DD7"/>
    <w:rsid w:val="00873E0E"/>
    <w:rsid w:val="0087447C"/>
    <w:rsid w:val="00877C91"/>
    <w:rsid w:val="008800F3"/>
    <w:rsid w:val="0088180D"/>
    <w:rsid w:val="00883F81"/>
    <w:rsid w:val="0088440A"/>
    <w:rsid w:val="00890B05"/>
    <w:rsid w:val="0089113B"/>
    <w:rsid w:val="00892056"/>
    <w:rsid w:val="00894151"/>
    <w:rsid w:val="00894E04"/>
    <w:rsid w:val="0089581D"/>
    <w:rsid w:val="00896779"/>
    <w:rsid w:val="00896795"/>
    <w:rsid w:val="00897BC8"/>
    <w:rsid w:val="008A25FA"/>
    <w:rsid w:val="008A3231"/>
    <w:rsid w:val="008A4101"/>
    <w:rsid w:val="008A4539"/>
    <w:rsid w:val="008A5C10"/>
    <w:rsid w:val="008A6C9A"/>
    <w:rsid w:val="008A7EF8"/>
    <w:rsid w:val="008B2BDD"/>
    <w:rsid w:val="008B2EDE"/>
    <w:rsid w:val="008B30E4"/>
    <w:rsid w:val="008B3E90"/>
    <w:rsid w:val="008B50BA"/>
    <w:rsid w:val="008B51B9"/>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D7CDB"/>
    <w:rsid w:val="008E0193"/>
    <w:rsid w:val="008E3B35"/>
    <w:rsid w:val="008E3CAA"/>
    <w:rsid w:val="008E451A"/>
    <w:rsid w:val="008E4A9F"/>
    <w:rsid w:val="008E5549"/>
    <w:rsid w:val="008E5BE6"/>
    <w:rsid w:val="008E673A"/>
    <w:rsid w:val="008E7901"/>
    <w:rsid w:val="008E7B04"/>
    <w:rsid w:val="008F247D"/>
    <w:rsid w:val="008F2879"/>
    <w:rsid w:val="008F2D50"/>
    <w:rsid w:val="008F2FA9"/>
    <w:rsid w:val="008F301C"/>
    <w:rsid w:val="008F38E0"/>
    <w:rsid w:val="008F3A1E"/>
    <w:rsid w:val="008F3A75"/>
    <w:rsid w:val="008F7925"/>
    <w:rsid w:val="009003CE"/>
    <w:rsid w:val="00900D57"/>
    <w:rsid w:val="00902858"/>
    <w:rsid w:val="00903C0C"/>
    <w:rsid w:val="00904D51"/>
    <w:rsid w:val="00905E36"/>
    <w:rsid w:val="00906D77"/>
    <w:rsid w:val="00910B19"/>
    <w:rsid w:val="0091131B"/>
    <w:rsid w:val="00911CD5"/>
    <w:rsid w:val="00912426"/>
    <w:rsid w:val="009131F2"/>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4975"/>
    <w:rsid w:val="00935945"/>
    <w:rsid w:val="0094005E"/>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3CBB"/>
    <w:rsid w:val="00977AA4"/>
    <w:rsid w:val="00981ACB"/>
    <w:rsid w:val="00983066"/>
    <w:rsid w:val="0098375A"/>
    <w:rsid w:val="00984E0C"/>
    <w:rsid w:val="009857CD"/>
    <w:rsid w:val="00987943"/>
    <w:rsid w:val="00991D3C"/>
    <w:rsid w:val="00992AA7"/>
    <w:rsid w:val="00993A5C"/>
    <w:rsid w:val="00995325"/>
    <w:rsid w:val="009953B1"/>
    <w:rsid w:val="00995AF2"/>
    <w:rsid w:val="0099604D"/>
    <w:rsid w:val="009961B2"/>
    <w:rsid w:val="009A078A"/>
    <w:rsid w:val="009A0C49"/>
    <w:rsid w:val="009A15BF"/>
    <w:rsid w:val="009A2164"/>
    <w:rsid w:val="009A2882"/>
    <w:rsid w:val="009A4A9C"/>
    <w:rsid w:val="009A4F5C"/>
    <w:rsid w:val="009A5551"/>
    <w:rsid w:val="009A5FAB"/>
    <w:rsid w:val="009A6F05"/>
    <w:rsid w:val="009B3E6F"/>
    <w:rsid w:val="009B4985"/>
    <w:rsid w:val="009B702B"/>
    <w:rsid w:val="009B7508"/>
    <w:rsid w:val="009B7574"/>
    <w:rsid w:val="009C0342"/>
    <w:rsid w:val="009C16B7"/>
    <w:rsid w:val="009C2278"/>
    <w:rsid w:val="009C4014"/>
    <w:rsid w:val="009C6FD8"/>
    <w:rsid w:val="009C6FDF"/>
    <w:rsid w:val="009C711B"/>
    <w:rsid w:val="009C72C0"/>
    <w:rsid w:val="009D0D60"/>
    <w:rsid w:val="009D1421"/>
    <w:rsid w:val="009D17A2"/>
    <w:rsid w:val="009D1A1B"/>
    <w:rsid w:val="009D3506"/>
    <w:rsid w:val="009D5855"/>
    <w:rsid w:val="009D5B5A"/>
    <w:rsid w:val="009D6753"/>
    <w:rsid w:val="009D6921"/>
    <w:rsid w:val="009D7C3D"/>
    <w:rsid w:val="009E1147"/>
    <w:rsid w:val="009E1396"/>
    <w:rsid w:val="009E2365"/>
    <w:rsid w:val="009E278E"/>
    <w:rsid w:val="009E34DC"/>
    <w:rsid w:val="009E44FB"/>
    <w:rsid w:val="009E5DCD"/>
    <w:rsid w:val="009F0D88"/>
    <w:rsid w:val="009F0EF7"/>
    <w:rsid w:val="009F1103"/>
    <w:rsid w:val="009F3A48"/>
    <w:rsid w:val="009F4ADE"/>
    <w:rsid w:val="009F5952"/>
    <w:rsid w:val="00A04460"/>
    <w:rsid w:val="00A06FE5"/>
    <w:rsid w:val="00A11FE3"/>
    <w:rsid w:val="00A12373"/>
    <w:rsid w:val="00A12919"/>
    <w:rsid w:val="00A12F1B"/>
    <w:rsid w:val="00A138F2"/>
    <w:rsid w:val="00A15691"/>
    <w:rsid w:val="00A15ED2"/>
    <w:rsid w:val="00A163C9"/>
    <w:rsid w:val="00A16739"/>
    <w:rsid w:val="00A170A7"/>
    <w:rsid w:val="00A1763E"/>
    <w:rsid w:val="00A17D49"/>
    <w:rsid w:val="00A2009B"/>
    <w:rsid w:val="00A206BF"/>
    <w:rsid w:val="00A2078A"/>
    <w:rsid w:val="00A21683"/>
    <w:rsid w:val="00A21769"/>
    <w:rsid w:val="00A2278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68B6"/>
    <w:rsid w:val="00A47696"/>
    <w:rsid w:val="00A505FC"/>
    <w:rsid w:val="00A50774"/>
    <w:rsid w:val="00A547CF"/>
    <w:rsid w:val="00A5601C"/>
    <w:rsid w:val="00A56159"/>
    <w:rsid w:val="00A57973"/>
    <w:rsid w:val="00A603DD"/>
    <w:rsid w:val="00A61CB9"/>
    <w:rsid w:val="00A6540D"/>
    <w:rsid w:val="00A666B6"/>
    <w:rsid w:val="00A66BD1"/>
    <w:rsid w:val="00A67B8A"/>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61FC"/>
    <w:rsid w:val="00A9655F"/>
    <w:rsid w:val="00AA24A8"/>
    <w:rsid w:val="00AA491D"/>
    <w:rsid w:val="00AB0882"/>
    <w:rsid w:val="00AB30C6"/>
    <w:rsid w:val="00AB3B72"/>
    <w:rsid w:val="00AB4108"/>
    <w:rsid w:val="00AB43BC"/>
    <w:rsid w:val="00AB7326"/>
    <w:rsid w:val="00AB7BEF"/>
    <w:rsid w:val="00AC0555"/>
    <w:rsid w:val="00AC09B5"/>
    <w:rsid w:val="00AC160E"/>
    <w:rsid w:val="00AC1AE3"/>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0E67"/>
    <w:rsid w:val="00AF2395"/>
    <w:rsid w:val="00AF2DCB"/>
    <w:rsid w:val="00AF2FE7"/>
    <w:rsid w:val="00AF4375"/>
    <w:rsid w:val="00AF738B"/>
    <w:rsid w:val="00AF780A"/>
    <w:rsid w:val="00AF7E0E"/>
    <w:rsid w:val="00B00497"/>
    <w:rsid w:val="00B02947"/>
    <w:rsid w:val="00B03768"/>
    <w:rsid w:val="00B04553"/>
    <w:rsid w:val="00B050F4"/>
    <w:rsid w:val="00B066FF"/>
    <w:rsid w:val="00B0737B"/>
    <w:rsid w:val="00B0768B"/>
    <w:rsid w:val="00B07F83"/>
    <w:rsid w:val="00B105B5"/>
    <w:rsid w:val="00B10C3A"/>
    <w:rsid w:val="00B11932"/>
    <w:rsid w:val="00B11D08"/>
    <w:rsid w:val="00B14D90"/>
    <w:rsid w:val="00B15432"/>
    <w:rsid w:val="00B16058"/>
    <w:rsid w:val="00B1714E"/>
    <w:rsid w:val="00B173C9"/>
    <w:rsid w:val="00B204D1"/>
    <w:rsid w:val="00B2207E"/>
    <w:rsid w:val="00B24B7A"/>
    <w:rsid w:val="00B26E71"/>
    <w:rsid w:val="00B3009C"/>
    <w:rsid w:val="00B3258C"/>
    <w:rsid w:val="00B32F87"/>
    <w:rsid w:val="00B332ED"/>
    <w:rsid w:val="00B33428"/>
    <w:rsid w:val="00B340EB"/>
    <w:rsid w:val="00B34C63"/>
    <w:rsid w:val="00B352B6"/>
    <w:rsid w:val="00B370BA"/>
    <w:rsid w:val="00B40A7C"/>
    <w:rsid w:val="00B42F4D"/>
    <w:rsid w:val="00B441C1"/>
    <w:rsid w:val="00B46687"/>
    <w:rsid w:val="00B47CCB"/>
    <w:rsid w:val="00B50959"/>
    <w:rsid w:val="00B5234B"/>
    <w:rsid w:val="00B56D07"/>
    <w:rsid w:val="00B56DF5"/>
    <w:rsid w:val="00B57B7E"/>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1C5"/>
    <w:rsid w:val="00B942D5"/>
    <w:rsid w:val="00B946AA"/>
    <w:rsid w:val="00B95706"/>
    <w:rsid w:val="00B968D8"/>
    <w:rsid w:val="00B9712E"/>
    <w:rsid w:val="00BA08A1"/>
    <w:rsid w:val="00BA0964"/>
    <w:rsid w:val="00BA0E44"/>
    <w:rsid w:val="00BA3B76"/>
    <w:rsid w:val="00BA48C6"/>
    <w:rsid w:val="00BA4D70"/>
    <w:rsid w:val="00BA5C49"/>
    <w:rsid w:val="00BA6250"/>
    <w:rsid w:val="00BB1893"/>
    <w:rsid w:val="00BB1E99"/>
    <w:rsid w:val="00BB2368"/>
    <w:rsid w:val="00BB3986"/>
    <w:rsid w:val="00BB43D1"/>
    <w:rsid w:val="00BB5571"/>
    <w:rsid w:val="00BB6A69"/>
    <w:rsid w:val="00BB7263"/>
    <w:rsid w:val="00BB7CCC"/>
    <w:rsid w:val="00BC018F"/>
    <w:rsid w:val="00BC061C"/>
    <w:rsid w:val="00BC0C77"/>
    <w:rsid w:val="00BC7B61"/>
    <w:rsid w:val="00BC7C8D"/>
    <w:rsid w:val="00BD0E36"/>
    <w:rsid w:val="00BD0EBE"/>
    <w:rsid w:val="00BD18FB"/>
    <w:rsid w:val="00BD1FEF"/>
    <w:rsid w:val="00BD56C4"/>
    <w:rsid w:val="00BD5BC7"/>
    <w:rsid w:val="00BD69AF"/>
    <w:rsid w:val="00BD7DD3"/>
    <w:rsid w:val="00BE318E"/>
    <w:rsid w:val="00BE7DF8"/>
    <w:rsid w:val="00BF0E95"/>
    <w:rsid w:val="00BF226C"/>
    <w:rsid w:val="00BF26EA"/>
    <w:rsid w:val="00BF2BDC"/>
    <w:rsid w:val="00BF3127"/>
    <w:rsid w:val="00BF32DA"/>
    <w:rsid w:val="00BF3DAE"/>
    <w:rsid w:val="00BF3F57"/>
    <w:rsid w:val="00BF4F54"/>
    <w:rsid w:val="00BF5124"/>
    <w:rsid w:val="00BF5515"/>
    <w:rsid w:val="00BF5916"/>
    <w:rsid w:val="00BF5AC2"/>
    <w:rsid w:val="00BF7E71"/>
    <w:rsid w:val="00C002C2"/>
    <w:rsid w:val="00C04D41"/>
    <w:rsid w:val="00C04D58"/>
    <w:rsid w:val="00C0552D"/>
    <w:rsid w:val="00C06610"/>
    <w:rsid w:val="00C07CC1"/>
    <w:rsid w:val="00C10CF9"/>
    <w:rsid w:val="00C10E51"/>
    <w:rsid w:val="00C11867"/>
    <w:rsid w:val="00C11EE0"/>
    <w:rsid w:val="00C137C5"/>
    <w:rsid w:val="00C13CA0"/>
    <w:rsid w:val="00C13D3A"/>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C7F2B"/>
    <w:rsid w:val="00CD0982"/>
    <w:rsid w:val="00CD1CD7"/>
    <w:rsid w:val="00CD20CB"/>
    <w:rsid w:val="00CD2975"/>
    <w:rsid w:val="00CD3643"/>
    <w:rsid w:val="00CD3762"/>
    <w:rsid w:val="00CD3DCD"/>
    <w:rsid w:val="00CD6227"/>
    <w:rsid w:val="00CD6512"/>
    <w:rsid w:val="00CD7717"/>
    <w:rsid w:val="00CE05E0"/>
    <w:rsid w:val="00CE0960"/>
    <w:rsid w:val="00CE0CF7"/>
    <w:rsid w:val="00CE24C8"/>
    <w:rsid w:val="00CE2823"/>
    <w:rsid w:val="00CE5026"/>
    <w:rsid w:val="00CE75A3"/>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0102"/>
    <w:rsid w:val="00D1167C"/>
    <w:rsid w:val="00D11DAD"/>
    <w:rsid w:val="00D12013"/>
    <w:rsid w:val="00D12618"/>
    <w:rsid w:val="00D146EA"/>
    <w:rsid w:val="00D16710"/>
    <w:rsid w:val="00D16E5F"/>
    <w:rsid w:val="00D17D13"/>
    <w:rsid w:val="00D17D8E"/>
    <w:rsid w:val="00D21F6B"/>
    <w:rsid w:val="00D244CB"/>
    <w:rsid w:val="00D24726"/>
    <w:rsid w:val="00D24B9A"/>
    <w:rsid w:val="00D2609F"/>
    <w:rsid w:val="00D26263"/>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07F0"/>
    <w:rsid w:val="00D71EFE"/>
    <w:rsid w:val="00D748C2"/>
    <w:rsid w:val="00D75268"/>
    <w:rsid w:val="00D7530D"/>
    <w:rsid w:val="00D763C1"/>
    <w:rsid w:val="00D76C50"/>
    <w:rsid w:val="00D777D9"/>
    <w:rsid w:val="00D77A53"/>
    <w:rsid w:val="00D827A6"/>
    <w:rsid w:val="00D82881"/>
    <w:rsid w:val="00D86082"/>
    <w:rsid w:val="00D87076"/>
    <w:rsid w:val="00D87124"/>
    <w:rsid w:val="00D908EA"/>
    <w:rsid w:val="00D92D28"/>
    <w:rsid w:val="00D9522E"/>
    <w:rsid w:val="00D96E4C"/>
    <w:rsid w:val="00D9706D"/>
    <w:rsid w:val="00DA1774"/>
    <w:rsid w:val="00DA3947"/>
    <w:rsid w:val="00DA3BD6"/>
    <w:rsid w:val="00DA4BBF"/>
    <w:rsid w:val="00DA4E5D"/>
    <w:rsid w:val="00DA5D36"/>
    <w:rsid w:val="00DA60B5"/>
    <w:rsid w:val="00DA7599"/>
    <w:rsid w:val="00DA75AC"/>
    <w:rsid w:val="00DB0DCD"/>
    <w:rsid w:val="00DB249A"/>
    <w:rsid w:val="00DB26CF"/>
    <w:rsid w:val="00DB3EB8"/>
    <w:rsid w:val="00DB5BF1"/>
    <w:rsid w:val="00DB726C"/>
    <w:rsid w:val="00DC0755"/>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47A4"/>
    <w:rsid w:val="00DF569C"/>
    <w:rsid w:val="00DF61F0"/>
    <w:rsid w:val="00DF73DB"/>
    <w:rsid w:val="00DF7667"/>
    <w:rsid w:val="00E01643"/>
    <w:rsid w:val="00E046BE"/>
    <w:rsid w:val="00E05AA2"/>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2E29"/>
    <w:rsid w:val="00E5405D"/>
    <w:rsid w:val="00E54759"/>
    <w:rsid w:val="00E550A7"/>
    <w:rsid w:val="00E55771"/>
    <w:rsid w:val="00E55772"/>
    <w:rsid w:val="00E5640B"/>
    <w:rsid w:val="00E56EAB"/>
    <w:rsid w:val="00E57A78"/>
    <w:rsid w:val="00E6064D"/>
    <w:rsid w:val="00E61271"/>
    <w:rsid w:val="00E62107"/>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76B73"/>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4FEB"/>
    <w:rsid w:val="00EA55C9"/>
    <w:rsid w:val="00EA7499"/>
    <w:rsid w:val="00EB0621"/>
    <w:rsid w:val="00EB36D5"/>
    <w:rsid w:val="00EB441B"/>
    <w:rsid w:val="00EB6940"/>
    <w:rsid w:val="00EB6BE6"/>
    <w:rsid w:val="00EC0587"/>
    <w:rsid w:val="00EC0798"/>
    <w:rsid w:val="00EC1198"/>
    <w:rsid w:val="00EC1318"/>
    <w:rsid w:val="00EC1520"/>
    <w:rsid w:val="00EC495E"/>
    <w:rsid w:val="00EC78ED"/>
    <w:rsid w:val="00EC7D89"/>
    <w:rsid w:val="00EC7EEC"/>
    <w:rsid w:val="00ED181F"/>
    <w:rsid w:val="00ED1831"/>
    <w:rsid w:val="00ED23A0"/>
    <w:rsid w:val="00ED37EB"/>
    <w:rsid w:val="00ED391D"/>
    <w:rsid w:val="00ED3F3A"/>
    <w:rsid w:val="00ED445B"/>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346F"/>
    <w:rsid w:val="00F14713"/>
    <w:rsid w:val="00F17B92"/>
    <w:rsid w:val="00F21E78"/>
    <w:rsid w:val="00F22AFA"/>
    <w:rsid w:val="00F2328D"/>
    <w:rsid w:val="00F241CD"/>
    <w:rsid w:val="00F252B1"/>
    <w:rsid w:val="00F263F7"/>
    <w:rsid w:val="00F26F6A"/>
    <w:rsid w:val="00F27AC8"/>
    <w:rsid w:val="00F27F24"/>
    <w:rsid w:val="00F313FD"/>
    <w:rsid w:val="00F32AE4"/>
    <w:rsid w:val="00F3346F"/>
    <w:rsid w:val="00F33527"/>
    <w:rsid w:val="00F34E4E"/>
    <w:rsid w:val="00F36C30"/>
    <w:rsid w:val="00F37EE1"/>
    <w:rsid w:val="00F45733"/>
    <w:rsid w:val="00F45E9D"/>
    <w:rsid w:val="00F4758D"/>
    <w:rsid w:val="00F47DD1"/>
    <w:rsid w:val="00F51AE7"/>
    <w:rsid w:val="00F52BC4"/>
    <w:rsid w:val="00F54142"/>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FE"/>
    <w:rsid w:val="00F720FA"/>
    <w:rsid w:val="00F72A70"/>
    <w:rsid w:val="00F73BBC"/>
    <w:rsid w:val="00F73BDF"/>
    <w:rsid w:val="00F75296"/>
    <w:rsid w:val="00F755B2"/>
    <w:rsid w:val="00F757CD"/>
    <w:rsid w:val="00F761A9"/>
    <w:rsid w:val="00F77170"/>
    <w:rsid w:val="00F77BCB"/>
    <w:rsid w:val="00F84274"/>
    <w:rsid w:val="00F847EB"/>
    <w:rsid w:val="00F86A72"/>
    <w:rsid w:val="00F87577"/>
    <w:rsid w:val="00F8771F"/>
    <w:rsid w:val="00F878D7"/>
    <w:rsid w:val="00F901F7"/>
    <w:rsid w:val="00F91ADA"/>
    <w:rsid w:val="00F91D22"/>
    <w:rsid w:val="00F9589B"/>
    <w:rsid w:val="00F96C59"/>
    <w:rsid w:val="00F975D5"/>
    <w:rsid w:val="00FA1E7A"/>
    <w:rsid w:val="00FA61B0"/>
    <w:rsid w:val="00FA6D88"/>
    <w:rsid w:val="00FA7639"/>
    <w:rsid w:val="00FA767D"/>
    <w:rsid w:val="00FB478D"/>
    <w:rsid w:val="00FB7004"/>
    <w:rsid w:val="00FB7C50"/>
    <w:rsid w:val="00FB7E88"/>
    <w:rsid w:val="00FC3F44"/>
    <w:rsid w:val="00FC48D2"/>
    <w:rsid w:val="00FC6696"/>
    <w:rsid w:val="00FD08E9"/>
    <w:rsid w:val="00FD0CF2"/>
    <w:rsid w:val="00FD2251"/>
    <w:rsid w:val="00FD2684"/>
    <w:rsid w:val="00FD2A15"/>
    <w:rsid w:val="00FD4016"/>
    <w:rsid w:val="00FD4096"/>
    <w:rsid w:val="00FD5D67"/>
    <w:rsid w:val="00FD6530"/>
    <w:rsid w:val="00FD6736"/>
    <w:rsid w:val="00FD67B7"/>
    <w:rsid w:val="00FD7D8C"/>
    <w:rsid w:val="00FE13A6"/>
    <w:rsid w:val="00FE379A"/>
    <w:rsid w:val="00FE3BC1"/>
    <w:rsid w:val="00FE601F"/>
    <w:rsid w:val="00FE606D"/>
    <w:rsid w:val="00FE79EC"/>
    <w:rsid w:val="00FF07B6"/>
    <w:rsid w:val="00FF1F46"/>
    <w:rsid w:val="00FF384E"/>
    <w:rsid w:val="00FF4D78"/>
    <w:rsid w:val="00FF517C"/>
    <w:rsid w:val="00FF5992"/>
    <w:rsid w:val="00FF5D36"/>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D28EC"/>
    <w:pPr>
      <w:numPr>
        <w:numId w:val="6"/>
      </w:numPr>
      <w:spacing w:before="24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28E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7BC8"/>
    <w:pPr>
      <w:numPr>
        <w:numId w:val="4"/>
      </w:numPr>
      <w:tabs>
        <w:tab w:val="left" w:pos="3686"/>
      </w:tabs>
      <w:spacing w:after="120" w:line="240" w:lineRule="auto"/>
      <w:ind w:left="2137" w:hanging="357"/>
      <w:contextualSpacing w:val="0"/>
      <w:jc w:val="both"/>
    </w:pPr>
  </w:style>
  <w:style w:type="paragraph" w:customStyle="1" w:styleId="TSB-Level2Numbers">
    <w:name w:val="TSB - Level 2 Numbers"/>
    <w:basedOn w:val="TSB-Level1Numbers"/>
    <w:link w:val="TSB-Level2NumbersChar"/>
    <w:autoRedefine/>
    <w:qFormat/>
    <w:rsid w:val="00385EF4"/>
    <w:pPr>
      <w:ind w:left="1440" w:hanging="79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7BC8"/>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385EF4"/>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SubtleEmphasis">
    <w:name w:val="Subtle Emphasis"/>
    <w:basedOn w:val="DefaultParagraphFont"/>
    <w:uiPriority w:val="19"/>
    <w:qFormat/>
    <w:rsid w:val="00385EF4"/>
    <w:rPr>
      <w:i/>
      <w:iCs/>
      <w:color w:val="404040" w:themeColor="text1" w:themeTint="BF"/>
    </w:rPr>
  </w:style>
  <w:style w:type="paragraph" w:customStyle="1" w:styleId="Style3">
    <w:name w:val="Style3"/>
    <w:basedOn w:val="Normal"/>
    <w:link w:val="Style3Char"/>
    <w:qFormat/>
    <w:rsid w:val="00385EF4"/>
    <w:rPr>
      <w:rFonts w:cs="Arial"/>
      <w:b/>
      <w:sz w:val="32"/>
    </w:rPr>
  </w:style>
  <w:style w:type="character" w:customStyle="1" w:styleId="Style3Char">
    <w:name w:val="Style3 Char"/>
    <w:basedOn w:val="DefaultParagraphFont"/>
    <w:link w:val="Style3"/>
    <w:rsid w:val="00385EF4"/>
    <w:rPr>
      <w:rFonts w:ascii="Arial" w:hAnsi="Arial" w:cs="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25535738">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0690000">
      <w:bodyDiv w:val="1"/>
      <w:marLeft w:val="0"/>
      <w:marRight w:val="0"/>
      <w:marTop w:val="0"/>
      <w:marBottom w:val="0"/>
      <w:divBdr>
        <w:top w:val="none" w:sz="0" w:space="0" w:color="auto"/>
        <w:left w:val="none" w:sz="0" w:space="0" w:color="auto"/>
        <w:bottom w:val="none" w:sz="0" w:space="0" w:color="auto"/>
        <w:right w:val="none" w:sz="0" w:space="0" w:color="auto"/>
      </w:divBdr>
      <w:divsChild>
        <w:div w:id="1021517201">
          <w:marLeft w:val="0"/>
          <w:marRight w:val="0"/>
          <w:marTop w:val="0"/>
          <w:marBottom w:val="0"/>
          <w:divBdr>
            <w:top w:val="none" w:sz="0" w:space="0" w:color="auto"/>
            <w:left w:val="none" w:sz="0" w:space="0" w:color="auto"/>
            <w:bottom w:val="none" w:sz="0" w:space="0" w:color="auto"/>
            <w:right w:val="none" w:sz="0" w:space="0" w:color="auto"/>
          </w:divBdr>
        </w:div>
        <w:div w:id="1793133792">
          <w:marLeft w:val="0"/>
          <w:marRight w:val="0"/>
          <w:marTop w:val="0"/>
          <w:marBottom w:val="0"/>
          <w:divBdr>
            <w:top w:val="none" w:sz="0" w:space="0" w:color="auto"/>
            <w:left w:val="none" w:sz="0" w:space="0" w:color="auto"/>
            <w:bottom w:val="none" w:sz="0" w:space="0" w:color="auto"/>
            <w:right w:val="none" w:sz="0" w:space="0" w:color="auto"/>
          </w:divBdr>
        </w:div>
        <w:div w:id="774062816">
          <w:marLeft w:val="0"/>
          <w:marRight w:val="0"/>
          <w:marTop w:val="0"/>
          <w:marBottom w:val="0"/>
          <w:divBdr>
            <w:top w:val="none" w:sz="0" w:space="0" w:color="auto"/>
            <w:left w:val="none" w:sz="0" w:space="0" w:color="auto"/>
            <w:bottom w:val="none" w:sz="0" w:space="0" w:color="auto"/>
            <w:right w:val="none" w:sz="0" w:space="0" w:color="auto"/>
          </w:divBdr>
        </w:div>
      </w:divsChild>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2022-07-12T15:23:00Z</cp:lastPrinted>
  <dcterms:created xsi:type="dcterms:W3CDTF">2024-07-25T17:56:00Z</dcterms:created>
  <dcterms:modified xsi:type="dcterms:W3CDTF">2024-11-12T10:17:00Z</dcterms:modified>
</cp:coreProperties>
</file>