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76104313" w:rsidR="00495A53" w:rsidRPr="00114B8E" w:rsidRDefault="00FE7B2F"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Infection Control</w:t>
      </w:r>
      <w:r w:rsidR="00FE20CC" w:rsidRPr="00114B8E">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p>
    <w:p w14:paraId="24D839E5" w14:textId="4D83D618"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0E085B" w:rsidRPr="00114B8E">
        <w:rPr>
          <w:rFonts w:eastAsiaTheme="majorEastAsia" w:cs="Arial"/>
          <w:color w:val="000000" w:themeColor="text1"/>
          <w:sz w:val="68"/>
          <w:szCs w:val="68"/>
          <w:lang w:eastAsia="ja-JP"/>
        </w:rPr>
        <w:t>SG</w:t>
      </w:r>
      <w:r w:rsidR="00FE7B2F">
        <w:rPr>
          <w:rFonts w:eastAsiaTheme="majorEastAsia" w:cs="Arial"/>
          <w:color w:val="000000" w:themeColor="text1"/>
          <w:sz w:val="68"/>
          <w:szCs w:val="68"/>
          <w:lang w:eastAsia="ja-JP"/>
        </w:rPr>
        <w:t>32</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6C8136A4"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D71BA5">
        <w:rPr>
          <w:rFonts w:eastAsiaTheme="majorEastAsia" w:cs="Arial"/>
          <w:b/>
          <w:bCs/>
          <w:sz w:val="24"/>
          <w:szCs w:val="28"/>
          <w:lang w:eastAsia="ja-JP"/>
        </w:rPr>
        <w:t>6</w:t>
      </w:r>
      <w:r w:rsidRPr="00114B8E">
        <w:rPr>
          <w:rFonts w:eastAsiaTheme="majorEastAsia" w:cs="Arial"/>
          <w:b/>
          <w:bCs/>
          <w:sz w:val="24"/>
          <w:szCs w:val="28"/>
          <w:vertAlign w:val="superscript"/>
          <w:lang w:eastAsia="ja-JP"/>
        </w:rPr>
        <w:t>th</w:t>
      </w:r>
      <w:r w:rsidRPr="00114B8E">
        <w:rPr>
          <w:rFonts w:eastAsiaTheme="majorEastAsia" w:cs="Arial"/>
          <w:b/>
          <w:bCs/>
          <w:sz w:val="24"/>
          <w:szCs w:val="28"/>
          <w:lang w:eastAsia="ja-JP"/>
        </w:rPr>
        <w:t xml:space="preserve"> </w:t>
      </w:r>
      <w:r w:rsidR="00D71BA5">
        <w:rPr>
          <w:rFonts w:eastAsiaTheme="majorEastAsia" w:cs="Arial"/>
          <w:b/>
          <w:bCs/>
          <w:sz w:val="24"/>
          <w:szCs w:val="28"/>
          <w:lang w:eastAsia="ja-JP"/>
        </w:rPr>
        <w:t>November</w:t>
      </w:r>
      <w:r w:rsidRPr="00114B8E">
        <w:rPr>
          <w:rFonts w:eastAsiaTheme="majorEastAsia" w:cs="Arial"/>
          <w:b/>
          <w:bCs/>
          <w:sz w:val="24"/>
          <w:szCs w:val="28"/>
          <w:lang w:eastAsia="ja-JP"/>
        </w:rPr>
        <w:t xml:space="preserve"> 2025</w:t>
      </w:r>
    </w:p>
    <w:p w14:paraId="1E98695D" w14:textId="115D3AC9"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To be reviewed no later than August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A841FA">
        <w:rPr>
          <w:rFonts w:eastAsiaTheme="majorEastAsia" w:cs="Arial"/>
          <w:b/>
          <w:bCs/>
          <w:color w:val="FF0000"/>
          <w:sz w:val="24"/>
          <w:szCs w:val="28"/>
          <w:lang w:eastAsia="ja-JP"/>
        </w:rPr>
        <w:t>6</w:t>
      </w:r>
    </w:p>
    <w:p w14:paraId="1624D0C8" w14:textId="77777777" w:rsidR="000611AD" w:rsidRDefault="000611AD" w:rsidP="00BE3E65">
      <w:pPr>
        <w:rPr>
          <w:b/>
          <w:bCs/>
          <w:sz w:val="32"/>
          <w:szCs w:val="32"/>
        </w:rPr>
      </w:pPr>
    </w:p>
    <w:p w14:paraId="10E4E6C4" w14:textId="77777777" w:rsidR="000611AD" w:rsidRDefault="000611AD" w:rsidP="00BE3E65">
      <w:pPr>
        <w:rPr>
          <w:b/>
          <w:bCs/>
          <w:sz w:val="32"/>
          <w:szCs w:val="32"/>
        </w:rPr>
      </w:pPr>
    </w:p>
    <w:p w14:paraId="15BB98F5" w14:textId="1D6A44FA" w:rsidR="00A23725" w:rsidRPr="00114B8E" w:rsidRDefault="00A23725" w:rsidP="00715333">
      <w:pPr>
        <w:ind w:left="0" w:firstLine="0"/>
        <w:rPr>
          <w:rFonts w:eastAsiaTheme="majorEastAsia" w:cs="Arial"/>
          <w:sz w:val="80"/>
          <w:szCs w:val="80"/>
          <w:lang w:eastAsia="ja-JP"/>
        </w:rPr>
      </w:pPr>
      <w:r w:rsidRPr="00114B8E">
        <w:rPr>
          <w:b/>
          <w:bCs/>
          <w:sz w:val="32"/>
          <w:szCs w:val="32"/>
        </w:rPr>
        <w:lastRenderedPageBreak/>
        <w:t>Contents:</w:t>
      </w:r>
    </w:p>
    <w:p w14:paraId="1C4130CC" w14:textId="77777777" w:rsidR="00F26066" w:rsidRPr="00114B8E" w:rsidRDefault="00F26066" w:rsidP="00715333">
      <w:pPr>
        <w:ind w:left="0" w:firstLine="0"/>
        <w:rPr>
          <w:rFonts w:cs="Arial"/>
        </w:rPr>
      </w:pPr>
      <w:r w:rsidRPr="00114B8E">
        <w:rPr>
          <w:rFonts w:cs="Arial"/>
        </w:rPr>
        <w:t>Common abbreviations and acronyms</w:t>
      </w:r>
    </w:p>
    <w:p w14:paraId="4D282E20" w14:textId="778DF6C7" w:rsidR="00A23725" w:rsidRPr="00114B8E" w:rsidRDefault="00A23725" w:rsidP="00715333">
      <w:pPr>
        <w:ind w:left="0" w:firstLine="0"/>
        <w:rPr>
          <w:rFonts w:cs="Arial"/>
          <w:sz w:val="14"/>
        </w:rPr>
      </w:pPr>
      <w:r w:rsidRPr="00114B8E">
        <w:rPr>
          <w:rFonts w:cs="Arial"/>
        </w:rPr>
        <w:t>Statement of intent</w:t>
      </w:r>
    </w:p>
    <w:p w14:paraId="5F0D1F34" w14:textId="1F16A0A4" w:rsidR="00FE7B2F" w:rsidRPr="00FE7B2F" w:rsidRDefault="00586921" w:rsidP="00FE7B2F">
      <w:pPr>
        <w:pStyle w:val="ListParagraph"/>
        <w:numPr>
          <w:ilvl w:val="0"/>
          <w:numId w:val="1"/>
        </w:numPr>
        <w:spacing w:before="0" w:after="0"/>
        <w:ind w:left="426"/>
        <w:contextualSpacing w:val="0"/>
        <w:rPr>
          <w:rFonts w:ascii="Arial" w:hAnsi="Arial" w:cs="Arial"/>
        </w:rPr>
      </w:pPr>
      <w:r w:rsidRPr="00114B8E">
        <w:rPr>
          <w:rFonts w:ascii="Arial" w:hAnsi="Arial" w:cs="Arial"/>
        </w:rPr>
        <w:t>Legal framework</w:t>
      </w:r>
      <w:r w:rsidR="00A23725" w:rsidRPr="00114B8E">
        <w:rPr>
          <w:rFonts w:ascii="Arial" w:hAnsi="Arial" w:cs="Arial"/>
        </w:rPr>
        <w:t xml:space="preserve"> </w:t>
      </w:r>
    </w:p>
    <w:p w14:paraId="74BEA0B3" w14:textId="77777777" w:rsidR="00DD3F15" w:rsidRDefault="00DD3F15" w:rsidP="00FE7B2F">
      <w:pPr>
        <w:pStyle w:val="ListParagraph"/>
        <w:spacing w:before="0" w:after="0"/>
        <w:ind w:left="426" w:firstLine="0"/>
        <w:contextualSpacing w:val="0"/>
        <w:rPr>
          <w:rFonts w:ascii="Arial" w:hAnsi="Arial" w:cs="Arial"/>
          <w:b/>
          <w:bCs/>
        </w:rPr>
      </w:pPr>
    </w:p>
    <w:p w14:paraId="2BE83C18" w14:textId="0DE0663B" w:rsidR="00FE7B2F" w:rsidRPr="00DD3F15" w:rsidRDefault="00FE7B2F" w:rsidP="00DD3F15">
      <w:pPr>
        <w:pStyle w:val="ListParagraph"/>
        <w:spacing w:before="0" w:after="0"/>
        <w:ind w:left="66" w:firstLine="0"/>
        <w:contextualSpacing w:val="0"/>
        <w:rPr>
          <w:rFonts w:ascii="Arial" w:hAnsi="Arial" w:cs="Arial"/>
          <w:b/>
          <w:bCs/>
          <w:u w:val="single"/>
        </w:rPr>
      </w:pPr>
      <w:r w:rsidRPr="00DD3F15">
        <w:rPr>
          <w:rFonts w:ascii="Arial" w:hAnsi="Arial" w:cs="Arial"/>
          <w:b/>
          <w:bCs/>
          <w:u w:val="single"/>
        </w:rPr>
        <w:t>Preventative Measures</w:t>
      </w:r>
    </w:p>
    <w:p w14:paraId="25D0A599" w14:textId="77777777" w:rsidR="00DD3F15" w:rsidRPr="00FE7B2F" w:rsidRDefault="00DD3F15" w:rsidP="00DD3F15">
      <w:pPr>
        <w:pStyle w:val="ListParagraph"/>
        <w:spacing w:before="0" w:after="0"/>
        <w:ind w:left="66" w:firstLine="0"/>
        <w:contextualSpacing w:val="0"/>
        <w:rPr>
          <w:rFonts w:ascii="Arial" w:hAnsi="Arial" w:cs="Arial"/>
          <w:b/>
          <w:bCs/>
        </w:rPr>
      </w:pPr>
    </w:p>
    <w:p w14:paraId="281C1E0E" w14:textId="74D3FBC7" w:rsidR="00A75F69" w:rsidRPr="00114B8E" w:rsidRDefault="00FE7B2F" w:rsidP="00A70628">
      <w:pPr>
        <w:pStyle w:val="ListParagraph"/>
        <w:numPr>
          <w:ilvl w:val="0"/>
          <w:numId w:val="1"/>
        </w:numPr>
        <w:spacing w:before="0" w:after="0"/>
        <w:ind w:left="426"/>
        <w:contextualSpacing w:val="0"/>
        <w:rPr>
          <w:rFonts w:ascii="Arial" w:hAnsi="Arial" w:cs="Arial"/>
        </w:rPr>
      </w:pPr>
      <w:r>
        <w:rPr>
          <w:rFonts w:ascii="Arial" w:hAnsi="Arial" w:cs="Arial"/>
        </w:rPr>
        <w:t>Ensuring a clean environment</w:t>
      </w:r>
    </w:p>
    <w:p w14:paraId="12AB4456" w14:textId="6D3A2FB4" w:rsidR="00A75F69" w:rsidRPr="00114B8E" w:rsidRDefault="00FE7B2F" w:rsidP="00A70628">
      <w:pPr>
        <w:pStyle w:val="ListParagraph"/>
        <w:numPr>
          <w:ilvl w:val="0"/>
          <w:numId w:val="1"/>
        </w:numPr>
        <w:spacing w:before="0" w:after="0"/>
        <w:ind w:left="426"/>
        <w:contextualSpacing w:val="0"/>
        <w:rPr>
          <w:rFonts w:ascii="Arial" w:hAnsi="Arial" w:cs="Arial"/>
        </w:rPr>
      </w:pPr>
      <w:r>
        <w:rPr>
          <w:rFonts w:ascii="Arial" w:hAnsi="Arial" w:cs="Arial"/>
        </w:rPr>
        <w:t>Pupil immunisation</w:t>
      </w:r>
    </w:p>
    <w:p w14:paraId="364F9EC4" w14:textId="05F163D9" w:rsidR="00A75F69" w:rsidRPr="00114B8E" w:rsidRDefault="00FE7B2F" w:rsidP="00A70628">
      <w:pPr>
        <w:pStyle w:val="ListParagraph"/>
        <w:numPr>
          <w:ilvl w:val="0"/>
          <w:numId w:val="1"/>
        </w:numPr>
        <w:spacing w:before="0" w:after="0"/>
        <w:ind w:left="426"/>
        <w:contextualSpacing w:val="0"/>
        <w:rPr>
          <w:rFonts w:ascii="Arial" w:hAnsi="Arial" w:cs="Arial"/>
        </w:rPr>
      </w:pPr>
      <w:r>
        <w:rPr>
          <w:rFonts w:ascii="Arial" w:hAnsi="Arial" w:cs="Arial"/>
        </w:rPr>
        <w:t>Staff immunisation</w:t>
      </w:r>
    </w:p>
    <w:p w14:paraId="6DC36FCA" w14:textId="28EF77B2" w:rsidR="00A75F69" w:rsidRPr="00114B8E" w:rsidRDefault="001D403E" w:rsidP="00A70628">
      <w:pPr>
        <w:pStyle w:val="ListParagraph"/>
        <w:numPr>
          <w:ilvl w:val="0"/>
          <w:numId w:val="1"/>
        </w:numPr>
        <w:spacing w:before="0" w:after="0"/>
        <w:ind w:left="426"/>
        <w:contextualSpacing w:val="0"/>
        <w:rPr>
          <w:rFonts w:ascii="Arial" w:hAnsi="Arial" w:cs="Arial"/>
        </w:rPr>
      </w:pPr>
      <w:r>
        <w:rPr>
          <w:rFonts w:ascii="Arial" w:hAnsi="Arial" w:cs="Arial"/>
        </w:rPr>
        <w:t>C</w:t>
      </w:r>
      <w:r w:rsidR="00FE7B2F">
        <w:rPr>
          <w:rFonts w:ascii="Arial" w:hAnsi="Arial" w:cs="Arial"/>
        </w:rPr>
        <w:t>ontact with pets and animals</w:t>
      </w:r>
    </w:p>
    <w:p w14:paraId="4DFCCFD5" w14:textId="482D428F" w:rsidR="00FE7B2F" w:rsidRPr="00FE7B2F" w:rsidRDefault="00FE7B2F" w:rsidP="00FE7B2F">
      <w:pPr>
        <w:pStyle w:val="ListParagraph"/>
        <w:numPr>
          <w:ilvl w:val="0"/>
          <w:numId w:val="1"/>
        </w:numPr>
        <w:spacing w:before="0" w:after="0"/>
        <w:ind w:left="426"/>
        <w:contextualSpacing w:val="0"/>
        <w:rPr>
          <w:rFonts w:ascii="Arial" w:hAnsi="Arial" w:cs="Arial"/>
        </w:rPr>
      </w:pPr>
      <w:r>
        <w:rPr>
          <w:rFonts w:ascii="Arial" w:hAnsi="Arial" w:cs="Arial"/>
        </w:rPr>
        <w:t>Water-based activities</w:t>
      </w:r>
    </w:p>
    <w:p w14:paraId="16F93615" w14:textId="77777777" w:rsidR="00DD3F15" w:rsidRDefault="00DD3F15" w:rsidP="00FE7B2F">
      <w:pPr>
        <w:pStyle w:val="ListParagraph"/>
        <w:spacing w:before="0" w:after="0"/>
        <w:ind w:left="426" w:firstLine="0"/>
        <w:contextualSpacing w:val="0"/>
        <w:rPr>
          <w:rFonts w:ascii="Arial" w:hAnsi="Arial" w:cs="Arial"/>
          <w:b/>
          <w:bCs/>
        </w:rPr>
      </w:pPr>
    </w:p>
    <w:p w14:paraId="70B1B078" w14:textId="506D94FB" w:rsidR="00FE7B2F" w:rsidRPr="00DD3F15" w:rsidRDefault="00FE7B2F" w:rsidP="00DD3F15">
      <w:pPr>
        <w:pStyle w:val="ListParagraph"/>
        <w:spacing w:before="0" w:after="0"/>
        <w:ind w:left="66" w:firstLine="0"/>
        <w:contextualSpacing w:val="0"/>
        <w:rPr>
          <w:rFonts w:ascii="Arial" w:hAnsi="Arial" w:cs="Arial"/>
          <w:b/>
          <w:bCs/>
          <w:u w:val="single"/>
        </w:rPr>
      </w:pPr>
      <w:r w:rsidRPr="00DD3F15">
        <w:rPr>
          <w:rFonts w:ascii="Arial" w:hAnsi="Arial" w:cs="Arial"/>
          <w:b/>
          <w:bCs/>
          <w:u w:val="single"/>
        </w:rPr>
        <w:t>In the event of infection</w:t>
      </w:r>
    </w:p>
    <w:p w14:paraId="196A05CE" w14:textId="77777777" w:rsidR="00DD3F15" w:rsidRPr="00FE7B2F" w:rsidRDefault="00DD3F15" w:rsidP="00DD3F15">
      <w:pPr>
        <w:pStyle w:val="ListParagraph"/>
        <w:spacing w:before="0" w:after="0"/>
        <w:ind w:left="66" w:firstLine="0"/>
        <w:contextualSpacing w:val="0"/>
        <w:rPr>
          <w:rStyle w:val="Hyperlink"/>
          <w:rFonts w:ascii="Arial" w:hAnsi="Arial" w:cs="Arial"/>
          <w:b/>
          <w:bCs/>
          <w:color w:val="auto"/>
          <w:u w:val="none"/>
        </w:rPr>
      </w:pPr>
    </w:p>
    <w:p w14:paraId="6D75EDB4" w14:textId="577CCD43" w:rsidR="00BC6AEB" w:rsidRPr="00114B8E" w:rsidRDefault="00FE7B2F" w:rsidP="00A70628">
      <w:pPr>
        <w:pStyle w:val="ListParagraph"/>
        <w:numPr>
          <w:ilvl w:val="0"/>
          <w:numId w:val="1"/>
        </w:numPr>
        <w:spacing w:before="0" w:after="0"/>
        <w:ind w:left="426"/>
        <w:contextualSpacing w:val="0"/>
        <w:rPr>
          <w:rFonts w:ascii="Arial" w:hAnsi="Arial" w:cs="Arial"/>
        </w:rPr>
      </w:pPr>
      <w:r>
        <w:rPr>
          <w:rFonts w:ascii="Arial" w:hAnsi="Arial" w:cs="Arial"/>
        </w:rPr>
        <w:t>Preventing the spread of infection</w:t>
      </w:r>
    </w:p>
    <w:p w14:paraId="05985006" w14:textId="793BFCCF" w:rsidR="00A75F69" w:rsidRPr="00114B8E" w:rsidRDefault="00FE7B2F" w:rsidP="00A70628">
      <w:pPr>
        <w:pStyle w:val="ListParagraph"/>
        <w:numPr>
          <w:ilvl w:val="0"/>
          <w:numId w:val="1"/>
        </w:numPr>
        <w:spacing w:before="0" w:after="0"/>
        <w:ind w:left="426"/>
        <w:contextualSpacing w:val="0"/>
        <w:rPr>
          <w:rFonts w:ascii="Arial" w:hAnsi="Arial" w:cs="Arial"/>
        </w:rPr>
      </w:pPr>
      <w:r>
        <w:rPr>
          <w:rFonts w:ascii="Arial" w:hAnsi="Arial" w:cs="Arial"/>
        </w:rPr>
        <w:t>Vulnerable pupils</w:t>
      </w:r>
    </w:p>
    <w:p w14:paraId="4FFC992D" w14:textId="6F985227" w:rsidR="006D0D70" w:rsidRPr="00114B8E" w:rsidRDefault="00FE7B2F" w:rsidP="00A70628">
      <w:pPr>
        <w:pStyle w:val="ListParagraph"/>
        <w:numPr>
          <w:ilvl w:val="0"/>
          <w:numId w:val="1"/>
        </w:numPr>
        <w:spacing w:before="0" w:after="0"/>
        <w:ind w:left="426"/>
        <w:contextualSpacing w:val="0"/>
        <w:rPr>
          <w:rFonts w:ascii="Arial" w:hAnsi="Arial" w:cs="Arial"/>
        </w:rPr>
      </w:pPr>
      <w:r>
        <w:rPr>
          <w:rFonts w:ascii="Arial" w:hAnsi="Arial" w:cs="Arial"/>
        </w:rPr>
        <w:t>Procedures for unwell pupils and staff</w:t>
      </w:r>
    </w:p>
    <w:p w14:paraId="4DEA7933" w14:textId="2F6413FE" w:rsidR="00A75F69" w:rsidRPr="00114B8E" w:rsidRDefault="00FE7B2F" w:rsidP="00A70628">
      <w:pPr>
        <w:pStyle w:val="ListParagraph"/>
        <w:numPr>
          <w:ilvl w:val="0"/>
          <w:numId w:val="1"/>
        </w:numPr>
        <w:spacing w:before="0" w:after="0"/>
        <w:ind w:left="426"/>
        <w:contextualSpacing w:val="0"/>
        <w:rPr>
          <w:rFonts w:ascii="Arial" w:hAnsi="Arial" w:cs="Arial"/>
        </w:rPr>
      </w:pPr>
      <w:r>
        <w:rPr>
          <w:rFonts w:ascii="Arial" w:hAnsi="Arial" w:cs="Arial"/>
        </w:rPr>
        <w:t>Exclusion</w:t>
      </w:r>
    </w:p>
    <w:p w14:paraId="7DD86B9E" w14:textId="097A2758" w:rsidR="00A75F69" w:rsidRDefault="00FE7B2F" w:rsidP="00A70628">
      <w:pPr>
        <w:pStyle w:val="ListParagraph"/>
        <w:numPr>
          <w:ilvl w:val="0"/>
          <w:numId w:val="1"/>
        </w:numPr>
        <w:spacing w:before="0" w:after="0"/>
        <w:ind w:left="426"/>
        <w:contextualSpacing w:val="0"/>
        <w:rPr>
          <w:rFonts w:ascii="Arial" w:hAnsi="Arial" w:cs="Arial"/>
        </w:rPr>
      </w:pPr>
      <w:r>
        <w:rPr>
          <w:rFonts w:ascii="Arial" w:hAnsi="Arial" w:cs="Arial"/>
        </w:rPr>
        <w:t>Medication</w:t>
      </w:r>
    </w:p>
    <w:p w14:paraId="7AAD96B3" w14:textId="609CA73F" w:rsidR="001D403E" w:rsidRDefault="00FE7B2F" w:rsidP="00A70628">
      <w:pPr>
        <w:pStyle w:val="ListParagraph"/>
        <w:numPr>
          <w:ilvl w:val="0"/>
          <w:numId w:val="1"/>
        </w:numPr>
        <w:spacing w:before="0" w:after="0"/>
        <w:ind w:left="426"/>
        <w:contextualSpacing w:val="0"/>
        <w:rPr>
          <w:rFonts w:ascii="Arial" w:hAnsi="Arial" w:cs="Arial"/>
        </w:rPr>
      </w:pPr>
      <w:r>
        <w:rPr>
          <w:rFonts w:ascii="Arial" w:hAnsi="Arial" w:cs="Arial"/>
        </w:rPr>
        <w:t>Outbreaks of infectious disease</w:t>
      </w:r>
    </w:p>
    <w:p w14:paraId="3C5DE8D5" w14:textId="0EAC3DFE" w:rsidR="001D403E" w:rsidRDefault="00FE7B2F" w:rsidP="00A70628">
      <w:pPr>
        <w:pStyle w:val="ListParagraph"/>
        <w:numPr>
          <w:ilvl w:val="0"/>
          <w:numId w:val="1"/>
        </w:numPr>
        <w:spacing w:before="0" w:after="0"/>
        <w:ind w:left="426"/>
        <w:contextualSpacing w:val="0"/>
        <w:rPr>
          <w:rFonts w:ascii="Arial" w:hAnsi="Arial" w:cs="Arial"/>
        </w:rPr>
      </w:pPr>
      <w:r>
        <w:rPr>
          <w:rFonts w:ascii="Arial" w:hAnsi="Arial" w:cs="Arial"/>
        </w:rPr>
        <w:t>Pregnant staff members</w:t>
      </w:r>
    </w:p>
    <w:p w14:paraId="1FCD5B84" w14:textId="64D179D1" w:rsidR="001D403E" w:rsidRDefault="00FE7B2F" w:rsidP="00A70628">
      <w:pPr>
        <w:pStyle w:val="ListParagraph"/>
        <w:numPr>
          <w:ilvl w:val="0"/>
          <w:numId w:val="1"/>
        </w:numPr>
        <w:spacing w:before="0" w:after="0"/>
        <w:ind w:left="426"/>
        <w:contextualSpacing w:val="0"/>
        <w:rPr>
          <w:rFonts w:ascii="Arial" w:hAnsi="Arial" w:cs="Arial"/>
        </w:rPr>
      </w:pPr>
      <w:r>
        <w:rPr>
          <w:rFonts w:ascii="Arial" w:hAnsi="Arial" w:cs="Arial"/>
        </w:rPr>
        <w:t>Staff handling food</w:t>
      </w:r>
    </w:p>
    <w:p w14:paraId="43FA4704" w14:textId="39B08759" w:rsidR="001D403E" w:rsidRDefault="00FE7B2F" w:rsidP="00A70628">
      <w:pPr>
        <w:pStyle w:val="ListParagraph"/>
        <w:numPr>
          <w:ilvl w:val="0"/>
          <w:numId w:val="1"/>
        </w:numPr>
        <w:spacing w:before="0" w:after="0"/>
        <w:ind w:left="426"/>
        <w:contextualSpacing w:val="0"/>
        <w:rPr>
          <w:rFonts w:ascii="Arial" w:hAnsi="Arial" w:cs="Arial"/>
        </w:rPr>
      </w:pPr>
      <w:r>
        <w:rPr>
          <w:rFonts w:ascii="Arial" w:hAnsi="Arial" w:cs="Arial"/>
        </w:rPr>
        <w:t>Managing specific infectious diseases</w:t>
      </w:r>
    </w:p>
    <w:p w14:paraId="0143094F" w14:textId="77777777" w:rsidR="002B2F28" w:rsidRPr="00114B8E" w:rsidRDefault="002B2F28" w:rsidP="002B2F28">
      <w:pPr>
        <w:spacing w:before="0" w:after="0"/>
        <w:ind w:left="66"/>
        <w:rPr>
          <w:rFonts w:cs="Arial"/>
        </w:rPr>
      </w:pPr>
    </w:p>
    <w:p w14:paraId="7D1A387E" w14:textId="77777777" w:rsidR="001D403E" w:rsidRDefault="00A75F69" w:rsidP="001D403E">
      <w:pPr>
        <w:spacing w:before="0" w:after="0"/>
        <w:ind w:left="0" w:firstLine="0"/>
        <w:rPr>
          <w:rFonts w:cs="Arial"/>
        </w:rPr>
      </w:pPr>
      <w:r w:rsidRPr="00114B8E">
        <w:rPr>
          <w:rFonts w:cs="Arial"/>
        </w:rPr>
        <w:t>Monitoring and review</w:t>
      </w:r>
    </w:p>
    <w:p w14:paraId="3552C420" w14:textId="77777777" w:rsidR="00FE7B2F" w:rsidRDefault="00FE7B2F" w:rsidP="001D403E">
      <w:pPr>
        <w:spacing w:before="0" w:after="0"/>
        <w:ind w:left="0" w:firstLine="0"/>
        <w:rPr>
          <w:rFonts w:cs="Arial"/>
        </w:rPr>
      </w:pPr>
    </w:p>
    <w:p w14:paraId="27E4CBF5" w14:textId="39D82D68" w:rsidR="00045BCA" w:rsidRDefault="00045BCA" w:rsidP="001D403E">
      <w:pPr>
        <w:spacing w:before="0" w:after="0"/>
        <w:ind w:left="0" w:firstLine="0"/>
        <w:rPr>
          <w:rFonts w:cs="Arial"/>
        </w:rPr>
      </w:pPr>
      <w:r>
        <w:rPr>
          <w:rFonts w:cs="Arial"/>
        </w:rPr>
        <w:t>Appendices</w:t>
      </w:r>
    </w:p>
    <w:p w14:paraId="3C050C91" w14:textId="77777777" w:rsidR="00045BCA" w:rsidRDefault="00045BCA" w:rsidP="00045BCA">
      <w:pPr>
        <w:spacing w:before="0" w:after="0"/>
        <w:rPr>
          <w:rFonts w:cs="Arial"/>
        </w:rPr>
      </w:pPr>
    </w:p>
    <w:p w14:paraId="1C118DD8" w14:textId="39F91CEF" w:rsidR="00045BCA" w:rsidRDefault="00045BCA" w:rsidP="00045BCA">
      <w:pPr>
        <w:spacing w:before="0" w:after="0"/>
        <w:ind w:left="0" w:firstLine="0"/>
        <w:rPr>
          <w:rFonts w:cs="Arial"/>
        </w:rPr>
      </w:pPr>
      <w:r w:rsidRPr="00045BCA">
        <w:rPr>
          <w:rFonts w:cs="Arial"/>
        </w:rPr>
        <w:t>a)</w:t>
      </w:r>
      <w:r>
        <w:rPr>
          <w:rFonts w:cs="Arial"/>
        </w:rPr>
        <w:t xml:space="preserve"> </w:t>
      </w:r>
      <w:r w:rsidRPr="00045BCA">
        <w:rPr>
          <w:rFonts w:cs="Arial"/>
        </w:rPr>
        <w:t xml:space="preserve"> </w:t>
      </w:r>
      <w:r>
        <w:rPr>
          <w:rFonts w:cs="Arial"/>
        </w:rPr>
        <w:t xml:space="preserve"> </w:t>
      </w:r>
      <w:r w:rsidR="00B666B1" w:rsidRPr="00FE7B2F">
        <w:rPr>
          <w:rFonts w:cs="Arial"/>
        </w:rPr>
        <w:t>Diarrhoea and vomiting outbreak action checklis</w:t>
      </w:r>
      <w:r w:rsidR="00B666B1">
        <w:rPr>
          <w:rFonts w:cs="Arial"/>
        </w:rPr>
        <w:t>t</w:t>
      </w:r>
    </w:p>
    <w:p w14:paraId="0236E213" w14:textId="05D1DAC3" w:rsidR="00FE7B2F" w:rsidRDefault="00FE7B2F" w:rsidP="00045BCA">
      <w:pPr>
        <w:spacing w:before="0" w:after="0"/>
        <w:ind w:left="0" w:firstLine="0"/>
        <w:rPr>
          <w:rFonts w:cs="Arial"/>
        </w:rPr>
      </w:pPr>
      <w:r>
        <w:rPr>
          <w:rFonts w:cs="Arial"/>
        </w:rPr>
        <w:t xml:space="preserve">b)   </w:t>
      </w:r>
      <w:r w:rsidR="00B666B1">
        <w:rPr>
          <w:rFonts w:cs="Arial"/>
        </w:rPr>
        <w:t>Managing specific infectious diseases</w:t>
      </w:r>
    </w:p>
    <w:p w14:paraId="1B62E2A3" w14:textId="5EC22D00" w:rsidR="00A23725" w:rsidRPr="00FE7B2F" w:rsidRDefault="00FE7B2F" w:rsidP="00FE7B2F">
      <w:pPr>
        <w:spacing w:before="0"/>
        <w:ind w:left="0" w:firstLine="0"/>
        <w:jc w:val="left"/>
        <w:rPr>
          <w:rFonts w:cs="Arial"/>
        </w:rPr>
      </w:pPr>
      <w:r w:rsidRPr="00FE7B2F">
        <w:rPr>
          <w:rFonts w:cs="Arial"/>
        </w:rPr>
        <w:t xml:space="preserve">c)   </w:t>
      </w:r>
      <w:r w:rsidR="00B666B1">
        <w:rPr>
          <w:rFonts w:cs="Arial"/>
        </w:rPr>
        <w:t>Infection absence periods</w:t>
      </w:r>
      <w:r w:rsidR="00B666B1" w:rsidRPr="00114B8E">
        <w:rPr>
          <w:rFonts w:cs="Arial"/>
          <w:sz w:val="32"/>
          <w:szCs w:val="32"/>
        </w:rPr>
        <w:t xml:space="preserve"> </w:t>
      </w:r>
      <w:r w:rsidR="00A23725" w:rsidRPr="00114B8E">
        <w:rPr>
          <w:rFonts w:cs="Arial"/>
          <w:sz w:val="32"/>
          <w:szCs w:val="32"/>
        </w:rPr>
        <w:br w:type="page"/>
      </w:r>
      <w:bookmarkStart w:id="0" w:name="_Statement_of_Intent"/>
      <w:bookmarkEnd w:id="0"/>
    </w:p>
    <w:p w14:paraId="7928427C" w14:textId="77777777" w:rsidR="00F26066" w:rsidRPr="00114B8E" w:rsidRDefault="00F26066" w:rsidP="00D71BA5">
      <w:pPr>
        <w:ind w:left="0" w:firstLine="0"/>
        <w:rPr>
          <w:b/>
          <w:bCs/>
          <w:sz w:val="28"/>
          <w:szCs w:val="28"/>
        </w:rPr>
      </w:pPr>
      <w:bookmarkStart w:id="1" w:name="_Statement_of_intent_1"/>
      <w:bookmarkEnd w:id="1"/>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380"/>
        <w:gridCol w:w="5488"/>
        <w:gridCol w:w="1552"/>
        <w:gridCol w:w="5528"/>
      </w:tblGrid>
      <w:tr w:rsidR="00D71BA5" w:rsidRPr="00114B8E" w14:paraId="2703A423" w14:textId="77777777" w:rsidTr="00FB219B">
        <w:trPr>
          <w:trHeight w:val="432"/>
        </w:trPr>
        <w:tc>
          <w:tcPr>
            <w:tcW w:w="1271" w:type="dxa"/>
          </w:tcPr>
          <w:p w14:paraId="21226737"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3FDE6333" w14:textId="77777777" w:rsidR="00D71BA5" w:rsidRPr="00114B8E" w:rsidRDefault="00D71BA5" w:rsidP="00FB219B">
            <w:pPr>
              <w:rPr>
                <w:rFonts w:asciiTheme="minorHAnsi" w:hAnsiTheme="minorHAnsi" w:cstheme="minorHAnsi"/>
              </w:rPr>
            </w:pPr>
            <w:r>
              <w:rPr>
                <w:rFonts w:asciiTheme="minorHAnsi" w:hAnsiTheme="minorHAnsi" w:cstheme="minorHAnsi"/>
              </w:rPr>
              <w:t>Admissions Authority</w:t>
            </w:r>
          </w:p>
        </w:tc>
        <w:tc>
          <w:tcPr>
            <w:tcW w:w="1249" w:type="dxa"/>
          </w:tcPr>
          <w:p w14:paraId="51907A89"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HASH</w:t>
            </w:r>
          </w:p>
        </w:tc>
        <w:tc>
          <w:tcPr>
            <w:tcW w:w="5719" w:type="dxa"/>
          </w:tcPr>
          <w:p w14:paraId="2EB9BFE6" w14:textId="77777777" w:rsidR="00D71BA5" w:rsidRPr="00114B8E" w:rsidRDefault="00D71BA5" w:rsidP="00FB219B">
            <w:pPr>
              <w:rPr>
                <w:rFonts w:asciiTheme="minorHAnsi" w:hAnsiTheme="minorHAnsi" w:cstheme="minorHAnsi"/>
              </w:rPr>
            </w:pPr>
            <w:r>
              <w:rPr>
                <w:rFonts w:asciiTheme="minorHAnsi" w:hAnsiTheme="minorHAnsi" w:cstheme="minorHAnsi"/>
              </w:rPr>
              <w:t>Herefordshire Association of Secondary Heads</w:t>
            </w:r>
          </w:p>
        </w:tc>
      </w:tr>
      <w:tr w:rsidR="00D71BA5" w:rsidRPr="00114B8E" w14:paraId="173B6BD0" w14:textId="77777777" w:rsidTr="00FB219B">
        <w:trPr>
          <w:trHeight w:val="432"/>
        </w:trPr>
        <w:tc>
          <w:tcPr>
            <w:tcW w:w="1271" w:type="dxa"/>
          </w:tcPr>
          <w:p w14:paraId="51BC946D"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AAI</w:t>
            </w:r>
          </w:p>
        </w:tc>
        <w:tc>
          <w:tcPr>
            <w:tcW w:w="5697" w:type="dxa"/>
          </w:tcPr>
          <w:p w14:paraId="4A96FEE6" w14:textId="77777777" w:rsidR="00D71BA5" w:rsidRPr="00114B8E" w:rsidRDefault="00D71BA5" w:rsidP="00FB219B">
            <w:pPr>
              <w:rPr>
                <w:rFonts w:asciiTheme="minorHAnsi" w:hAnsiTheme="minorHAnsi" w:cstheme="minorHAnsi"/>
              </w:rPr>
            </w:pPr>
            <w:r>
              <w:rPr>
                <w:rFonts w:asciiTheme="minorHAnsi" w:hAnsiTheme="minorHAnsi" w:cstheme="minorHAnsi"/>
              </w:rPr>
              <w:t>Adrenaline Auto-Injector (Epi Pen)</w:t>
            </w:r>
          </w:p>
        </w:tc>
        <w:tc>
          <w:tcPr>
            <w:tcW w:w="1249" w:type="dxa"/>
          </w:tcPr>
          <w:p w14:paraId="1DBDAD93"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HBV</w:t>
            </w:r>
          </w:p>
        </w:tc>
        <w:tc>
          <w:tcPr>
            <w:tcW w:w="5719" w:type="dxa"/>
          </w:tcPr>
          <w:p w14:paraId="10B8A916" w14:textId="77777777" w:rsidR="00D71BA5" w:rsidRPr="00114B8E" w:rsidRDefault="00D71BA5" w:rsidP="00FB219B">
            <w:pPr>
              <w:rPr>
                <w:rFonts w:asciiTheme="minorHAnsi" w:hAnsiTheme="minorHAnsi" w:cstheme="minorHAnsi"/>
              </w:rPr>
            </w:pPr>
            <w:r>
              <w:rPr>
                <w:rFonts w:asciiTheme="minorHAnsi" w:hAnsiTheme="minorHAnsi" w:cstheme="minorHAnsi"/>
              </w:rPr>
              <w:t>Honour Based Violence</w:t>
            </w:r>
          </w:p>
        </w:tc>
      </w:tr>
      <w:tr w:rsidR="00D71BA5" w:rsidRPr="00114B8E" w14:paraId="75DB74AB" w14:textId="77777777" w:rsidTr="00FB219B">
        <w:trPr>
          <w:trHeight w:val="432"/>
        </w:trPr>
        <w:tc>
          <w:tcPr>
            <w:tcW w:w="1271" w:type="dxa"/>
          </w:tcPr>
          <w:p w14:paraId="5DA3D497"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ACM</w:t>
            </w:r>
          </w:p>
        </w:tc>
        <w:tc>
          <w:tcPr>
            <w:tcW w:w="5697" w:type="dxa"/>
          </w:tcPr>
          <w:p w14:paraId="711F9060" w14:textId="77777777" w:rsidR="00D71BA5" w:rsidRPr="00114B8E" w:rsidRDefault="00D71BA5" w:rsidP="00FB219B">
            <w:pPr>
              <w:rPr>
                <w:rFonts w:asciiTheme="minorHAnsi" w:hAnsiTheme="minorHAnsi" w:cstheme="minorHAnsi"/>
              </w:rPr>
            </w:pPr>
            <w:r>
              <w:rPr>
                <w:rFonts w:asciiTheme="minorHAnsi" w:hAnsiTheme="minorHAnsi" w:cstheme="minorHAnsi"/>
              </w:rPr>
              <w:t>Asbestos Containing Materials</w:t>
            </w:r>
          </w:p>
        </w:tc>
        <w:tc>
          <w:tcPr>
            <w:tcW w:w="1249" w:type="dxa"/>
          </w:tcPr>
          <w:p w14:paraId="62F2A5D0"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HR</w:t>
            </w:r>
          </w:p>
        </w:tc>
        <w:tc>
          <w:tcPr>
            <w:tcW w:w="5719" w:type="dxa"/>
          </w:tcPr>
          <w:p w14:paraId="11D00EFB"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Human Resources</w:t>
            </w:r>
          </w:p>
        </w:tc>
      </w:tr>
      <w:tr w:rsidR="00D71BA5" w:rsidRPr="00114B8E" w14:paraId="1D01B510" w14:textId="77777777" w:rsidTr="00FB219B">
        <w:trPr>
          <w:trHeight w:val="418"/>
        </w:trPr>
        <w:tc>
          <w:tcPr>
            <w:tcW w:w="1271" w:type="dxa"/>
          </w:tcPr>
          <w:p w14:paraId="7F17BAE1"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AFH</w:t>
            </w:r>
          </w:p>
        </w:tc>
        <w:tc>
          <w:tcPr>
            <w:tcW w:w="5697" w:type="dxa"/>
          </w:tcPr>
          <w:p w14:paraId="4C694632" w14:textId="77777777" w:rsidR="00D71BA5" w:rsidRPr="00114B8E" w:rsidRDefault="00D71BA5" w:rsidP="00FB219B">
            <w:pPr>
              <w:rPr>
                <w:rFonts w:asciiTheme="minorHAnsi" w:hAnsiTheme="minorHAnsi" w:cstheme="minorHAnsi"/>
              </w:rPr>
            </w:pPr>
            <w:r>
              <w:rPr>
                <w:rFonts w:asciiTheme="minorHAnsi" w:hAnsiTheme="minorHAnsi" w:cstheme="minorHAnsi"/>
              </w:rPr>
              <w:t>Academies Financial Handbook</w:t>
            </w:r>
          </w:p>
        </w:tc>
        <w:tc>
          <w:tcPr>
            <w:tcW w:w="1249" w:type="dxa"/>
          </w:tcPr>
          <w:p w14:paraId="7DB6BAC3"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H&amp;S</w:t>
            </w:r>
          </w:p>
        </w:tc>
        <w:tc>
          <w:tcPr>
            <w:tcW w:w="5719" w:type="dxa"/>
          </w:tcPr>
          <w:p w14:paraId="6627B96F"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Health and Safety</w:t>
            </w:r>
          </w:p>
        </w:tc>
      </w:tr>
      <w:tr w:rsidR="00D71BA5" w:rsidRPr="00114B8E" w14:paraId="3F596806" w14:textId="77777777" w:rsidTr="00FB219B">
        <w:trPr>
          <w:trHeight w:val="432"/>
        </w:trPr>
        <w:tc>
          <w:tcPr>
            <w:tcW w:w="1271" w:type="dxa"/>
          </w:tcPr>
          <w:p w14:paraId="658BE334"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AHT</w:t>
            </w:r>
          </w:p>
        </w:tc>
        <w:tc>
          <w:tcPr>
            <w:tcW w:w="5697" w:type="dxa"/>
          </w:tcPr>
          <w:p w14:paraId="42982B2A"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Assistant Headteacher</w:t>
            </w:r>
          </w:p>
        </w:tc>
        <w:tc>
          <w:tcPr>
            <w:tcW w:w="1249" w:type="dxa"/>
          </w:tcPr>
          <w:p w14:paraId="62BCCBF6"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HoS</w:t>
            </w:r>
          </w:p>
        </w:tc>
        <w:tc>
          <w:tcPr>
            <w:tcW w:w="5719" w:type="dxa"/>
          </w:tcPr>
          <w:p w14:paraId="7FE9972C"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Head of School</w:t>
            </w:r>
          </w:p>
        </w:tc>
      </w:tr>
      <w:tr w:rsidR="00D71BA5" w:rsidRPr="00114B8E" w14:paraId="181F9620" w14:textId="77777777" w:rsidTr="00FB219B">
        <w:trPr>
          <w:trHeight w:val="432"/>
        </w:trPr>
        <w:tc>
          <w:tcPr>
            <w:tcW w:w="1271" w:type="dxa"/>
          </w:tcPr>
          <w:p w14:paraId="63F87D87"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AIR</w:t>
            </w:r>
          </w:p>
        </w:tc>
        <w:tc>
          <w:tcPr>
            <w:tcW w:w="5697" w:type="dxa"/>
          </w:tcPr>
          <w:p w14:paraId="4EF48B98" w14:textId="77777777" w:rsidR="00D71BA5" w:rsidRPr="00114B8E" w:rsidRDefault="00D71BA5" w:rsidP="00FB219B">
            <w:pPr>
              <w:rPr>
                <w:rFonts w:asciiTheme="minorHAnsi" w:hAnsiTheme="minorHAnsi" w:cstheme="minorHAnsi"/>
              </w:rPr>
            </w:pPr>
            <w:r>
              <w:rPr>
                <w:rFonts w:asciiTheme="minorHAnsi" w:hAnsiTheme="minorHAnsi" w:cstheme="minorHAnsi"/>
              </w:rPr>
              <w:t>Attendance Intervention Reviews</w:t>
            </w:r>
          </w:p>
        </w:tc>
        <w:tc>
          <w:tcPr>
            <w:tcW w:w="1249" w:type="dxa"/>
          </w:tcPr>
          <w:p w14:paraId="169C211C"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HSE</w:t>
            </w:r>
          </w:p>
        </w:tc>
        <w:tc>
          <w:tcPr>
            <w:tcW w:w="5719" w:type="dxa"/>
          </w:tcPr>
          <w:p w14:paraId="7EAEEF4F"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Health and Safety Executive</w:t>
            </w:r>
          </w:p>
        </w:tc>
      </w:tr>
      <w:tr w:rsidR="00D71BA5" w:rsidRPr="00114B8E" w14:paraId="729FBBED" w14:textId="77777777" w:rsidTr="00FB219B">
        <w:trPr>
          <w:trHeight w:val="432"/>
        </w:trPr>
        <w:tc>
          <w:tcPr>
            <w:tcW w:w="1271" w:type="dxa"/>
          </w:tcPr>
          <w:p w14:paraId="0ECEF6CF"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APIs</w:t>
            </w:r>
          </w:p>
        </w:tc>
        <w:tc>
          <w:tcPr>
            <w:tcW w:w="5697" w:type="dxa"/>
          </w:tcPr>
          <w:p w14:paraId="34DF2AFB" w14:textId="77777777" w:rsidR="00D71BA5" w:rsidRPr="00114B8E" w:rsidRDefault="00D71BA5" w:rsidP="00FB219B">
            <w:pPr>
              <w:rPr>
                <w:rFonts w:asciiTheme="minorHAnsi" w:hAnsiTheme="minorHAnsi" w:cstheme="minorHAnsi"/>
              </w:rPr>
            </w:pPr>
            <w:r>
              <w:rPr>
                <w:rFonts w:asciiTheme="minorHAnsi" w:hAnsiTheme="minorHAnsi" w:cstheme="minorHAnsi"/>
              </w:rPr>
              <w:t>Application Programme Interfaces</w:t>
            </w:r>
          </w:p>
        </w:tc>
        <w:tc>
          <w:tcPr>
            <w:tcW w:w="1249" w:type="dxa"/>
          </w:tcPr>
          <w:p w14:paraId="7080B978"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ICO</w:t>
            </w:r>
          </w:p>
        </w:tc>
        <w:tc>
          <w:tcPr>
            <w:tcW w:w="5719" w:type="dxa"/>
          </w:tcPr>
          <w:p w14:paraId="15582C14" w14:textId="77777777" w:rsidR="00D71BA5" w:rsidRPr="00114B8E" w:rsidRDefault="00D71BA5" w:rsidP="00FB219B">
            <w:pPr>
              <w:rPr>
                <w:rFonts w:asciiTheme="minorHAnsi" w:hAnsiTheme="minorHAnsi" w:cstheme="minorHAnsi"/>
              </w:rPr>
            </w:pPr>
            <w:r>
              <w:rPr>
                <w:rFonts w:asciiTheme="minorHAnsi" w:hAnsiTheme="minorHAnsi" w:cstheme="minorHAnsi"/>
              </w:rPr>
              <w:t>Information Commissioners Office</w:t>
            </w:r>
          </w:p>
        </w:tc>
      </w:tr>
      <w:tr w:rsidR="00D71BA5" w:rsidRPr="00114B8E" w14:paraId="7DD54CBB" w14:textId="77777777" w:rsidTr="00FB219B">
        <w:trPr>
          <w:trHeight w:val="432"/>
        </w:trPr>
        <w:tc>
          <w:tcPr>
            <w:tcW w:w="1271" w:type="dxa"/>
          </w:tcPr>
          <w:p w14:paraId="74F969EE"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BAME</w:t>
            </w:r>
          </w:p>
        </w:tc>
        <w:tc>
          <w:tcPr>
            <w:tcW w:w="5697" w:type="dxa"/>
          </w:tcPr>
          <w:p w14:paraId="1F61D2F6" w14:textId="77777777" w:rsidR="00D71BA5" w:rsidRPr="00114B8E" w:rsidRDefault="00D71BA5" w:rsidP="00FB219B">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06E6F8D1"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IHP</w:t>
            </w:r>
          </w:p>
        </w:tc>
        <w:tc>
          <w:tcPr>
            <w:tcW w:w="5719" w:type="dxa"/>
          </w:tcPr>
          <w:p w14:paraId="65E42E69" w14:textId="77777777" w:rsidR="00D71BA5" w:rsidRPr="00114B8E" w:rsidRDefault="00D71BA5" w:rsidP="00FB219B">
            <w:pPr>
              <w:rPr>
                <w:rFonts w:asciiTheme="minorHAnsi" w:hAnsiTheme="minorHAnsi" w:cstheme="minorHAnsi"/>
              </w:rPr>
            </w:pPr>
            <w:r>
              <w:rPr>
                <w:rFonts w:asciiTheme="minorHAnsi" w:hAnsiTheme="minorHAnsi" w:cstheme="minorHAnsi"/>
              </w:rPr>
              <w:t>Individual Healthcare Plan</w:t>
            </w:r>
          </w:p>
        </w:tc>
      </w:tr>
      <w:tr w:rsidR="00D71BA5" w:rsidRPr="00114B8E" w14:paraId="632D6442" w14:textId="77777777" w:rsidTr="00FB219B">
        <w:trPr>
          <w:trHeight w:val="432"/>
        </w:trPr>
        <w:tc>
          <w:tcPr>
            <w:tcW w:w="1271" w:type="dxa"/>
          </w:tcPr>
          <w:p w14:paraId="7AED92EC"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BCP</w:t>
            </w:r>
          </w:p>
        </w:tc>
        <w:tc>
          <w:tcPr>
            <w:tcW w:w="5697" w:type="dxa"/>
          </w:tcPr>
          <w:p w14:paraId="072A64A5" w14:textId="77777777" w:rsidR="00D71BA5" w:rsidRPr="00114B8E" w:rsidRDefault="00D71BA5" w:rsidP="00FB219B">
            <w:pPr>
              <w:rPr>
                <w:rFonts w:asciiTheme="minorHAnsi" w:hAnsiTheme="minorHAnsi" w:cstheme="minorHAnsi"/>
              </w:rPr>
            </w:pPr>
            <w:r>
              <w:rPr>
                <w:rFonts w:asciiTheme="minorHAnsi" w:hAnsiTheme="minorHAnsi" w:cstheme="minorHAnsi"/>
              </w:rPr>
              <w:t>Business Continuity Plan</w:t>
            </w:r>
          </w:p>
        </w:tc>
        <w:tc>
          <w:tcPr>
            <w:tcW w:w="1249" w:type="dxa"/>
          </w:tcPr>
          <w:p w14:paraId="0063B9A1"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IRMS</w:t>
            </w:r>
          </w:p>
        </w:tc>
        <w:tc>
          <w:tcPr>
            <w:tcW w:w="5719" w:type="dxa"/>
          </w:tcPr>
          <w:p w14:paraId="0CD504FF" w14:textId="77777777" w:rsidR="00D71BA5" w:rsidRPr="00114B8E" w:rsidRDefault="00D71BA5" w:rsidP="00FB219B">
            <w:pPr>
              <w:rPr>
                <w:rFonts w:asciiTheme="minorHAnsi" w:hAnsiTheme="minorHAnsi" w:cstheme="minorHAnsi"/>
              </w:rPr>
            </w:pPr>
            <w:r>
              <w:rPr>
                <w:rFonts w:asciiTheme="minorHAnsi" w:hAnsiTheme="minorHAnsi" w:cstheme="minorHAnsi"/>
              </w:rPr>
              <w:t>Information and Records Management Society</w:t>
            </w:r>
          </w:p>
        </w:tc>
      </w:tr>
      <w:tr w:rsidR="00D71BA5" w:rsidRPr="00114B8E" w14:paraId="2B819E08" w14:textId="77777777" w:rsidTr="00FB219B">
        <w:trPr>
          <w:trHeight w:val="432"/>
        </w:trPr>
        <w:tc>
          <w:tcPr>
            <w:tcW w:w="1271" w:type="dxa"/>
          </w:tcPr>
          <w:p w14:paraId="5F6C13FA"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BFR</w:t>
            </w:r>
          </w:p>
        </w:tc>
        <w:tc>
          <w:tcPr>
            <w:tcW w:w="5697" w:type="dxa"/>
          </w:tcPr>
          <w:p w14:paraId="504750D6" w14:textId="77777777" w:rsidR="00D71BA5" w:rsidRPr="00114B8E" w:rsidRDefault="00D71BA5" w:rsidP="00FB219B">
            <w:pPr>
              <w:rPr>
                <w:rFonts w:asciiTheme="minorHAnsi" w:hAnsiTheme="minorHAnsi" w:cstheme="minorHAnsi"/>
              </w:rPr>
            </w:pPr>
            <w:r>
              <w:rPr>
                <w:rFonts w:asciiTheme="minorHAnsi" w:hAnsiTheme="minorHAnsi" w:cstheme="minorHAnsi"/>
              </w:rPr>
              <w:t>Budget Forecast Return</w:t>
            </w:r>
          </w:p>
        </w:tc>
        <w:tc>
          <w:tcPr>
            <w:tcW w:w="1249" w:type="dxa"/>
          </w:tcPr>
          <w:p w14:paraId="5AF4F49D"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IWF</w:t>
            </w:r>
          </w:p>
        </w:tc>
        <w:tc>
          <w:tcPr>
            <w:tcW w:w="5719" w:type="dxa"/>
          </w:tcPr>
          <w:p w14:paraId="025900D5" w14:textId="77777777" w:rsidR="00D71BA5" w:rsidRPr="00114B8E" w:rsidRDefault="00D71BA5" w:rsidP="00FB219B">
            <w:pPr>
              <w:rPr>
                <w:rFonts w:asciiTheme="minorHAnsi" w:hAnsiTheme="minorHAnsi" w:cstheme="minorHAnsi"/>
              </w:rPr>
            </w:pPr>
            <w:r>
              <w:rPr>
                <w:rFonts w:asciiTheme="minorHAnsi" w:hAnsiTheme="minorHAnsi" w:cstheme="minorHAnsi"/>
              </w:rPr>
              <w:t>Internet Watch Foundation</w:t>
            </w:r>
          </w:p>
        </w:tc>
      </w:tr>
      <w:tr w:rsidR="00D71BA5" w:rsidRPr="00114B8E" w14:paraId="40FE2808" w14:textId="77777777" w:rsidTr="00FB219B">
        <w:trPr>
          <w:trHeight w:val="432"/>
        </w:trPr>
        <w:tc>
          <w:tcPr>
            <w:tcW w:w="1271" w:type="dxa"/>
          </w:tcPr>
          <w:p w14:paraId="26986AA8" w14:textId="77777777" w:rsidR="00D71BA5" w:rsidRPr="00114B8E" w:rsidRDefault="00D71BA5" w:rsidP="00FB219B">
            <w:pPr>
              <w:rPr>
                <w:rFonts w:asciiTheme="minorHAnsi" w:hAnsiTheme="minorHAnsi" w:cstheme="minorHAnsi"/>
                <w:b/>
                <w:bCs/>
              </w:rPr>
            </w:pPr>
            <w:r w:rsidRPr="00635744">
              <w:rPr>
                <w:rFonts w:asciiTheme="minorHAnsi" w:hAnsiTheme="minorHAnsi" w:cstheme="minorHAnsi"/>
                <w:b/>
                <w:bCs/>
              </w:rPr>
              <w:t>CAMHS</w:t>
            </w:r>
          </w:p>
        </w:tc>
        <w:tc>
          <w:tcPr>
            <w:tcW w:w="5697" w:type="dxa"/>
          </w:tcPr>
          <w:p w14:paraId="40408007"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057C73F3"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KCSIE</w:t>
            </w:r>
          </w:p>
        </w:tc>
        <w:tc>
          <w:tcPr>
            <w:tcW w:w="5719" w:type="dxa"/>
          </w:tcPr>
          <w:p w14:paraId="1278D7DE"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Keeping Children Safe in Education</w:t>
            </w:r>
          </w:p>
        </w:tc>
      </w:tr>
      <w:tr w:rsidR="00D71BA5" w:rsidRPr="00114B8E" w14:paraId="25D214AE" w14:textId="77777777" w:rsidTr="00FB219B">
        <w:trPr>
          <w:trHeight w:val="432"/>
        </w:trPr>
        <w:tc>
          <w:tcPr>
            <w:tcW w:w="1271" w:type="dxa"/>
          </w:tcPr>
          <w:p w14:paraId="71528036" w14:textId="77777777" w:rsidR="00D71BA5" w:rsidRPr="00114B8E" w:rsidRDefault="00D71BA5" w:rsidP="00FB219B">
            <w:pPr>
              <w:rPr>
                <w:rFonts w:asciiTheme="minorHAnsi" w:hAnsiTheme="minorHAnsi" w:cstheme="minorHAnsi"/>
                <w:b/>
                <w:bCs/>
              </w:rPr>
            </w:pPr>
            <w:r w:rsidRPr="00635744">
              <w:rPr>
                <w:rFonts w:asciiTheme="minorHAnsi" w:hAnsiTheme="minorHAnsi" w:cstheme="minorHAnsi"/>
                <w:b/>
                <w:bCs/>
              </w:rPr>
              <w:t>CEO</w:t>
            </w:r>
          </w:p>
        </w:tc>
        <w:tc>
          <w:tcPr>
            <w:tcW w:w="5697" w:type="dxa"/>
          </w:tcPr>
          <w:p w14:paraId="050D987F"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75A003CB" w14:textId="77777777" w:rsidR="00D71BA5" w:rsidRPr="00114B8E" w:rsidRDefault="00D71BA5" w:rsidP="00FB219B">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16BE83C7"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Key Stage 1/2/3/4</w:t>
            </w:r>
          </w:p>
        </w:tc>
      </w:tr>
      <w:tr w:rsidR="00D71BA5" w:rsidRPr="00114B8E" w14:paraId="35C3097D" w14:textId="77777777" w:rsidTr="00FB219B">
        <w:trPr>
          <w:trHeight w:val="432"/>
        </w:trPr>
        <w:tc>
          <w:tcPr>
            <w:tcW w:w="1271" w:type="dxa"/>
          </w:tcPr>
          <w:p w14:paraId="07701136" w14:textId="77777777" w:rsidR="00D71BA5" w:rsidRPr="00114B8E" w:rsidRDefault="00D71BA5" w:rsidP="00FB219B">
            <w:pPr>
              <w:rPr>
                <w:rFonts w:asciiTheme="minorHAnsi" w:hAnsiTheme="minorHAnsi" w:cstheme="minorHAnsi"/>
                <w:b/>
                <w:bCs/>
              </w:rPr>
            </w:pPr>
            <w:r w:rsidRPr="00635744">
              <w:rPr>
                <w:rFonts w:asciiTheme="minorHAnsi" w:hAnsiTheme="minorHAnsi" w:cstheme="minorHAnsi"/>
                <w:b/>
                <w:bCs/>
              </w:rPr>
              <w:t>CFO</w:t>
            </w:r>
          </w:p>
        </w:tc>
        <w:tc>
          <w:tcPr>
            <w:tcW w:w="5697" w:type="dxa"/>
          </w:tcPr>
          <w:p w14:paraId="7150E85B"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47EEDD8D"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LAC</w:t>
            </w:r>
          </w:p>
        </w:tc>
        <w:tc>
          <w:tcPr>
            <w:tcW w:w="5719" w:type="dxa"/>
          </w:tcPr>
          <w:p w14:paraId="31B632AE"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Looked After Child</w:t>
            </w:r>
          </w:p>
        </w:tc>
      </w:tr>
      <w:tr w:rsidR="00D71BA5" w:rsidRPr="00114B8E" w14:paraId="2F6E89FA" w14:textId="77777777" w:rsidTr="00FB219B">
        <w:trPr>
          <w:trHeight w:val="432"/>
        </w:trPr>
        <w:tc>
          <w:tcPr>
            <w:tcW w:w="1271" w:type="dxa"/>
          </w:tcPr>
          <w:p w14:paraId="164FD6CE" w14:textId="77777777" w:rsidR="00D71BA5" w:rsidRPr="00114B8E" w:rsidRDefault="00D71BA5" w:rsidP="00FB219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0FF060E0"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13C12228"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LADO</w:t>
            </w:r>
          </w:p>
        </w:tc>
        <w:tc>
          <w:tcPr>
            <w:tcW w:w="5719" w:type="dxa"/>
          </w:tcPr>
          <w:p w14:paraId="73481585"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Local Authority Designated Officer</w:t>
            </w:r>
          </w:p>
        </w:tc>
      </w:tr>
      <w:tr w:rsidR="00D71BA5" w:rsidRPr="00114B8E" w14:paraId="62940AED" w14:textId="77777777" w:rsidTr="00FB219B">
        <w:trPr>
          <w:trHeight w:val="432"/>
        </w:trPr>
        <w:tc>
          <w:tcPr>
            <w:tcW w:w="1271" w:type="dxa"/>
          </w:tcPr>
          <w:p w14:paraId="3EAFFCA2" w14:textId="77777777" w:rsidR="00D71BA5" w:rsidRPr="00114B8E" w:rsidRDefault="00D71BA5" w:rsidP="00FB219B">
            <w:pPr>
              <w:rPr>
                <w:rFonts w:asciiTheme="minorHAnsi" w:hAnsiTheme="minorHAnsi" w:cstheme="minorHAnsi"/>
                <w:b/>
                <w:bCs/>
              </w:rPr>
            </w:pPr>
            <w:r w:rsidRPr="00635744">
              <w:rPr>
                <w:rFonts w:asciiTheme="minorHAnsi" w:hAnsiTheme="minorHAnsi" w:cstheme="minorHAnsi"/>
                <w:b/>
                <w:bCs/>
              </w:rPr>
              <w:t>CIN</w:t>
            </w:r>
          </w:p>
        </w:tc>
        <w:tc>
          <w:tcPr>
            <w:tcW w:w="5697" w:type="dxa"/>
          </w:tcPr>
          <w:p w14:paraId="007BB144"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Child in Need</w:t>
            </w:r>
          </w:p>
        </w:tc>
        <w:tc>
          <w:tcPr>
            <w:tcW w:w="1249" w:type="dxa"/>
          </w:tcPr>
          <w:p w14:paraId="244C2C16"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LGB</w:t>
            </w:r>
          </w:p>
        </w:tc>
        <w:tc>
          <w:tcPr>
            <w:tcW w:w="5719" w:type="dxa"/>
          </w:tcPr>
          <w:p w14:paraId="19440C2E"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Local Governing Body</w:t>
            </w:r>
          </w:p>
        </w:tc>
      </w:tr>
      <w:tr w:rsidR="00D71BA5" w:rsidRPr="00114B8E" w14:paraId="03DE6F73" w14:textId="77777777" w:rsidTr="00FB219B">
        <w:trPr>
          <w:trHeight w:val="432"/>
        </w:trPr>
        <w:tc>
          <w:tcPr>
            <w:tcW w:w="1271" w:type="dxa"/>
          </w:tcPr>
          <w:p w14:paraId="64740FDB" w14:textId="77777777" w:rsidR="00D71BA5" w:rsidRPr="00114B8E" w:rsidRDefault="00D71BA5" w:rsidP="00FB219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53914057"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065E2625"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LLC</w:t>
            </w:r>
          </w:p>
        </w:tc>
        <w:tc>
          <w:tcPr>
            <w:tcW w:w="5719" w:type="dxa"/>
          </w:tcPr>
          <w:p w14:paraId="64EA196E" w14:textId="77777777" w:rsidR="00D71BA5" w:rsidRPr="00114B8E" w:rsidRDefault="00D71BA5" w:rsidP="00FB219B">
            <w:pPr>
              <w:rPr>
                <w:rFonts w:asciiTheme="minorHAnsi" w:hAnsiTheme="minorHAnsi" w:cstheme="minorHAnsi"/>
              </w:rPr>
            </w:pPr>
            <w:r>
              <w:rPr>
                <w:rFonts w:asciiTheme="minorHAnsi" w:hAnsiTheme="minorHAnsi" w:cstheme="minorHAnsi"/>
              </w:rPr>
              <w:t>Low-Level Concerns</w:t>
            </w:r>
          </w:p>
        </w:tc>
      </w:tr>
      <w:tr w:rsidR="00D71BA5" w:rsidRPr="00114B8E" w14:paraId="75D354BA" w14:textId="77777777" w:rsidTr="00FB219B">
        <w:trPr>
          <w:trHeight w:val="432"/>
        </w:trPr>
        <w:tc>
          <w:tcPr>
            <w:tcW w:w="1271" w:type="dxa"/>
          </w:tcPr>
          <w:p w14:paraId="07664421"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7950660C"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1C67E62E"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LSA</w:t>
            </w:r>
          </w:p>
        </w:tc>
        <w:tc>
          <w:tcPr>
            <w:tcW w:w="5719" w:type="dxa"/>
          </w:tcPr>
          <w:p w14:paraId="58F62416" w14:textId="77777777" w:rsidR="00D71BA5" w:rsidRPr="00114B8E" w:rsidRDefault="00D71BA5" w:rsidP="00FB219B">
            <w:pPr>
              <w:rPr>
                <w:rFonts w:asciiTheme="minorHAnsi" w:hAnsiTheme="minorHAnsi" w:cstheme="minorHAnsi"/>
              </w:rPr>
            </w:pPr>
            <w:r>
              <w:rPr>
                <w:rFonts w:asciiTheme="minorHAnsi" w:hAnsiTheme="minorHAnsi" w:cstheme="minorHAnsi"/>
              </w:rPr>
              <w:t>Learning Support Assistants</w:t>
            </w:r>
          </w:p>
        </w:tc>
      </w:tr>
      <w:tr w:rsidR="00D71BA5" w:rsidRPr="00114B8E" w14:paraId="7EDB0EE2" w14:textId="77777777" w:rsidTr="00FB219B">
        <w:trPr>
          <w:trHeight w:val="432"/>
        </w:trPr>
        <w:tc>
          <w:tcPr>
            <w:tcW w:w="1271" w:type="dxa"/>
          </w:tcPr>
          <w:p w14:paraId="4766639F"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3E08B4F0"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6F121D6C"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MASH</w:t>
            </w:r>
          </w:p>
        </w:tc>
        <w:tc>
          <w:tcPr>
            <w:tcW w:w="5719" w:type="dxa"/>
          </w:tcPr>
          <w:p w14:paraId="24FFA7F4"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Multi-Agency Safeguarding Hub</w:t>
            </w:r>
          </w:p>
        </w:tc>
      </w:tr>
      <w:tr w:rsidR="00D71BA5" w:rsidRPr="00114B8E" w14:paraId="2A00CC84" w14:textId="77777777" w:rsidTr="00FB219B">
        <w:trPr>
          <w:trHeight w:val="432"/>
        </w:trPr>
        <w:tc>
          <w:tcPr>
            <w:tcW w:w="1271" w:type="dxa"/>
          </w:tcPr>
          <w:p w14:paraId="34D6ECBD"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3444D338" w14:textId="77777777" w:rsidR="00D71BA5" w:rsidRPr="00114B8E" w:rsidRDefault="00D71BA5" w:rsidP="00FB219B">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4F67ECE6"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MAT</w:t>
            </w:r>
          </w:p>
        </w:tc>
        <w:tc>
          <w:tcPr>
            <w:tcW w:w="5719" w:type="dxa"/>
          </w:tcPr>
          <w:p w14:paraId="60F8206C" w14:textId="77777777" w:rsidR="00D71BA5" w:rsidRPr="00114B8E" w:rsidRDefault="00D71BA5" w:rsidP="00FB219B">
            <w:pPr>
              <w:rPr>
                <w:rFonts w:asciiTheme="minorHAnsi" w:hAnsiTheme="minorHAnsi" w:cstheme="minorHAnsi"/>
              </w:rPr>
            </w:pPr>
            <w:r>
              <w:rPr>
                <w:rFonts w:asciiTheme="minorHAnsi" w:hAnsiTheme="minorHAnsi" w:cstheme="minorHAnsi"/>
              </w:rPr>
              <w:t>Multi-Academy Trust</w:t>
            </w:r>
          </w:p>
        </w:tc>
      </w:tr>
      <w:tr w:rsidR="00D71BA5" w:rsidRPr="00114B8E" w14:paraId="1B8AE221" w14:textId="77777777" w:rsidTr="00FB219B">
        <w:trPr>
          <w:trHeight w:val="432"/>
        </w:trPr>
        <w:tc>
          <w:tcPr>
            <w:tcW w:w="1271" w:type="dxa"/>
          </w:tcPr>
          <w:p w14:paraId="7BB2B266"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CP</w:t>
            </w:r>
          </w:p>
        </w:tc>
        <w:tc>
          <w:tcPr>
            <w:tcW w:w="5697" w:type="dxa"/>
          </w:tcPr>
          <w:p w14:paraId="1172FA14"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Child Protection</w:t>
            </w:r>
          </w:p>
        </w:tc>
        <w:tc>
          <w:tcPr>
            <w:tcW w:w="1249" w:type="dxa"/>
          </w:tcPr>
          <w:p w14:paraId="02F09109"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MFA</w:t>
            </w:r>
          </w:p>
        </w:tc>
        <w:tc>
          <w:tcPr>
            <w:tcW w:w="5719" w:type="dxa"/>
          </w:tcPr>
          <w:p w14:paraId="61F8A97C" w14:textId="77777777" w:rsidR="00D71BA5" w:rsidRPr="00114B8E" w:rsidRDefault="00D71BA5" w:rsidP="00FB219B">
            <w:pPr>
              <w:tabs>
                <w:tab w:val="left" w:pos="1095"/>
              </w:tabs>
              <w:rPr>
                <w:rFonts w:asciiTheme="minorHAnsi" w:hAnsiTheme="minorHAnsi" w:cstheme="minorHAnsi"/>
              </w:rPr>
            </w:pPr>
            <w:r>
              <w:rPr>
                <w:rFonts w:asciiTheme="minorHAnsi" w:hAnsiTheme="minorHAnsi" w:cstheme="minorHAnsi"/>
              </w:rPr>
              <w:t>Multi-Factor Authentication</w:t>
            </w:r>
          </w:p>
        </w:tc>
      </w:tr>
      <w:tr w:rsidR="00D71BA5" w:rsidRPr="00114B8E" w14:paraId="268EC0AA" w14:textId="77777777" w:rsidTr="00FB219B">
        <w:trPr>
          <w:trHeight w:val="432"/>
        </w:trPr>
        <w:tc>
          <w:tcPr>
            <w:tcW w:w="1271" w:type="dxa"/>
          </w:tcPr>
          <w:p w14:paraId="3A11BB92"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CPD</w:t>
            </w:r>
          </w:p>
        </w:tc>
        <w:tc>
          <w:tcPr>
            <w:tcW w:w="5697" w:type="dxa"/>
          </w:tcPr>
          <w:p w14:paraId="555590A0"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4E9A39FE"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MFL</w:t>
            </w:r>
          </w:p>
        </w:tc>
        <w:tc>
          <w:tcPr>
            <w:tcW w:w="5719" w:type="dxa"/>
          </w:tcPr>
          <w:p w14:paraId="0DAFA662" w14:textId="77777777" w:rsidR="00D71BA5" w:rsidRPr="00114B8E" w:rsidRDefault="00D71BA5" w:rsidP="00FB219B">
            <w:pPr>
              <w:rPr>
                <w:rFonts w:asciiTheme="minorHAnsi" w:hAnsiTheme="minorHAnsi" w:cstheme="minorHAnsi"/>
              </w:rPr>
            </w:pPr>
            <w:r>
              <w:rPr>
                <w:rFonts w:asciiTheme="minorHAnsi" w:hAnsiTheme="minorHAnsi" w:cstheme="minorHAnsi"/>
              </w:rPr>
              <w:t>Modern Foreign Language</w:t>
            </w:r>
          </w:p>
        </w:tc>
      </w:tr>
      <w:tr w:rsidR="00D71BA5" w:rsidRPr="00114B8E" w14:paraId="1C2EF110" w14:textId="77777777" w:rsidTr="00FB219B">
        <w:trPr>
          <w:trHeight w:val="418"/>
        </w:trPr>
        <w:tc>
          <w:tcPr>
            <w:tcW w:w="1271" w:type="dxa"/>
          </w:tcPr>
          <w:p w14:paraId="4D82030A"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CSCS</w:t>
            </w:r>
          </w:p>
        </w:tc>
        <w:tc>
          <w:tcPr>
            <w:tcW w:w="5697" w:type="dxa"/>
          </w:tcPr>
          <w:p w14:paraId="0FBB62D7" w14:textId="77777777" w:rsidR="00D71BA5" w:rsidRPr="00114B8E" w:rsidRDefault="00D71BA5" w:rsidP="00FB219B">
            <w:pPr>
              <w:rPr>
                <w:rFonts w:asciiTheme="minorHAnsi" w:hAnsiTheme="minorHAnsi" w:cstheme="minorHAnsi"/>
              </w:rPr>
            </w:pPr>
            <w:r>
              <w:rPr>
                <w:rFonts w:asciiTheme="minorHAnsi" w:hAnsiTheme="minorHAnsi" w:cstheme="minorHAnsi"/>
              </w:rPr>
              <w:t>Children’s Social Care Services</w:t>
            </w:r>
          </w:p>
        </w:tc>
        <w:tc>
          <w:tcPr>
            <w:tcW w:w="1249" w:type="dxa"/>
          </w:tcPr>
          <w:p w14:paraId="22CB7B2B"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NCSC’s</w:t>
            </w:r>
          </w:p>
        </w:tc>
        <w:tc>
          <w:tcPr>
            <w:tcW w:w="5719" w:type="dxa"/>
          </w:tcPr>
          <w:p w14:paraId="7340E8C6" w14:textId="77777777" w:rsidR="00D71BA5" w:rsidRPr="00114B8E" w:rsidRDefault="00D71BA5" w:rsidP="00FB219B">
            <w:pPr>
              <w:rPr>
                <w:rFonts w:asciiTheme="minorHAnsi" w:hAnsiTheme="minorHAnsi" w:cstheme="minorHAnsi"/>
              </w:rPr>
            </w:pPr>
            <w:r>
              <w:rPr>
                <w:rFonts w:asciiTheme="minorHAnsi" w:hAnsiTheme="minorHAnsi" w:cstheme="minorHAnsi"/>
              </w:rPr>
              <w:t>National Cyber Security Centres</w:t>
            </w:r>
          </w:p>
        </w:tc>
      </w:tr>
      <w:tr w:rsidR="00D71BA5" w:rsidRPr="00114B8E" w14:paraId="7619E80D" w14:textId="77777777" w:rsidTr="00FB219B">
        <w:trPr>
          <w:trHeight w:val="432"/>
        </w:trPr>
        <w:tc>
          <w:tcPr>
            <w:tcW w:w="1271" w:type="dxa"/>
          </w:tcPr>
          <w:p w14:paraId="4FE2B37A"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CSE</w:t>
            </w:r>
          </w:p>
        </w:tc>
        <w:tc>
          <w:tcPr>
            <w:tcW w:w="5697" w:type="dxa"/>
          </w:tcPr>
          <w:p w14:paraId="470C1FCB"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372C8BBC"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NPQEL</w:t>
            </w:r>
          </w:p>
        </w:tc>
        <w:tc>
          <w:tcPr>
            <w:tcW w:w="5719" w:type="dxa"/>
          </w:tcPr>
          <w:p w14:paraId="42F96EBC" w14:textId="77777777" w:rsidR="00D71BA5" w:rsidRPr="00114B8E" w:rsidRDefault="00D71BA5" w:rsidP="00FB219B">
            <w:pPr>
              <w:rPr>
                <w:rFonts w:asciiTheme="minorHAnsi" w:hAnsiTheme="minorHAnsi" w:cstheme="minorHAnsi"/>
              </w:rPr>
            </w:pPr>
            <w:r>
              <w:rPr>
                <w:rFonts w:asciiTheme="minorHAnsi" w:hAnsiTheme="minorHAnsi" w:cstheme="minorHAnsi"/>
              </w:rPr>
              <w:t>National Professional Qualification in Executive Leadership</w:t>
            </w:r>
          </w:p>
        </w:tc>
      </w:tr>
      <w:tr w:rsidR="00D71BA5" w:rsidRPr="00114B8E" w14:paraId="46E8AAF6" w14:textId="77777777" w:rsidTr="00FB219B">
        <w:trPr>
          <w:trHeight w:val="432"/>
        </w:trPr>
        <w:tc>
          <w:tcPr>
            <w:tcW w:w="1271" w:type="dxa"/>
          </w:tcPr>
          <w:p w14:paraId="5AE83F0B"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CTIRU</w:t>
            </w:r>
          </w:p>
        </w:tc>
        <w:tc>
          <w:tcPr>
            <w:tcW w:w="5697" w:type="dxa"/>
          </w:tcPr>
          <w:p w14:paraId="1AC780CF" w14:textId="77777777" w:rsidR="00D71BA5" w:rsidRPr="00114B8E" w:rsidRDefault="00D71BA5" w:rsidP="00FB219B">
            <w:pPr>
              <w:rPr>
                <w:rFonts w:asciiTheme="minorHAnsi" w:hAnsiTheme="minorHAnsi" w:cstheme="minorHAnsi"/>
              </w:rPr>
            </w:pPr>
            <w:r>
              <w:rPr>
                <w:rFonts w:asciiTheme="minorHAnsi" w:hAnsiTheme="minorHAnsi" w:cstheme="minorHAnsi"/>
              </w:rPr>
              <w:t>Counter-Terrorism Internet Referral Unit</w:t>
            </w:r>
          </w:p>
        </w:tc>
        <w:tc>
          <w:tcPr>
            <w:tcW w:w="1249" w:type="dxa"/>
          </w:tcPr>
          <w:p w14:paraId="72A549AE"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PA</w:t>
            </w:r>
          </w:p>
        </w:tc>
        <w:tc>
          <w:tcPr>
            <w:tcW w:w="5719" w:type="dxa"/>
          </w:tcPr>
          <w:p w14:paraId="4A08992A" w14:textId="77777777" w:rsidR="00D71BA5" w:rsidRPr="00114B8E" w:rsidRDefault="00D71BA5" w:rsidP="00FB219B">
            <w:pPr>
              <w:rPr>
                <w:rFonts w:asciiTheme="minorHAnsi" w:hAnsiTheme="minorHAnsi" w:cstheme="minorHAnsi"/>
              </w:rPr>
            </w:pPr>
            <w:r>
              <w:rPr>
                <w:rFonts w:asciiTheme="minorHAnsi" w:hAnsiTheme="minorHAnsi" w:cstheme="minorHAnsi"/>
              </w:rPr>
              <w:t>Persistent Absence</w:t>
            </w:r>
          </w:p>
        </w:tc>
      </w:tr>
      <w:tr w:rsidR="00D71BA5" w:rsidRPr="00114B8E" w14:paraId="20C7CF20" w14:textId="77777777" w:rsidTr="00FB219B">
        <w:trPr>
          <w:trHeight w:val="432"/>
        </w:trPr>
        <w:tc>
          <w:tcPr>
            <w:tcW w:w="1271" w:type="dxa"/>
          </w:tcPr>
          <w:p w14:paraId="66F37CE0"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CWD</w:t>
            </w:r>
          </w:p>
        </w:tc>
        <w:tc>
          <w:tcPr>
            <w:tcW w:w="5697" w:type="dxa"/>
          </w:tcPr>
          <w:p w14:paraId="260A9197" w14:textId="77777777" w:rsidR="00D71BA5" w:rsidRPr="00114B8E" w:rsidRDefault="00D71BA5" w:rsidP="00FB219B">
            <w:pPr>
              <w:rPr>
                <w:rFonts w:asciiTheme="minorHAnsi" w:hAnsiTheme="minorHAnsi" w:cstheme="minorHAnsi"/>
              </w:rPr>
            </w:pPr>
            <w:r>
              <w:rPr>
                <w:rFonts w:asciiTheme="minorHAnsi" w:hAnsiTheme="minorHAnsi" w:cstheme="minorHAnsi"/>
              </w:rPr>
              <w:t>Children with Disabilities</w:t>
            </w:r>
          </w:p>
        </w:tc>
        <w:tc>
          <w:tcPr>
            <w:tcW w:w="1249" w:type="dxa"/>
          </w:tcPr>
          <w:p w14:paraId="7E801D20"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PAN</w:t>
            </w:r>
          </w:p>
        </w:tc>
        <w:tc>
          <w:tcPr>
            <w:tcW w:w="5719" w:type="dxa"/>
          </w:tcPr>
          <w:p w14:paraId="13EA5B93" w14:textId="77777777" w:rsidR="00D71BA5" w:rsidRPr="00114B8E" w:rsidRDefault="00D71BA5" w:rsidP="00FB219B">
            <w:pPr>
              <w:rPr>
                <w:rFonts w:asciiTheme="minorHAnsi" w:hAnsiTheme="minorHAnsi" w:cstheme="minorHAnsi"/>
              </w:rPr>
            </w:pPr>
            <w:r>
              <w:rPr>
                <w:rFonts w:asciiTheme="minorHAnsi" w:hAnsiTheme="minorHAnsi" w:cstheme="minorHAnsi"/>
              </w:rPr>
              <w:t>Published Admission Number</w:t>
            </w:r>
          </w:p>
        </w:tc>
      </w:tr>
      <w:tr w:rsidR="00D71BA5" w:rsidRPr="00114B8E" w14:paraId="127761C2" w14:textId="77777777" w:rsidTr="00FB219B">
        <w:trPr>
          <w:trHeight w:val="432"/>
        </w:trPr>
        <w:tc>
          <w:tcPr>
            <w:tcW w:w="1271" w:type="dxa"/>
          </w:tcPr>
          <w:p w14:paraId="2C61C55C"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DBS</w:t>
            </w:r>
          </w:p>
        </w:tc>
        <w:tc>
          <w:tcPr>
            <w:tcW w:w="5697" w:type="dxa"/>
          </w:tcPr>
          <w:p w14:paraId="3DDD1FE2"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671CE330"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PECR</w:t>
            </w:r>
          </w:p>
        </w:tc>
        <w:tc>
          <w:tcPr>
            <w:tcW w:w="5719" w:type="dxa"/>
          </w:tcPr>
          <w:p w14:paraId="5A448A38" w14:textId="77777777" w:rsidR="00D71BA5" w:rsidRPr="00114B8E" w:rsidRDefault="00D71BA5" w:rsidP="00FB219B">
            <w:pPr>
              <w:rPr>
                <w:rFonts w:asciiTheme="minorHAnsi" w:hAnsiTheme="minorHAnsi" w:cstheme="minorHAnsi"/>
              </w:rPr>
            </w:pPr>
            <w:r>
              <w:rPr>
                <w:rFonts w:asciiTheme="minorHAnsi" w:hAnsiTheme="minorHAnsi" w:cstheme="minorHAnsi"/>
              </w:rPr>
              <w:t>Privacy and Electronic Communications Regulations</w:t>
            </w:r>
          </w:p>
        </w:tc>
      </w:tr>
      <w:tr w:rsidR="00D71BA5" w:rsidRPr="00114B8E" w14:paraId="5FD8018D" w14:textId="77777777" w:rsidTr="00FB219B">
        <w:trPr>
          <w:trHeight w:val="432"/>
        </w:trPr>
        <w:tc>
          <w:tcPr>
            <w:tcW w:w="1271" w:type="dxa"/>
          </w:tcPr>
          <w:p w14:paraId="08EE1A09"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DDSL</w:t>
            </w:r>
          </w:p>
        </w:tc>
        <w:tc>
          <w:tcPr>
            <w:tcW w:w="5697" w:type="dxa"/>
          </w:tcPr>
          <w:p w14:paraId="3169747B"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35A668C7"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PEP</w:t>
            </w:r>
          </w:p>
        </w:tc>
        <w:tc>
          <w:tcPr>
            <w:tcW w:w="5719" w:type="dxa"/>
          </w:tcPr>
          <w:p w14:paraId="4C0E68D1"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Personal Education Plan</w:t>
            </w:r>
          </w:p>
        </w:tc>
      </w:tr>
      <w:tr w:rsidR="00D71BA5" w:rsidRPr="00114B8E" w14:paraId="1A4DF202" w14:textId="77777777" w:rsidTr="00FB219B">
        <w:trPr>
          <w:trHeight w:val="432"/>
        </w:trPr>
        <w:tc>
          <w:tcPr>
            <w:tcW w:w="1271" w:type="dxa"/>
          </w:tcPr>
          <w:p w14:paraId="7CC06013"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DfE</w:t>
            </w:r>
          </w:p>
        </w:tc>
        <w:tc>
          <w:tcPr>
            <w:tcW w:w="5697" w:type="dxa"/>
          </w:tcPr>
          <w:p w14:paraId="7B32C1A5"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653BC3CF"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PEEP</w:t>
            </w:r>
          </w:p>
        </w:tc>
        <w:tc>
          <w:tcPr>
            <w:tcW w:w="5719" w:type="dxa"/>
          </w:tcPr>
          <w:p w14:paraId="40D3D98E" w14:textId="77777777" w:rsidR="00D71BA5" w:rsidRPr="00114B8E" w:rsidRDefault="00D71BA5" w:rsidP="00FB219B">
            <w:pPr>
              <w:rPr>
                <w:rFonts w:asciiTheme="minorHAnsi" w:hAnsiTheme="minorHAnsi" w:cstheme="minorHAnsi"/>
              </w:rPr>
            </w:pPr>
            <w:r>
              <w:rPr>
                <w:rFonts w:asciiTheme="minorHAnsi" w:hAnsiTheme="minorHAnsi" w:cstheme="minorHAnsi"/>
              </w:rPr>
              <w:t>Personal Emergency Evacuation Plan</w:t>
            </w:r>
          </w:p>
        </w:tc>
      </w:tr>
      <w:tr w:rsidR="00D71BA5" w:rsidRPr="00114B8E" w14:paraId="7405B86F" w14:textId="77777777" w:rsidTr="00FB219B">
        <w:trPr>
          <w:trHeight w:val="432"/>
        </w:trPr>
        <w:tc>
          <w:tcPr>
            <w:tcW w:w="1271" w:type="dxa"/>
          </w:tcPr>
          <w:p w14:paraId="3B49ECE6"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DHT</w:t>
            </w:r>
          </w:p>
        </w:tc>
        <w:tc>
          <w:tcPr>
            <w:tcW w:w="5697" w:type="dxa"/>
          </w:tcPr>
          <w:p w14:paraId="1E1219E9"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Deputy Headteacher</w:t>
            </w:r>
          </w:p>
        </w:tc>
        <w:tc>
          <w:tcPr>
            <w:tcW w:w="1249" w:type="dxa"/>
          </w:tcPr>
          <w:p w14:paraId="3778B7C4"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PEx</w:t>
            </w:r>
          </w:p>
        </w:tc>
        <w:tc>
          <w:tcPr>
            <w:tcW w:w="5719" w:type="dxa"/>
          </w:tcPr>
          <w:p w14:paraId="2D2EB5EB" w14:textId="77777777" w:rsidR="00D71BA5" w:rsidRPr="00114B8E" w:rsidRDefault="00D71BA5" w:rsidP="00FB219B">
            <w:pPr>
              <w:rPr>
                <w:rFonts w:asciiTheme="minorHAnsi" w:hAnsiTheme="minorHAnsi" w:cstheme="minorHAnsi"/>
              </w:rPr>
            </w:pPr>
            <w:r>
              <w:rPr>
                <w:rFonts w:asciiTheme="minorHAnsi" w:hAnsiTheme="minorHAnsi" w:cstheme="minorHAnsi"/>
              </w:rPr>
              <w:t>Permanent Exclusion</w:t>
            </w:r>
          </w:p>
        </w:tc>
      </w:tr>
      <w:tr w:rsidR="00D71BA5" w:rsidRPr="00114B8E" w14:paraId="6107B154" w14:textId="77777777" w:rsidTr="00FB219B">
        <w:trPr>
          <w:trHeight w:val="432"/>
        </w:trPr>
        <w:tc>
          <w:tcPr>
            <w:tcW w:w="1271" w:type="dxa"/>
          </w:tcPr>
          <w:p w14:paraId="1A815FC8"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DSE</w:t>
            </w:r>
          </w:p>
        </w:tc>
        <w:tc>
          <w:tcPr>
            <w:tcW w:w="5697" w:type="dxa"/>
          </w:tcPr>
          <w:p w14:paraId="70442D08" w14:textId="77777777" w:rsidR="00D71BA5" w:rsidRPr="00114B8E" w:rsidRDefault="00D71BA5" w:rsidP="00FB219B">
            <w:pPr>
              <w:rPr>
                <w:rFonts w:asciiTheme="minorHAnsi" w:hAnsiTheme="minorHAnsi" w:cstheme="minorHAnsi"/>
              </w:rPr>
            </w:pPr>
            <w:r>
              <w:rPr>
                <w:rFonts w:asciiTheme="minorHAnsi" w:hAnsiTheme="minorHAnsi" w:cstheme="minorHAnsi"/>
              </w:rPr>
              <w:t>Display Screen Equipment</w:t>
            </w:r>
          </w:p>
        </w:tc>
        <w:tc>
          <w:tcPr>
            <w:tcW w:w="1249" w:type="dxa"/>
          </w:tcPr>
          <w:p w14:paraId="028080A6"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PLAC</w:t>
            </w:r>
          </w:p>
        </w:tc>
        <w:tc>
          <w:tcPr>
            <w:tcW w:w="5719" w:type="dxa"/>
          </w:tcPr>
          <w:p w14:paraId="16D413C9"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Previously Looked After Child</w:t>
            </w:r>
          </w:p>
        </w:tc>
      </w:tr>
      <w:tr w:rsidR="00D71BA5" w:rsidRPr="00114B8E" w14:paraId="3EAC2719" w14:textId="77777777" w:rsidTr="00FB219B">
        <w:trPr>
          <w:trHeight w:val="432"/>
        </w:trPr>
        <w:tc>
          <w:tcPr>
            <w:tcW w:w="1271" w:type="dxa"/>
          </w:tcPr>
          <w:p w14:paraId="7F2AD3E8"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DSL</w:t>
            </w:r>
          </w:p>
        </w:tc>
        <w:tc>
          <w:tcPr>
            <w:tcW w:w="5697" w:type="dxa"/>
          </w:tcPr>
          <w:p w14:paraId="291056CE"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72DEE97C"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PP</w:t>
            </w:r>
          </w:p>
        </w:tc>
        <w:tc>
          <w:tcPr>
            <w:tcW w:w="5719" w:type="dxa"/>
          </w:tcPr>
          <w:p w14:paraId="6CB03347"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Pupil Premium</w:t>
            </w:r>
          </w:p>
        </w:tc>
      </w:tr>
      <w:tr w:rsidR="00D71BA5" w:rsidRPr="00114B8E" w14:paraId="790D1B17" w14:textId="77777777" w:rsidTr="00FB219B">
        <w:trPr>
          <w:trHeight w:val="432"/>
        </w:trPr>
        <w:tc>
          <w:tcPr>
            <w:tcW w:w="1271" w:type="dxa"/>
          </w:tcPr>
          <w:p w14:paraId="6D64D11B"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DPO</w:t>
            </w:r>
          </w:p>
        </w:tc>
        <w:tc>
          <w:tcPr>
            <w:tcW w:w="5697" w:type="dxa"/>
          </w:tcPr>
          <w:p w14:paraId="4FB6EFA5" w14:textId="77777777" w:rsidR="00D71BA5" w:rsidRPr="00114B8E" w:rsidRDefault="00D71BA5" w:rsidP="00FB219B">
            <w:pPr>
              <w:rPr>
                <w:rFonts w:asciiTheme="minorHAnsi" w:hAnsiTheme="minorHAnsi" w:cstheme="minorHAnsi"/>
              </w:rPr>
            </w:pPr>
            <w:r>
              <w:rPr>
                <w:rFonts w:asciiTheme="minorHAnsi" w:hAnsiTheme="minorHAnsi" w:cstheme="minorHAnsi"/>
              </w:rPr>
              <w:t>Data Protection Officer</w:t>
            </w:r>
          </w:p>
        </w:tc>
        <w:tc>
          <w:tcPr>
            <w:tcW w:w="1249" w:type="dxa"/>
          </w:tcPr>
          <w:p w14:paraId="38146A14"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PSHE</w:t>
            </w:r>
          </w:p>
        </w:tc>
        <w:tc>
          <w:tcPr>
            <w:tcW w:w="5719" w:type="dxa"/>
          </w:tcPr>
          <w:p w14:paraId="023652A4"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Personal, Social and Health Education</w:t>
            </w:r>
          </w:p>
        </w:tc>
      </w:tr>
      <w:tr w:rsidR="00D71BA5" w:rsidRPr="00114B8E" w14:paraId="09D68AE2" w14:textId="77777777" w:rsidTr="00FB219B">
        <w:trPr>
          <w:trHeight w:val="432"/>
        </w:trPr>
        <w:tc>
          <w:tcPr>
            <w:tcW w:w="1271" w:type="dxa"/>
          </w:tcPr>
          <w:p w14:paraId="06D5466F"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EAL</w:t>
            </w:r>
          </w:p>
        </w:tc>
        <w:tc>
          <w:tcPr>
            <w:tcW w:w="5697" w:type="dxa"/>
          </w:tcPr>
          <w:p w14:paraId="3EFBCB4B"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5CB2D436"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PSED</w:t>
            </w:r>
          </w:p>
        </w:tc>
        <w:tc>
          <w:tcPr>
            <w:tcW w:w="5719" w:type="dxa"/>
          </w:tcPr>
          <w:p w14:paraId="5383FEE5" w14:textId="77777777" w:rsidR="00D71BA5" w:rsidRPr="00114B8E" w:rsidRDefault="00D71BA5" w:rsidP="00FB219B">
            <w:pPr>
              <w:rPr>
                <w:rFonts w:asciiTheme="minorHAnsi" w:hAnsiTheme="minorHAnsi" w:cstheme="minorHAnsi"/>
              </w:rPr>
            </w:pPr>
            <w:r>
              <w:rPr>
                <w:rFonts w:asciiTheme="minorHAnsi" w:hAnsiTheme="minorHAnsi" w:cstheme="minorHAnsi"/>
              </w:rPr>
              <w:t>Public Sector Equality Duty</w:t>
            </w:r>
          </w:p>
        </w:tc>
      </w:tr>
      <w:tr w:rsidR="00D71BA5" w:rsidRPr="00114B8E" w14:paraId="61278400" w14:textId="77777777" w:rsidTr="00FB219B">
        <w:trPr>
          <w:trHeight w:val="432"/>
        </w:trPr>
        <w:tc>
          <w:tcPr>
            <w:tcW w:w="1271" w:type="dxa"/>
          </w:tcPr>
          <w:p w14:paraId="069AC4F7"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ECT</w:t>
            </w:r>
          </w:p>
        </w:tc>
        <w:tc>
          <w:tcPr>
            <w:tcW w:w="5697" w:type="dxa"/>
          </w:tcPr>
          <w:p w14:paraId="7A82E86E"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Early Career Teacher</w:t>
            </w:r>
          </w:p>
        </w:tc>
        <w:tc>
          <w:tcPr>
            <w:tcW w:w="1249" w:type="dxa"/>
          </w:tcPr>
          <w:p w14:paraId="0B1BC6B7"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PTFA</w:t>
            </w:r>
          </w:p>
        </w:tc>
        <w:tc>
          <w:tcPr>
            <w:tcW w:w="5719" w:type="dxa"/>
          </w:tcPr>
          <w:p w14:paraId="43A30C9C" w14:textId="77777777" w:rsidR="00D71BA5" w:rsidRPr="00114B8E" w:rsidRDefault="00D71BA5" w:rsidP="00FB219B">
            <w:pPr>
              <w:rPr>
                <w:rFonts w:asciiTheme="minorHAnsi" w:hAnsiTheme="minorHAnsi" w:cstheme="minorHAnsi"/>
              </w:rPr>
            </w:pPr>
            <w:r>
              <w:rPr>
                <w:rFonts w:asciiTheme="minorHAnsi" w:hAnsiTheme="minorHAnsi" w:cstheme="minorHAnsi"/>
              </w:rPr>
              <w:t>Parent, Teacher and Friends Association</w:t>
            </w:r>
          </w:p>
        </w:tc>
      </w:tr>
      <w:tr w:rsidR="00D71BA5" w:rsidRPr="00114B8E" w14:paraId="16E9F265" w14:textId="77777777" w:rsidTr="00FB219B">
        <w:trPr>
          <w:trHeight w:val="432"/>
        </w:trPr>
        <w:tc>
          <w:tcPr>
            <w:tcW w:w="1271" w:type="dxa"/>
          </w:tcPr>
          <w:p w14:paraId="43FFF135"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EHA</w:t>
            </w:r>
          </w:p>
        </w:tc>
        <w:tc>
          <w:tcPr>
            <w:tcW w:w="5697" w:type="dxa"/>
          </w:tcPr>
          <w:p w14:paraId="4CD545BC" w14:textId="77777777" w:rsidR="00D71BA5" w:rsidRPr="00114B8E" w:rsidRDefault="00D71BA5" w:rsidP="00FB219B">
            <w:pPr>
              <w:rPr>
                <w:rFonts w:asciiTheme="minorHAnsi" w:hAnsiTheme="minorHAnsi" w:cstheme="minorHAnsi"/>
              </w:rPr>
            </w:pPr>
            <w:r>
              <w:rPr>
                <w:rFonts w:asciiTheme="minorHAnsi" w:hAnsiTheme="minorHAnsi" w:cstheme="minorHAnsi"/>
              </w:rPr>
              <w:t>Early Help Assessment</w:t>
            </w:r>
          </w:p>
        </w:tc>
        <w:tc>
          <w:tcPr>
            <w:tcW w:w="1249" w:type="dxa"/>
          </w:tcPr>
          <w:p w14:paraId="2CE12214"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RIDDOR</w:t>
            </w:r>
          </w:p>
        </w:tc>
        <w:tc>
          <w:tcPr>
            <w:tcW w:w="5719" w:type="dxa"/>
          </w:tcPr>
          <w:p w14:paraId="53E51881" w14:textId="77777777" w:rsidR="00D71BA5" w:rsidRPr="00114B8E" w:rsidRDefault="00D71BA5" w:rsidP="00FB219B">
            <w:pPr>
              <w:rPr>
                <w:rFonts w:asciiTheme="minorHAnsi" w:hAnsiTheme="minorHAnsi" w:cstheme="minorHAnsi"/>
              </w:rPr>
            </w:pPr>
            <w:r>
              <w:rPr>
                <w:rFonts w:asciiTheme="minorHAnsi" w:hAnsiTheme="minorHAnsi" w:cstheme="minorHAnsi"/>
              </w:rPr>
              <w:t>Reporting of Injuries, Diseases and Dangerous Occurrences Regulations</w:t>
            </w:r>
          </w:p>
        </w:tc>
      </w:tr>
      <w:tr w:rsidR="00D71BA5" w:rsidRPr="00114B8E" w14:paraId="79FB7F0C" w14:textId="77777777" w:rsidTr="00FB219B">
        <w:trPr>
          <w:trHeight w:val="432"/>
        </w:trPr>
        <w:tc>
          <w:tcPr>
            <w:tcW w:w="1271" w:type="dxa"/>
          </w:tcPr>
          <w:p w14:paraId="2804C4E4"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lastRenderedPageBreak/>
              <w:t>EHCNA</w:t>
            </w:r>
          </w:p>
        </w:tc>
        <w:tc>
          <w:tcPr>
            <w:tcW w:w="5697" w:type="dxa"/>
          </w:tcPr>
          <w:p w14:paraId="5A021B25"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1DD83CC0"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RHE</w:t>
            </w:r>
          </w:p>
        </w:tc>
        <w:tc>
          <w:tcPr>
            <w:tcW w:w="5719" w:type="dxa"/>
          </w:tcPr>
          <w:p w14:paraId="0B9F5138" w14:textId="77777777" w:rsidR="00D71BA5" w:rsidRPr="00114B8E" w:rsidRDefault="00D71BA5" w:rsidP="00FB219B">
            <w:pPr>
              <w:rPr>
                <w:rFonts w:asciiTheme="minorHAnsi" w:hAnsiTheme="minorHAnsi" w:cstheme="minorHAnsi"/>
              </w:rPr>
            </w:pPr>
            <w:r>
              <w:rPr>
                <w:rFonts w:asciiTheme="minorHAnsi" w:hAnsiTheme="minorHAnsi" w:cstheme="minorHAnsi"/>
              </w:rPr>
              <w:t>Relationships and Health Education</w:t>
            </w:r>
          </w:p>
        </w:tc>
      </w:tr>
      <w:tr w:rsidR="00D71BA5" w:rsidRPr="00114B8E" w14:paraId="560653D3" w14:textId="77777777" w:rsidTr="00FB219B">
        <w:trPr>
          <w:trHeight w:val="432"/>
        </w:trPr>
        <w:tc>
          <w:tcPr>
            <w:tcW w:w="1271" w:type="dxa"/>
          </w:tcPr>
          <w:p w14:paraId="4045E7EB"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EHCP</w:t>
            </w:r>
          </w:p>
        </w:tc>
        <w:tc>
          <w:tcPr>
            <w:tcW w:w="5697" w:type="dxa"/>
          </w:tcPr>
          <w:p w14:paraId="54DF0640"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0AFFA3F7"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RSHE</w:t>
            </w:r>
          </w:p>
        </w:tc>
        <w:tc>
          <w:tcPr>
            <w:tcW w:w="5719" w:type="dxa"/>
          </w:tcPr>
          <w:p w14:paraId="0C41DEA0"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Relationships, Sex and Health Education</w:t>
            </w:r>
          </w:p>
        </w:tc>
      </w:tr>
      <w:tr w:rsidR="00D71BA5" w:rsidRPr="00114B8E" w14:paraId="6C7B3B4B" w14:textId="77777777" w:rsidTr="00FB219B">
        <w:trPr>
          <w:trHeight w:val="432"/>
        </w:trPr>
        <w:tc>
          <w:tcPr>
            <w:tcW w:w="1271" w:type="dxa"/>
          </w:tcPr>
          <w:p w14:paraId="4BCAAC3B"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EHE</w:t>
            </w:r>
          </w:p>
        </w:tc>
        <w:tc>
          <w:tcPr>
            <w:tcW w:w="5697" w:type="dxa"/>
          </w:tcPr>
          <w:p w14:paraId="393E2076" w14:textId="77777777" w:rsidR="00D71BA5" w:rsidRPr="00114B8E" w:rsidRDefault="00D71BA5" w:rsidP="00FB219B">
            <w:pPr>
              <w:rPr>
                <w:rFonts w:asciiTheme="minorHAnsi" w:hAnsiTheme="minorHAnsi" w:cstheme="minorHAnsi"/>
              </w:rPr>
            </w:pPr>
            <w:r>
              <w:rPr>
                <w:rFonts w:asciiTheme="minorHAnsi" w:hAnsiTheme="minorHAnsi" w:cstheme="minorHAnsi"/>
              </w:rPr>
              <w:t>Elective Home Education</w:t>
            </w:r>
          </w:p>
        </w:tc>
        <w:tc>
          <w:tcPr>
            <w:tcW w:w="1249" w:type="dxa"/>
          </w:tcPr>
          <w:p w14:paraId="1F701E38"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SALT</w:t>
            </w:r>
          </w:p>
        </w:tc>
        <w:tc>
          <w:tcPr>
            <w:tcW w:w="5719" w:type="dxa"/>
          </w:tcPr>
          <w:p w14:paraId="2B440B88" w14:textId="77777777" w:rsidR="00D71BA5" w:rsidRPr="00114B8E" w:rsidRDefault="00D71BA5" w:rsidP="00FB219B">
            <w:pPr>
              <w:rPr>
                <w:rFonts w:asciiTheme="minorHAnsi" w:hAnsiTheme="minorHAnsi" w:cstheme="minorHAnsi"/>
              </w:rPr>
            </w:pPr>
            <w:r>
              <w:rPr>
                <w:rFonts w:asciiTheme="minorHAnsi" w:hAnsiTheme="minorHAnsi" w:cstheme="minorHAnsi"/>
              </w:rPr>
              <w:t>Speech and Language Therapist</w:t>
            </w:r>
          </w:p>
        </w:tc>
      </w:tr>
      <w:tr w:rsidR="00D71BA5" w:rsidRPr="00114B8E" w14:paraId="55A0CE05" w14:textId="77777777" w:rsidTr="00FB219B">
        <w:trPr>
          <w:trHeight w:val="432"/>
        </w:trPr>
        <w:tc>
          <w:tcPr>
            <w:tcW w:w="1271" w:type="dxa"/>
          </w:tcPr>
          <w:p w14:paraId="4E9E92BF"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ELSA</w:t>
            </w:r>
          </w:p>
        </w:tc>
        <w:tc>
          <w:tcPr>
            <w:tcW w:w="5697" w:type="dxa"/>
          </w:tcPr>
          <w:p w14:paraId="347095CF" w14:textId="77777777" w:rsidR="00D71BA5" w:rsidRPr="00114B8E" w:rsidRDefault="00D71BA5" w:rsidP="00FB219B">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5E2FF9AB"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SARC</w:t>
            </w:r>
          </w:p>
        </w:tc>
        <w:tc>
          <w:tcPr>
            <w:tcW w:w="5719" w:type="dxa"/>
          </w:tcPr>
          <w:p w14:paraId="7189FC4B" w14:textId="77777777" w:rsidR="00D71BA5" w:rsidRPr="00114B8E" w:rsidRDefault="00D71BA5" w:rsidP="00FB219B">
            <w:pPr>
              <w:rPr>
                <w:rFonts w:asciiTheme="minorHAnsi" w:hAnsiTheme="minorHAnsi" w:cstheme="minorHAnsi"/>
              </w:rPr>
            </w:pPr>
            <w:r>
              <w:rPr>
                <w:rFonts w:asciiTheme="minorHAnsi" w:hAnsiTheme="minorHAnsi" w:cstheme="minorHAnsi"/>
              </w:rPr>
              <w:t>Sexual Assault Referral Centre</w:t>
            </w:r>
          </w:p>
        </w:tc>
      </w:tr>
      <w:tr w:rsidR="00D71BA5" w:rsidRPr="00114B8E" w14:paraId="16AED9C4" w14:textId="77777777" w:rsidTr="00FB219B">
        <w:trPr>
          <w:trHeight w:val="432"/>
        </w:trPr>
        <w:tc>
          <w:tcPr>
            <w:tcW w:w="1271" w:type="dxa"/>
          </w:tcPr>
          <w:p w14:paraId="150C6A90"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ESFA</w:t>
            </w:r>
          </w:p>
        </w:tc>
        <w:tc>
          <w:tcPr>
            <w:tcW w:w="5697" w:type="dxa"/>
          </w:tcPr>
          <w:p w14:paraId="1860DA80"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56AB1F37"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SBM</w:t>
            </w:r>
          </w:p>
        </w:tc>
        <w:tc>
          <w:tcPr>
            <w:tcW w:w="5719" w:type="dxa"/>
          </w:tcPr>
          <w:p w14:paraId="7DD95C17" w14:textId="77777777" w:rsidR="00D71BA5" w:rsidRPr="00114B8E" w:rsidRDefault="00D71BA5" w:rsidP="00FB219B">
            <w:pPr>
              <w:rPr>
                <w:rFonts w:asciiTheme="minorHAnsi" w:hAnsiTheme="minorHAnsi" w:cstheme="minorHAnsi"/>
              </w:rPr>
            </w:pPr>
            <w:r>
              <w:rPr>
                <w:rFonts w:asciiTheme="minorHAnsi" w:hAnsiTheme="minorHAnsi" w:cstheme="minorHAnsi"/>
              </w:rPr>
              <w:t>School Business Manager</w:t>
            </w:r>
          </w:p>
        </w:tc>
      </w:tr>
      <w:tr w:rsidR="00D71BA5" w:rsidRPr="00114B8E" w14:paraId="49F320BF" w14:textId="77777777" w:rsidTr="00FB219B">
        <w:trPr>
          <w:trHeight w:val="432"/>
        </w:trPr>
        <w:tc>
          <w:tcPr>
            <w:tcW w:w="1271" w:type="dxa"/>
          </w:tcPr>
          <w:p w14:paraId="4CE4EDF9"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EVC</w:t>
            </w:r>
          </w:p>
        </w:tc>
        <w:tc>
          <w:tcPr>
            <w:tcW w:w="5697" w:type="dxa"/>
          </w:tcPr>
          <w:p w14:paraId="058A4506" w14:textId="77777777" w:rsidR="00D71BA5" w:rsidRPr="00114B8E" w:rsidRDefault="00D71BA5" w:rsidP="00FB219B">
            <w:pPr>
              <w:rPr>
                <w:rFonts w:asciiTheme="minorHAnsi" w:hAnsiTheme="minorHAnsi" w:cstheme="minorHAnsi"/>
              </w:rPr>
            </w:pPr>
            <w:r>
              <w:rPr>
                <w:rFonts w:asciiTheme="minorHAnsi" w:hAnsiTheme="minorHAnsi" w:cstheme="minorHAnsi"/>
              </w:rPr>
              <w:t>Educational Visit Coordinator</w:t>
            </w:r>
          </w:p>
        </w:tc>
        <w:tc>
          <w:tcPr>
            <w:tcW w:w="1249" w:type="dxa"/>
          </w:tcPr>
          <w:p w14:paraId="2486A94F"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SCCs</w:t>
            </w:r>
          </w:p>
        </w:tc>
        <w:tc>
          <w:tcPr>
            <w:tcW w:w="5719" w:type="dxa"/>
          </w:tcPr>
          <w:p w14:paraId="5D1A0308" w14:textId="77777777" w:rsidR="00D71BA5" w:rsidRPr="00114B8E" w:rsidRDefault="00D71BA5" w:rsidP="00FB219B">
            <w:pPr>
              <w:rPr>
                <w:rFonts w:asciiTheme="minorHAnsi" w:hAnsiTheme="minorHAnsi" w:cstheme="minorHAnsi"/>
              </w:rPr>
            </w:pPr>
            <w:r>
              <w:rPr>
                <w:rFonts w:asciiTheme="minorHAnsi" w:hAnsiTheme="minorHAnsi" w:cstheme="minorHAnsi"/>
              </w:rPr>
              <w:t>Standard Contractual Clauses</w:t>
            </w:r>
          </w:p>
        </w:tc>
      </w:tr>
      <w:tr w:rsidR="00D71BA5" w:rsidRPr="00114B8E" w14:paraId="5C8BDC92" w14:textId="77777777" w:rsidTr="00FB219B">
        <w:trPr>
          <w:trHeight w:val="432"/>
        </w:trPr>
        <w:tc>
          <w:tcPr>
            <w:tcW w:w="1271" w:type="dxa"/>
          </w:tcPr>
          <w:p w14:paraId="0F3C2D3C"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EWO</w:t>
            </w:r>
          </w:p>
        </w:tc>
        <w:tc>
          <w:tcPr>
            <w:tcW w:w="5697" w:type="dxa"/>
          </w:tcPr>
          <w:p w14:paraId="12A01537"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225A9E39"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SDQ</w:t>
            </w:r>
          </w:p>
        </w:tc>
        <w:tc>
          <w:tcPr>
            <w:tcW w:w="5719" w:type="dxa"/>
          </w:tcPr>
          <w:p w14:paraId="0974AFE0" w14:textId="77777777" w:rsidR="00D71BA5" w:rsidRPr="00114B8E" w:rsidRDefault="00D71BA5" w:rsidP="00FB219B">
            <w:pPr>
              <w:rPr>
                <w:rFonts w:asciiTheme="minorHAnsi" w:hAnsiTheme="minorHAnsi" w:cstheme="minorHAnsi"/>
              </w:rPr>
            </w:pPr>
            <w:r>
              <w:rPr>
                <w:rFonts w:asciiTheme="minorHAnsi" w:hAnsiTheme="minorHAnsi" w:cstheme="minorHAnsi"/>
              </w:rPr>
              <w:t>Strengths and Difficulties Questionnaire</w:t>
            </w:r>
          </w:p>
        </w:tc>
      </w:tr>
      <w:tr w:rsidR="00D71BA5" w:rsidRPr="00114B8E" w14:paraId="1EAD58EF" w14:textId="77777777" w:rsidTr="00FB219B">
        <w:trPr>
          <w:trHeight w:val="432"/>
        </w:trPr>
        <w:tc>
          <w:tcPr>
            <w:tcW w:w="1271" w:type="dxa"/>
          </w:tcPr>
          <w:p w14:paraId="7C99AFB7"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EYFS</w:t>
            </w:r>
          </w:p>
        </w:tc>
        <w:tc>
          <w:tcPr>
            <w:tcW w:w="5697" w:type="dxa"/>
          </w:tcPr>
          <w:p w14:paraId="2EF70827"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56007FA2"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SEMH</w:t>
            </w:r>
          </w:p>
        </w:tc>
        <w:tc>
          <w:tcPr>
            <w:tcW w:w="5719" w:type="dxa"/>
          </w:tcPr>
          <w:p w14:paraId="6C2D3DEB" w14:textId="77777777" w:rsidR="00D71BA5" w:rsidRPr="00114B8E" w:rsidRDefault="00D71BA5" w:rsidP="00FB219B">
            <w:pPr>
              <w:rPr>
                <w:rFonts w:asciiTheme="minorHAnsi" w:hAnsiTheme="minorHAnsi" w:cstheme="minorHAnsi"/>
              </w:rPr>
            </w:pPr>
            <w:r w:rsidRPr="00635744">
              <w:rPr>
                <w:rFonts w:asciiTheme="minorHAnsi" w:hAnsiTheme="minorHAnsi" w:cstheme="minorHAnsi"/>
              </w:rPr>
              <w:t>Social, Emotional, and Mental Health</w:t>
            </w:r>
          </w:p>
        </w:tc>
      </w:tr>
      <w:tr w:rsidR="00D71BA5" w:rsidRPr="00114B8E" w14:paraId="3B968028" w14:textId="77777777" w:rsidTr="00FB219B">
        <w:trPr>
          <w:trHeight w:val="432"/>
        </w:trPr>
        <w:tc>
          <w:tcPr>
            <w:tcW w:w="1271" w:type="dxa"/>
          </w:tcPr>
          <w:p w14:paraId="7B398656"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FBV</w:t>
            </w:r>
          </w:p>
        </w:tc>
        <w:tc>
          <w:tcPr>
            <w:tcW w:w="5697" w:type="dxa"/>
          </w:tcPr>
          <w:p w14:paraId="68E39650" w14:textId="77777777" w:rsidR="00D71BA5" w:rsidRPr="00114B8E" w:rsidRDefault="00D71BA5" w:rsidP="00FB219B">
            <w:pPr>
              <w:rPr>
                <w:rFonts w:asciiTheme="minorHAnsi" w:hAnsiTheme="minorHAnsi" w:cstheme="minorHAnsi"/>
              </w:rPr>
            </w:pPr>
            <w:r>
              <w:rPr>
                <w:rFonts w:asciiTheme="minorHAnsi" w:hAnsiTheme="minorHAnsi" w:cstheme="minorHAnsi"/>
              </w:rPr>
              <w:t>Fundamental British Values</w:t>
            </w:r>
          </w:p>
        </w:tc>
        <w:tc>
          <w:tcPr>
            <w:tcW w:w="1249" w:type="dxa"/>
          </w:tcPr>
          <w:p w14:paraId="7E0A6BAD"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SENCO</w:t>
            </w:r>
          </w:p>
        </w:tc>
        <w:tc>
          <w:tcPr>
            <w:tcW w:w="5719" w:type="dxa"/>
          </w:tcPr>
          <w:p w14:paraId="70D1CC46" w14:textId="77777777" w:rsidR="00D71BA5" w:rsidRPr="00114B8E" w:rsidRDefault="00D71BA5" w:rsidP="00FB219B">
            <w:pPr>
              <w:rPr>
                <w:rFonts w:asciiTheme="minorHAnsi" w:hAnsiTheme="minorHAnsi" w:cstheme="minorHAnsi"/>
              </w:rPr>
            </w:pPr>
            <w:r w:rsidRPr="00635744">
              <w:rPr>
                <w:rFonts w:asciiTheme="minorHAnsi" w:hAnsiTheme="minorHAnsi" w:cstheme="minorHAnsi"/>
              </w:rPr>
              <w:t>Special Educational Needs Coordinator</w:t>
            </w:r>
          </w:p>
        </w:tc>
      </w:tr>
      <w:tr w:rsidR="00D71BA5" w:rsidRPr="00114B8E" w14:paraId="0D87232A" w14:textId="77777777" w:rsidTr="00FB219B">
        <w:trPr>
          <w:trHeight w:val="432"/>
        </w:trPr>
        <w:tc>
          <w:tcPr>
            <w:tcW w:w="1271" w:type="dxa"/>
          </w:tcPr>
          <w:p w14:paraId="17BF5992"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FGM</w:t>
            </w:r>
          </w:p>
        </w:tc>
        <w:tc>
          <w:tcPr>
            <w:tcW w:w="5697" w:type="dxa"/>
          </w:tcPr>
          <w:p w14:paraId="22DC041E"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6D96B0B6"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SEND</w:t>
            </w:r>
          </w:p>
        </w:tc>
        <w:tc>
          <w:tcPr>
            <w:tcW w:w="5719" w:type="dxa"/>
          </w:tcPr>
          <w:p w14:paraId="490630B3"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Special Educational Needs and Disabilities</w:t>
            </w:r>
          </w:p>
        </w:tc>
      </w:tr>
      <w:tr w:rsidR="00D71BA5" w:rsidRPr="00114B8E" w14:paraId="5B16AABE" w14:textId="77777777" w:rsidTr="00FB219B">
        <w:trPr>
          <w:trHeight w:val="432"/>
        </w:trPr>
        <w:tc>
          <w:tcPr>
            <w:tcW w:w="1271" w:type="dxa"/>
          </w:tcPr>
          <w:p w14:paraId="145CB776"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FOI</w:t>
            </w:r>
          </w:p>
        </w:tc>
        <w:tc>
          <w:tcPr>
            <w:tcW w:w="5697" w:type="dxa"/>
          </w:tcPr>
          <w:p w14:paraId="43F6DBFF"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Freedom of Information</w:t>
            </w:r>
          </w:p>
        </w:tc>
        <w:tc>
          <w:tcPr>
            <w:tcW w:w="1249" w:type="dxa"/>
          </w:tcPr>
          <w:p w14:paraId="70628CF7"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SLA’s</w:t>
            </w:r>
          </w:p>
        </w:tc>
        <w:tc>
          <w:tcPr>
            <w:tcW w:w="5719" w:type="dxa"/>
          </w:tcPr>
          <w:p w14:paraId="0FC6DCF0" w14:textId="77777777" w:rsidR="00D71BA5" w:rsidRPr="00114B8E" w:rsidRDefault="00D71BA5" w:rsidP="00FB219B">
            <w:pPr>
              <w:rPr>
                <w:rFonts w:asciiTheme="minorHAnsi" w:hAnsiTheme="minorHAnsi" w:cstheme="minorHAnsi"/>
              </w:rPr>
            </w:pPr>
            <w:r>
              <w:rPr>
                <w:rFonts w:asciiTheme="minorHAnsi" w:hAnsiTheme="minorHAnsi" w:cstheme="minorHAnsi"/>
              </w:rPr>
              <w:t>Service Level Agreements</w:t>
            </w:r>
          </w:p>
        </w:tc>
      </w:tr>
      <w:tr w:rsidR="00D71BA5" w:rsidRPr="00114B8E" w14:paraId="24845351" w14:textId="77777777" w:rsidTr="00FB219B">
        <w:trPr>
          <w:trHeight w:val="432"/>
        </w:trPr>
        <w:tc>
          <w:tcPr>
            <w:tcW w:w="1271" w:type="dxa"/>
          </w:tcPr>
          <w:p w14:paraId="0FA126C6"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FSM</w:t>
            </w:r>
          </w:p>
        </w:tc>
        <w:tc>
          <w:tcPr>
            <w:tcW w:w="5697" w:type="dxa"/>
          </w:tcPr>
          <w:p w14:paraId="3459350D"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Free School Meals</w:t>
            </w:r>
          </w:p>
        </w:tc>
        <w:tc>
          <w:tcPr>
            <w:tcW w:w="1249" w:type="dxa"/>
          </w:tcPr>
          <w:p w14:paraId="5D54F343"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STEM</w:t>
            </w:r>
          </w:p>
        </w:tc>
        <w:tc>
          <w:tcPr>
            <w:tcW w:w="5719" w:type="dxa"/>
          </w:tcPr>
          <w:p w14:paraId="1F052C61" w14:textId="77777777" w:rsidR="00D71BA5" w:rsidRPr="00114B8E" w:rsidRDefault="00D71BA5" w:rsidP="00FB219B">
            <w:pPr>
              <w:rPr>
                <w:rFonts w:asciiTheme="minorHAnsi" w:hAnsiTheme="minorHAnsi" w:cstheme="minorHAnsi"/>
              </w:rPr>
            </w:pPr>
            <w:r>
              <w:rPr>
                <w:rFonts w:asciiTheme="minorHAnsi" w:hAnsiTheme="minorHAnsi" w:cstheme="minorHAnsi"/>
              </w:rPr>
              <w:t>Science, Technology, Engineering and Maths</w:t>
            </w:r>
          </w:p>
        </w:tc>
      </w:tr>
      <w:tr w:rsidR="00D71BA5" w:rsidRPr="00114B8E" w14:paraId="2E9E8215" w14:textId="77777777" w:rsidTr="00FB219B">
        <w:trPr>
          <w:trHeight w:val="432"/>
        </w:trPr>
        <w:tc>
          <w:tcPr>
            <w:tcW w:w="1271" w:type="dxa"/>
          </w:tcPr>
          <w:p w14:paraId="037D083F"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FTS</w:t>
            </w:r>
          </w:p>
        </w:tc>
        <w:tc>
          <w:tcPr>
            <w:tcW w:w="5697" w:type="dxa"/>
          </w:tcPr>
          <w:p w14:paraId="6EB206BE" w14:textId="77777777" w:rsidR="00D71BA5" w:rsidRPr="00114B8E" w:rsidRDefault="00D71BA5" w:rsidP="00FB219B">
            <w:pPr>
              <w:rPr>
                <w:rFonts w:asciiTheme="minorHAnsi" w:hAnsiTheme="minorHAnsi" w:cstheme="minorHAnsi"/>
              </w:rPr>
            </w:pPr>
            <w:r>
              <w:rPr>
                <w:rFonts w:asciiTheme="minorHAnsi" w:hAnsiTheme="minorHAnsi" w:cstheme="minorHAnsi"/>
              </w:rPr>
              <w:t>Find a Tender Service</w:t>
            </w:r>
          </w:p>
        </w:tc>
        <w:tc>
          <w:tcPr>
            <w:tcW w:w="1249" w:type="dxa"/>
          </w:tcPr>
          <w:p w14:paraId="3EB98728"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TA</w:t>
            </w:r>
          </w:p>
        </w:tc>
        <w:tc>
          <w:tcPr>
            <w:tcW w:w="5719" w:type="dxa"/>
          </w:tcPr>
          <w:p w14:paraId="6E82E52B" w14:textId="77777777" w:rsidR="00D71BA5" w:rsidRPr="00114B8E" w:rsidRDefault="00D71BA5" w:rsidP="00FB219B">
            <w:pPr>
              <w:rPr>
                <w:rFonts w:asciiTheme="minorHAnsi" w:hAnsiTheme="minorHAnsi" w:cstheme="minorHAnsi"/>
              </w:rPr>
            </w:pPr>
            <w:r>
              <w:rPr>
                <w:rFonts w:asciiTheme="minorHAnsi" w:hAnsiTheme="minorHAnsi" w:cstheme="minorHAnsi"/>
              </w:rPr>
              <w:t>Teaching Assistant</w:t>
            </w:r>
          </w:p>
        </w:tc>
      </w:tr>
      <w:tr w:rsidR="00D71BA5" w:rsidRPr="00114B8E" w14:paraId="3AE9FED7" w14:textId="77777777" w:rsidTr="00FB219B">
        <w:trPr>
          <w:trHeight w:val="432"/>
        </w:trPr>
        <w:tc>
          <w:tcPr>
            <w:tcW w:w="1271" w:type="dxa"/>
          </w:tcPr>
          <w:p w14:paraId="11F122FE"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GAG</w:t>
            </w:r>
          </w:p>
        </w:tc>
        <w:tc>
          <w:tcPr>
            <w:tcW w:w="5697" w:type="dxa"/>
          </w:tcPr>
          <w:p w14:paraId="6AD82910" w14:textId="77777777" w:rsidR="00D71BA5" w:rsidRPr="00114B8E" w:rsidRDefault="00D71BA5" w:rsidP="00FB219B">
            <w:pPr>
              <w:rPr>
                <w:rFonts w:asciiTheme="minorHAnsi" w:hAnsiTheme="minorHAnsi" w:cstheme="minorHAnsi"/>
              </w:rPr>
            </w:pPr>
            <w:r>
              <w:rPr>
                <w:rFonts w:asciiTheme="minorHAnsi" w:hAnsiTheme="minorHAnsi" w:cstheme="minorHAnsi"/>
              </w:rPr>
              <w:t>General Annual Grant</w:t>
            </w:r>
          </w:p>
        </w:tc>
        <w:tc>
          <w:tcPr>
            <w:tcW w:w="1249" w:type="dxa"/>
          </w:tcPr>
          <w:p w14:paraId="01AC2CE6"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TCAT</w:t>
            </w:r>
          </w:p>
        </w:tc>
        <w:tc>
          <w:tcPr>
            <w:tcW w:w="5719" w:type="dxa"/>
          </w:tcPr>
          <w:p w14:paraId="45431E30"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Three Counties Academy Trust</w:t>
            </w:r>
          </w:p>
        </w:tc>
      </w:tr>
      <w:tr w:rsidR="00D71BA5" w:rsidRPr="00114B8E" w14:paraId="5D920C15" w14:textId="77777777" w:rsidTr="00FB219B">
        <w:trPr>
          <w:trHeight w:val="432"/>
        </w:trPr>
        <w:tc>
          <w:tcPr>
            <w:tcW w:w="1271" w:type="dxa"/>
          </w:tcPr>
          <w:p w14:paraId="3DE2620F"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GDPR</w:t>
            </w:r>
          </w:p>
        </w:tc>
        <w:tc>
          <w:tcPr>
            <w:tcW w:w="5697" w:type="dxa"/>
          </w:tcPr>
          <w:p w14:paraId="30D8BF21"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06291B20" w14:textId="77777777" w:rsidR="00D71BA5" w:rsidRPr="00114B8E" w:rsidRDefault="00D71BA5" w:rsidP="00FB219B">
            <w:pPr>
              <w:rPr>
                <w:rFonts w:asciiTheme="minorHAnsi" w:hAnsiTheme="minorHAnsi" w:cstheme="minorHAnsi"/>
                <w:b/>
                <w:bCs/>
              </w:rPr>
            </w:pPr>
            <w:r w:rsidRPr="00114B8E">
              <w:rPr>
                <w:rFonts w:asciiTheme="minorHAnsi" w:hAnsiTheme="minorHAnsi" w:cstheme="minorHAnsi"/>
                <w:b/>
                <w:bCs/>
              </w:rPr>
              <w:t>VSH</w:t>
            </w:r>
          </w:p>
        </w:tc>
        <w:tc>
          <w:tcPr>
            <w:tcW w:w="5719" w:type="dxa"/>
          </w:tcPr>
          <w:p w14:paraId="72024EB3" w14:textId="77777777" w:rsidR="00D71BA5" w:rsidRPr="00114B8E" w:rsidRDefault="00D71BA5" w:rsidP="00FB219B">
            <w:pPr>
              <w:rPr>
                <w:rFonts w:asciiTheme="minorHAnsi" w:hAnsiTheme="minorHAnsi" w:cstheme="minorHAnsi"/>
              </w:rPr>
            </w:pPr>
            <w:r w:rsidRPr="00114B8E">
              <w:rPr>
                <w:rFonts w:asciiTheme="minorHAnsi" w:hAnsiTheme="minorHAnsi" w:cstheme="minorHAnsi"/>
              </w:rPr>
              <w:t>Virtual School Headteacher</w:t>
            </w:r>
          </w:p>
        </w:tc>
      </w:tr>
      <w:tr w:rsidR="00D71BA5" w:rsidRPr="00114B8E" w14:paraId="5EEB78C2" w14:textId="77777777" w:rsidTr="00FB219B">
        <w:trPr>
          <w:trHeight w:val="432"/>
        </w:trPr>
        <w:tc>
          <w:tcPr>
            <w:tcW w:w="1271" w:type="dxa"/>
          </w:tcPr>
          <w:p w14:paraId="46E66090"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GIAS</w:t>
            </w:r>
          </w:p>
        </w:tc>
        <w:tc>
          <w:tcPr>
            <w:tcW w:w="5697" w:type="dxa"/>
          </w:tcPr>
          <w:p w14:paraId="0F13537A" w14:textId="77777777" w:rsidR="00D71BA5" w:rsidRPr="00114B8E" w:rsidRDefault="00D71BA5" w:rsidP="00FB219B">
            <w:pPr>
              <w:rPr>
                <w:rFonts w:asciiTheme="minorHAnsi" w:hAnsiTheme="minorHAnsi" w:cstheme="minorHAnsi"/>
              </w:rPr>
            </w:pPr>
            <w:r>
              <w:rPr>
                <w:rFonts w:asciiTheme="minorHAnsi" w:hAnsiTheme="minorHAnsi" w:cstheme="minorHAnsi"/>
              </w:rPr>
              <w:t>Get Information about Schools</w:t>
            </w:r>
          </w:p>
        </w:tc>
        <w:tc>
          <w:tcPr>
            <w:tcW w:w="1249" w:type="dxa"/>
          </w:tcPr>
          <w:p w14:paraId="737616A8" w14:textId="77777777" w:rsidR="00D71BA5" w:rsidRPr="00114B8E" w:rsidRDefault="00D71BA5" w:rsidP="00FB219B">
            <w:pPr>
              <w:rPr>
                <w:rFonts w:asciiTheme="minorHAnsi" w:hAnsiTheme="minorHAnsi" w:cstheme="minorHAnsi"/>
                <w:b/>
                <w:bCs/>
              </w:rPr>
            </w:pPr>
          </w:p>
        </w:tc>
        <w:tc>
          <w:tcPr>
            <w:tcW w:w="5719" w:type="dxa"/>
          </w:tcPr>
          <w:p w14:paraId="145012BC" w14:textId="77777777" w:rsidR="00D71BA5" w:rsidRPr="00114B8E" w:rsidRDefault="00D71BA5" w:rsidP="00FB219B">
            <w:pPr>
              <w:rPr>
                <w:rFonts w:asciiTheme="minorHAnsi" w:hAnsiTheme="minorHAnsi" w:cstheme="minorHAnsi"/>
              </w:rPr>
            </w:pPr>
          </w:p>
        </w:tc>
      </w:tr>
      <w:tr w:rsidR="00D71BA5" w:rsidRPr="00114B8E" w14:paraId="59728E99" w14:textId="77777777" w:rsidTr="00FB219B">
        <w:trPr>
          <w:trHeight w:val="432"/>
        </w:trPr>
        <w:tc>
          <w:tcPr>
            <w:tcW w:w="1271" w:type="dxa"/>
          </w:tcPr>
          <w:p w14:paraId="0A8488BD" w14:textId="77777777" w:rsidR="00D71BA5" w:rsidRPr="00114B8E" w:rsidRDefault="00D71BA5" w:rsidP="00FB219B">
            <w:pPr>
              <w:rPr>
                <w:rFonts w:asciiTheme="minorHAnsi" w:hAnsiTheme="minorHAnsi" w:cstheme="minorHAnsi"/>
                <w:b/>
                <w:bCs/>
              </w:rPr>
            </w:pPr>
            <w:r>
              <w:rPr>
                <w:rFonts w:asciiTheme="minorHAnsi" w:hAnsiTheme="minorHAnsi" w:cstheme="minorHAnsi"/>
                <w:b/>
                <w:bCs/>
              </w:rPr>
              <w:t>GPA</w:t>
            </w:r>
          </w:p>
        </w:tc>
        <w:tc>
          <w:tcPr>
            <w:tcW w:w="5697" w:type="dxa"/>
          </w:tcPr>
          <w:p w14:paraId="197E8178" w14:textId="77777777" w:rsidR="00D71BA5" w:rsidRPr="00114B8E" w:rsidRDefault="00D71BA5" w:rsidP="00FB219B">
            <w:pPr>
              <w:rPr>
                <w:rFonts w:asciiTheme="minorHAnsi" w:hAnsiTheme="minorHAnsi" w:cstheme="minorHAnsi"/>
              </w:rPr>
            </w:pPr>
            <w:r>
              <w:rPr>
                <w:rFonts w:asciiTheme="minorHAnsi" w:hAnsiTheme="minorHAnsi" w:cstheme="minorHAnsi"/>
              </w:rPr>
              <w:t>Government Procurement Arrangement</w:t>
            </w:r>
          </w:p>
        </w:tc>
        <w:tc>
          <w:tcPr>
            <w:tcW w:w="1249" w:type="dxa"/>
          </w:tcPr>
          <w:p w14:paraId="2539A506" w14:textId="77777777" w:rsidR="00D71BA5" w:rsidRPr="00114B8E" w:rsidRDefault="00D71BA5" w:rsidP="00FB219B">
            <w:pPr>
              <w:rPr>
                <w:rFonts w:asciiTheme="minorHAnsi" w:hAnsiTheme="minorHAnsi" w:cstheme="minorHAnsi"/>
                <w:b/>
                <w:bCs/>
              </w:rPr>
            </w:pPr>
          </w:p>
        </w:tc>
        <w:tc>
          <w:tcPr>
            <w:tcW w:w="5719" w:type="dxa"/>
          </w:tcPr>
          <w:p w14:paraId="2F7C9526" w14:textId="77777777" w:rsidR="00D71BA5" w:rsidRPr="00114B8E" w:rsidRDefault="00D71BA5" w:rsidP="00FB219B">
            <w:pPr>
              <w:rPr>
                <w:rFonts w:asciiTheme="minorHAnsi" w:hAnsiTheme="minorHAnsi" w:cstheme="minorHAnsi"/>
              </w:rPr>
            </w:pPr>
          </w:p>
        </w:tc>
      </w:tr>
    </w:tbl>
    <w:p w14:paraId="67423A06" w14:textId="77777777" w:rsidR="00C84F0D" w:rsidRDefault="00C84F0D" w:rsidP="00F26066">
      <w:pPr>
        <w:rPr>
          <w:rFonts w:asciiTheme="minorHAnsi" w:hAnsiTheme="minorHAnsi" w:cstheme="minorHAnsi"/>
        </w:rPr>
      </w:pPr>
    </w:p>
    <w:p w14:paraId="43603869" w14:textId="6B95B2BE" w:rsidR="00BF3F57" w:rsidRPr="00114B8E" w:rsidRDefault="00A23725" w:rsidP="00715333">
      <w:pPr>
        <w:ind w:left="357"/>
        <w:rPr>
          <w:b/>
          <w:bCs/>
          <w:sz w:val="28"/>
          <w:szCs w:val="28"/>
        </w:rPr>
      </w:pPr>
      <w:r w:rsidRPr="00114B8E">
        <w:rPr>
          <w:b/>
          <w:bCs/>
          <w:sz w:val="28"/>
          <w:szCs w:val="28"/>
        </w:rPr>
        <w:lastRenderedPageBreak/>
        <w:t>Statement of intent</w:t>
      </w:r>
    </w:p>
    <w:p w14:paraId="32B9C1DD" w14:textId="77777777" w:rsidR="00FE7B2F" w:rsidRDefault="00FE7B2F" w:rsidP="00FE7B2F">
      <w:pPr>
        <w:ind w:left="357"/>
      </w:pPr>
      <w:r>
        <w:t>Infections can easily spread in a school due to:</w:t>
      </w:r>
    </w:p>
    <w:p w14:paraId="1B4EFA9A" w14:textId="77777777" w:rsidR="00FE7B2F" w:rsidRDefault="00FE7B2F" w:rsidP="00231038">
      <w:pPr>
        <w:pStyle w:val="ListParagraph"/>
        <w:numPr>
          <w:ilvl w:val="0"/>
          <w:numId w:val="10"/>
        </w:numPr>
        <w:spacing w:before="0"/>
      </w:pPr>
      <w:r>
        <w:t>Pupils’ undeveloped immune systems</w:t>
      </w:r>
    </w:p>
    <w:p w14:paraId="3FF0AC14" w14:textId="77777777" w:rsidR="00FE7B2F" w:rsidRDefault="00FE7B2F" w:rsidP="00231038">
      <w:pPr>
        <w:pStyle w:val="ListParagraph"/>
        <w:numPr>
          <w:ilvl w:val="0"/>
          <w:numId w:val="10"/>
        </w:numPr>
        <w:spacing w:before="0"/>
      </w:pPr>
      <w:r>
        <w:t>The close-contact nature of the environment</w:t>
      </w:r>
    </w:p>
    <w:p w14:paraId="0F0655B5" w14:textId="77777777" w:rsidR="00FE7B2F" w:rsidRDefault="00FE7B2F" w:rsidP="00231038">
      <w:pPr>
        <w:pStyle w:val="ListParagraph"/>
        <w:numPr>
          <w:ilvl w:val="0"/>
          <w:numId w:val="10"/>
        </w:numPr>
        <w:spacing w:before="0"/>
      </w:pPr>
      <w:r>
        <w:t>Some pupils having not yet received full vaccinations</w:t>
      </w:r>
    </w:p>
    <w:p w14:paraId="0112BD73" w14:textId="77777777" w:rsidR="00FE7B2F" w:rsidRDefault="00FE7B2F" w:rsidP="00231038">
      <w:pPr>
        <w:pStyle w:val="ListParagraph"/>
        <w:numPr>
          <w:ilvl w:val="0"/>
          <w:numId w:val="10"/>
        </w:numPr>
        <w:spacing w:before="0"/>
      </w:pPr>
      <w:r>
        <w:t>Pupils’ poor understanding of good hygiene practices</w:t>
      </w:r>
    </w:p>
    <w:p w14:paraId="46FA9D33" w14:textId="77777777" w:rsidR="00FE7B2F" w:rsidRDefault="00FE7B2F" w:rsidP="00C74A60">
      <w:pPr>
        <w:ind w:left="0" w:firstLine="0"/>
      </w:pPr>
      <w:r>
        <w:t>Infections commonly spread in the following ways:</w:t>
      </w:r>
    </w:p>
    <w:p w14:paraId="176D7EC1" w14:textId="77777777" w:rsidR="00FE7B2F" w:rsidRPr="004D4DC7" w:rsidRDefault="00FE7B2F" w:rsidP="00231038">
      <w:pPr>
        <w:pStyle w:val="ListParagraph"/>
        <w:numPr>
          <w:ilvl w:val="0"/>
          <w:numId w:val="12"/>
        </w:numPr>
        <w:spacing w:before="0"/>
        <w:rPr>
          <w:b/>
        </w:rPr>
      </w:pPr>
      <w:r w:rsidRPr="004D4DC7">
        <w:rPr>
          <w:b/>
        </w:rPr>
        <w:t xml:space="preserve">Respiratory spread – </w:t>
      </w:r>
      <w:r w:rsidRPr="00FC6DD9">
        <w:t>contact with cough</w:t>
      </w:r>
      <w:r>
        <w:t>s</w:t>
      </w:r>
      <w:r w:rsidRPr="00FC6DD9">
        <w:t xml:space="preserve"> or other secretions from an infected person</w:t>
      </w:r>
    </w:p>
    <w:p w14:paraId="5EA46D28" w14:textId="77777777" w:rsidR="00FE7B2F" w:rsidRPr="004D4DC7" w:rsidRDefault="00FE7B2F" w:rsidP="00231038">
      <w:pPr>
        <w:pStyle w:val="ListParagraph"/>
        <w:numPr>
          <w:ilvl w:val="0"/>
          <w:numId w:val="12"/>
        </w:numPr>
        <w:spacing w:before="0"/>
        <w:rPr>
          <w:b/>
        </w:rPr>
      </w:pPr>
      <w:r w:rsidRPr="004D4DC7">
        <w:rPr>
          <w:b/>
        </w:rPr>
        <w:t xml:space="preserve">Direct contact spread – </w:t>
      </w:r>
      <w:r w:rsidRPr="00FC6DD9">
        <w:t xml:space="preserve">direct contact with the infecting organism, </w:t>
      </w:r>
      <w:r>
        <w:t>e.g.,</w:t>
      </w:r>
      <w:r w:rsidRPr="00FC6DD9">
        <w:t xml:space="preserve"> skin</w:t>
      </w:r>
      <w:r>
        <w:t>-on-skin</w:t>
      </w:r>
      <w:r w:rsidRPr="00FC6DD9">
        <w:t xml:space="preserve"> contact during sports</w:t>
      </w:r>
    </w:p>
    <w:p w14:paraId="64FC7677" w14:textId="77777777" w:rsidR="00FE7B2F" w:rsidRPr="004D4DC7" w:rsidRDefault="00FE7B2F" w:rsidP="00231038">
      <w:pPr>
        <w:pStyle w:val="ListParagraph"/>
        <w:numPr>
          <w:ilvl w:val="0"/>
          <w:numId w:val="12"/>
        </w:numPr>
        <w:spacing w:before="0"/>
        <w:rPr>
          <w:b/>
        </w:rPr>
      </w:pPr>
      <w:r w:rsidRPr="004D4DC7">
        <w:rPr>
          <w:b/>
        </w:rPr>
        <w:t xml:space="preserve">Gastrointestinal spread – </w:t>
      </w:r>
      <w:r w:rsidRPr="00FC6DD9">
        <w:t>contact with contaminated food or water</w:t>
      </w:r>
      <w:r>
        <w:t>,</w:t>
      </w:r>
      <w:r w:rsidRPr="00FC6DD9">
        <w:t xml:space="preserve"> or contact with infected faeces or unwashed hands</w:t>
      </w:r>
    </w:p>
    <w:p w14:paraId="44599264" w14:textId="77777777" w:rsidR="00FE7B2F" w:rsidRPr="004D4DC7" w:rsidRDefault="00FE7B2F" w:rsidP="00231038">
      <w:pPr>
        <w:pStyle w:val="ListParagraph"/>
        <w:numPr>
          <w:ilvl w:val="0"/>
          <w:numId w:val="12"/>
        </w:numPr>
        <w:spacing w:before="0"/>
        <w:rPr>
          <w:b/>
        </w:rPr>
      </w:pPr>
      <w:r w:rsidRPr="004D4DC7">
        <w:rPr>
          <w:b/>
        </w:rPr>
        <w:t>Blood</w:t>
      </w:r>
      <w:r>
        <w:rPr>
          <w:b/>
        </w:rPr>
        <w:t>-</w:t>
      </w:r>
      <w:r w:rsidRPr="004D4DC7">
        <w:rPr>
          <w:b/>
        </w:rPr>
        <w:t xml:space="preserve">borne virus spread – </w:t>
      </w:r>
      <w:r w:rsidRPr="00FC6DD9">
        <w:t xml:space="preserve">contact with infected blood or bodily fluids, </w:t>
      </w:r>
      <w:r>
        <w:t>e.g.,</w:t>
      </w:r>
      <w:r w:rsidRPr="00FC6DD9">
        <w:t xml:space="preserve"> via bites or used needles</w:t>
      </w:r>
    </w:p>
    <w:p w14:paraId="3B51D408" w14:textId="24AD5A33" w:rsidR="00FE7B2F" w:rsidRPr="00110AFD" w:rsidRDefault="00FE7B2F" w:rsidP="00C74A60">
      <w:pPr>
        <w:ind w:left="0" w:firstLine="0"/>
      </w:pPr>
      <w:r>
        <w:t>Three Counties Academy (TCAT) and our schools</w:t>
      </w:r>
      <w:r w:rsidRPr="00110AFD">
        <w:rPr>
          <w:b/>
          <w:color w:val="FF6900" w:themeColor="accent5"/>
        </w:rPr>
        <w:t xml:space="preserve"> </w:t>
      </w:r>
      <w:r w:rsidRPr="00110AFD">
        <w:t xml:space="preserve">actively prevent the spread of infection </w:t>
      </w:r>
      <w:r>
        <w:t>via</w:t>
      </w:r>
      <w:r w:rsidRPr="00110AFD">
        <w:t xml:space="preserve"> the following measures: </w:t>
      </w:r>
    </w:p>
    <w:p w14:paraId="4D3FF83E" w14:textId="77777777" w:rsidR="00FE7B2F" w:rsidRPr="00110AFD" w:rsidRDefault="00FE7B2F" w:rsidP="00231038">
      <w:pPr>
        <w:pStyle w:val="ListParagraph"/>
        <w:numPr>
          <w:ilvl w:val="0"/>
          <w:numId w:val="11"/>
        </w:numPr>
        <w:spacing w:before="0"/>
      </w:pPr>
      <w:r w:rsidRPr="00110AFD">
        <w:t>Maintaining high standards of personal hygiene and practice</w:t>
      </w:r>
    </w:p>
    <w:p w14:paraId="2A234B5A" w14:textId="77777777" w:rsidR="00FE7B2F" w:rsidRDefault="00FE7B2F" w:rsidP="00231038">
      <w:pPr>
        <w:pStyle w:val="ListParagraph"/>
        <w:numPr>
          <w:ilvl w:val="0"/>
          <w:numId w:val="11"/>
        </w:numPr>
        <w:spacing w:before="0"/>
      </w:pPr>
      <w:r w:rsidRPr="00110AFD">
        <w:t>Maintaining a clean environment</w:t>
      </w:r>
    </w:p>
    <w:p w14:paraId="270E7398" w14:textId="77777777" w:rsidR="00FE7B2F" w:rsidRDefault="00FE7B2F" w:rsidP="00231038">
      <w:pPr>
        <w:pStyle w:val="ListParagraph"/>
        <w:numPr>
          <w:ilvl w:val="0"/>
          <w:numId w:val="11"/>
        </w:numPr>
        <w:spacing w:before="0"/>
      </w:pPr>
      <w:r w:rsidRPr="00110AFD">
        <w:t>Routine immunisation</w:t>
      </w:r>
      <w:r>
        <w:t>s</w:t>
      </w:r>
    </w:p>
    <w:p w14:paraId="70755506" w14:textId="77777777" w:rsidR="00FE7B2F" w:rsidRDefault="00FE7B2F" w:rsidP="00231038">
      <w:pPr>
        <w:pStyle w:val="ListParagraph"/>
        <w:numPr>
          <w:ilvl w:val="0"/>
          <w:numId w:val="11"/>
        </w:numPr>
        <w:spacing w:before="0"/>
      </w:pPr>
      <w:r>
        <w:t>Taking appropriate action when infection occurs</w:t>
      </w:r>
    </w:p>
    <w:p w14:paraId="604BB9F8" w14:textId="77777777" w:rsidR="00FE7B2F" w:rsidRDefault="00FE7B2F" w:rsidP="00C74A60">
      <w:pPr>
        <w:ind w:left="0" w:firstLine="0"/>
      </w:pPr>
      <w:r>
        <w:t xml:space="preserve">This policy aims to help TCAT staff prevent and manage infections in school. It is not intended to be used as a tool for diagnosing disease, but rather a series of procedures informing staff what steps to take to prevent infection and what actions to take when infection occurs. </w:t>
      </w:r>
    </w:p>
    <w:p w14:paraId="2DEED597" w14:textId="77777777" w:rsidR="00C74A60" w:rsidRPr="00B404EC" w:rsidRDefault="00C74A60" w:rsidP="00C74A60">
      <w:pPr>
        <w:pStyle w:val="TNCBodyText"/>
        <w:ind w:left="357"/>
        <w:rPr>
          <w:b/>
          <w:bCs/>
        </w:rPr>
      </w:pPr>
      <w:r w:rsidRPr="00B404EC">
        <w:rPr>
          <w:b/>
          <w:bCs/>
        </w:rPr>
        <w:t>NB. Where the term “parent” or “parents” is used this includes those who act as carers or have parental responsibility.</w:t>
      </w:r>
    </w:p>
    <w:p w14:paraId="205A190C" w14:textId="58832777" w:rsidR="009C0090" w:rsidRDefault="009C0090" w:rsidP="00F72734">
      <w:pPr>
        <w:pStyle w:val="TNCBodyText"/>
        <w:ind w:left="0" w:firstLine="0"/>
      </w:pPr>
    </w:p>
    <w:p w14:paraId="60A9A359" w14:textId="77777777" w:rsidR="00C03384" w:rsidRDefault="00C03384" w:rsidP="00C74A60">
      <w:pPr>
        <w:ind w:left="0" w:firstLine="0"/>
      </w:pPr>
    </w:p>
    <w:p w14:paraId="3AF20621" w14:textId="77777777" w:rsidR="00DD3F15" w:rsidRDefault="00DD3F15" w:rsidP="00C74A60">
      <w:pPr>
        <w:ind w:left="0" w:firstLine="0"/>
      </w:pPr>
    </w:p>
    <w:p w14:paraId="1296CE72" w14:textId="77777777" w:rsidR="00FE20CC" w:rsidRPr="00114B8E" w:rsidRDefault="00FE20CC" w:rsidP="00586262">
      <w:pPr>
        <w:pStyle w:val="Heading10"/>
      </w:pPr>
      <w:r w:rsidRPr="00114B8E">
        <w:lastRenderedPageBreak/>
        <w:t>Legal framework</w:t>
      </w:r>
    </w:p>
    <w:p w14:paraId="3E7AA436" w14:textId="77777777" w:rsidR="00FE20CC" w:rsidRPr="00114B8E" w:rsidRDefault="00FE20CC" w:rsidP="00715333">
      <w:pPr>
        <w:ind w:left="0" w:firstLine="0"/>
      </w:pPr>
      <w:r w:rsidRPr="00114B8E">
        <w:t xml:space="preserve">This policy has due regard to all relevant legislation and statutory guidance including, but not limited to, the following: </w:t>
      </w:r>
    </w:p>
    <w:p w14:paraId="4D25E059" w14:textId="77777777" w:rsidR="00C74A60" w:rsidRPr="00110AFD" w:rsidRDefault="00C74A60" w:rsidP="00C74A60">
      <w:pPr>
        <w:pStyle w:val="ListParagraph"/>
        <w:numPr>
          <w:ilvl w:val="0"/>
          <w:numId w:val="9"/>
        </w:numPr>
      </w:pPr>
      <w:r>
        <w:t xml:space="preserve">The </w:t>
      </w:r>
      <w:r w:rsidRPr="00110AFD">
        <w:t xml:space="preserve">Control of Substances Hazardous to Health Regulations </w:t>
      </w:r>
      <w:r>
        <w:t xml:space="preserve">(COSHH) </w:t>
      </w:r>
      <w:r w:rsidRPr="00110AFD">
        <w:t>2002 (amended 2004)</w:t>
      </w:r>
    </w:p>
    <w:p w14:paraId="06AF05DF" w14:textId="77777777" w:rsidR="00C74A60" w:rsidRDefault="00C74A60" w:rsidP="00C74A60">
      <w:pPr>
        <w:pStyle w:val="ListParagraph"/>
        <w:numPr>
          <w:ilvl w:val="0"/>
          <w:numId w:val="9"/>
        </w:numPr>
      </w:pPr>
      <w:r w:rsidRPr="00110AFD">
        <w:t>Health and Safety at Work etc. Act 1974</w:t>
      </w:r>
    </w:p>
    <w:p w14:paraId="249B8F4E" w14:textId="01ED954A" w:rsidR="007844FF" w:rsidRPr="003F7BC4" w:rsidRDefault="00C74A60" w:rsidP="00C74A60">
      <w:pPr>
        <w:pStyle w:val="ListParagraph"/>
        <w:numPr>
          <w:ilvl w:val="0"/>
          <w:numId w:val="9"/>
        </w:numPr>
      </w:pPr>
      <w:r w:rsidRPr="008B0249">
        <w:t>The Management of Health and Safety at Work Regulations 1999</w:t>
      </w:r>
    </w:p>
    <w:p w14:paraId="05F7DE10" w14:textId="77777777" w:rsidR="00C74A60" w:rsidRDefault="00C74A60" w:rsidP="00C74A60">
      <w:pPr>
        <w:pStyle w:val="ListParagraph"/>
        <w:numPr>
          <w:ilvl w:val="0"/>
          <w:numId w:val="9"/>
        </w:numPr>
      </w:pPr>
      <w:r w:rsidRPr="008B0249">
        <w:t>The Reporting of Injuries, Diseases and Dangerous Occurrences Regulations</w:t>
      </w:r>
      <w:r>
        <w:t xml:space="preserve"> (RIDDOR)</w:t>
      </w:r>
      <w:r w:rsidRPr="008B0249">
        <w:t xml:space="preserve"> 2013</w:t>
      </w:r>
    </w:p>
    <w:p w14:paraId="0F3AA620" w14:textId="77777777" w:rsidR="00C74A60" w:rsidRDefault="00C74A60" w:rsidP="00C74A60">
      <w:pPr>
        <w:pStyle w:val="ListParagraph"/>
        <w:numPr>
          <w:ilvl w:val="0"/>
          <w:numId w:val="9"/>
        </w:numPr>
      </w:pPr>
      <w:r>
        <w:t>The Health Protection (Notification) Regulations 2010</w:t>
      </w:r>
    </w:p>
    <w:p w14:paraId="2FD5A48B" w14:textId="4B66FABA" w:rsidR="008F67D5" w:rsidRDefault="00C74A60" w:rsidP="00C74A60">
      <w:pPr>
        <w:pStyle w:val="ListParagraph"/>
        <w:numPr>
          <w:ilvl w:val="0"/>
          <w:numId w:val="9"/>
        </w:numPr>
      </w:pPr>
      <w:r>
        <w:t>The Health Protection (Local Authority Powers) Regulations 2010</w:t>
      </w:r>
    </w:p>
    <w:p w14:paraId="392D1978" w14:textId="77777777" w:rsidR="00C74A60" w:rsidRDefault="00C74A60" w:rsidP="00C74A60">
      <w:pPr>
        <w:ind w:left="0" w:firstLine="0"/>
      </w:pPr>
      <w:r>
        <w:t>This policy has due regard to statutory guidance including, but not limited to, the following:</w:t>
      </w:r>
      <w:r w:rsidRPr="00EC7305">
        <w:t xml:space="preserve"> </w:t>
      </w:r>
    </w:p>
    <w:p w14:paraId="1236E138" w14:textId="77777777" w:rsidR="00C74A60" w:rsidRDefault="00C74A60" w:rsidP="00231038">
      <w:pPr>
        <w:pStyle w:val="ListParagraph"/>
        <w:numPr>
          <w:ilvl w:val="0"/>
          <w:numId w:val="13"/>
        </w:numPr>
        <w:spacing w:before="0"/>
      </w:pPr>
      <w:r>
        <w:t xml:space="preserve">UK Health and Security Agency </w:t>
      </w:r>
      <w:r w:rsidRPr="00110AFD">
        <w:t>(20</w:t>
      </w:r>
      <w:r>
        <w:t>23</w:t>
      </w:r>
      <w:r w:rsidRPr="00110AFD">
        <w:t>) ‘</w:t>
      </w:r>
      <w:r>
        <w:t>Health protection</w:t>
      </w:r>
      <w:r w:rsidRPr="00110AFD">
        <w:t xml:space="preserve"> in </w:t>
      </w:r>
      <w:r>
        <w:t>children and young people settings, including education’</w:t>
      </w:r>
    </w:p>
    <w:p w14:paraId="73EDE7C6" w14:textId="4F91F9B1" w:rsidR="00C74A60" w:rsidRPr="003F7BC4" w:rsidRDefault="00C74A60" w:rsidP="00231038">
      <w:pPr>
        <w:pStyle w:val="ListParagraph"/>
        <w:numPr>
          <w:ilvl w:val="0"/>
          <w:numId w:val="13"/>
        </w:numPr>
        <w:spacing w:before="0"/>
      </w:pPr>
      <w:r>
        <w:t>DfE (2015) ‘Supporting pupils at school with medical conditions’</w:t>
      </w:r>
    </w:p>
    <w:p w14:paraId="3C574B44" w14:textId="77777777" w:rsidR="00FE20CC" w:rsidRPr="00114B8E" w:rsidRDefault="00FE20CC" w:rsidP="00FE20CC">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114B8E">
        <w:rPr>
          <w:rFonts w:ascii="Arial" w:hAnsi="Arial" w:cs="Arial"/>
          <w:color w:val="FF0000"/>
        </w:rPr>
        <w:t>Where legislation has been passed or updated during the shelf life of this policy, we will always apply the latest version available irrespective of the version quoted here.</w:t>
      </w:r>
    </w:p>
    <w:p w14:paraId="7BEF572D" w14:textId="5F69DEE8" w:rsidR="00FE20CC" w:rsidRPr="00114B8E" w:rsidRDefault="00FE20CC" w:rsidP="00715333">
      <w:pPr>
        <w:ind w:left="0" w:firstLine="0"/>
      </w:pPr>
      <w:r w:rsidRPr="00114B8E">
        <w:t>This policy operates in conjunction with the following policies:</w:t>
      </w:r>
    </w:p>
    <w:p w14:paraId="27F053A2" w14:textId="24D71850" w:rsidR="00FE20CC" w:rsidRPr="00F6215D" w:rsidRDefault="00C74A60" w:rsidP="007062BA">
      <w:pPr>
        <w:pStyle w:val="ListParagraph"/>
        <w:numPr>
          <w:ilvl w:val="0"/>
          <w:numId w:val="8"/>
        </w:numPr>
      </w:pPr>
      <w:r>
        <w:t>Health and Safety</w:t>
      </w:r>
      <w:r w:rsidR="000F45CE" w:rsidRPr="00F6215D">
        <w:t xml:space="preserve"> </w:t>
      </w:r>
      <w:r w:rsidR="00FE20CC" w:rsidRPr="00F6215D">
        <w:t>Policy</w:t>
      </w:r>
      <w:r w:rsidR="00110C91" w:rsidRPr="00F6215D">
        <w:t xml:space="preserve"> (</w:t>
      </w:r>
      <w:r>
        <w:t>HS1</w:t>
      </w:r>
      <w:r w:rsidR="00110C91" w:rsidRPr="00F6215D">
        <w:t>)</w:t>
      </w:r>
    </w:p>
    <w:p w14:paraId="42DDC8D2" w14:textId="77777777" w:rsidR="00C45E40" w:rsidRPr="00F6215D" w:rsidRDefault="00C45E40" w:rsidP="00C45E40">
      <w:pPr>
        <w:pStyle w:val="ListParagraph"/>
        <w:numPr>
          <w:ilvl w:val="0"/>
          <w:numId w:val="8"/>
        </w:numPr>
      </w:pPr>
      <w:r>
        <w:t>First Aid</w:t>
      </w:r>
      <w:r w:rsidRPr="00F6215D">
        <w:t xml:space="preserve"> Policy (</w:t>
      </w:r>
      <w:r>
        <w:t>HS2</w:t>
      </w:r>
      <w:r w:rsidRPr="00F6215D">
        <w:t>)</w:t>
      </w:r>
    </w:p>
    <w:p w14:paraId="03D108FC" w14:textId="77777777" w:rsidR="00C45E40" w:rsidRDefault="00C45E40" w:rsidP="00C45E40">
      <w:pPr>
        <w:pStyle w:val="ListParagraph"/>
        <w:numPr>
          <w:ilvl w:val="0"/>
          <w:numId w:val="8"/>
        </w:numPr>
      </w:pPr>
      <w:r>
        <w:t>Animals in School Policy</w:t>
      </w:r>
      <w:r w:rsidRPr="00F6215D">
        <w:t xml:space="preserve"> (</w:t>
      </w:r>
      <w:r>
        <w:t>HS3</w:t>
      </w:r>
      <w:r w:rsidRPr="00F6215D">
        <w:t>)</w:t>
      </w:r>
    </w:p>
    <w:p w14:paraId="44B470BF" w14:textId="010002C4" w:rsidR="00C45E40" w:rsidRPr="00F6215D" w:rsidRDefault="00C45E40" w:rsidP="00C45E40">
      <w:pPr>
        <w:pStyle w:val="ListParagraph"/>
        <w:numPr>
          <w:ilvl w:val="0"/>
          <w:numId w:val="8"/>
        </w:numPr>
      </w:pPr>
      <w:r>
        <w:t>Head-Lice</w:t>
      </w:r>
      <w:r w:rsidRPr="00F6215D">
        <w:t xml:space="preserve"> Policy (</w:t>
      </w:r>
      <w:r>
        <w:t>HS12</w:t>
      </w:r>
      <w:r w:rsidRPr="00F6215D">
        <w:t>)</w:t>
      </w:r>
    </w:p>
    <w:p w14:paraId="4A7F6356" w14:textId="60976D10" w:rsidR="00FE20CC" w:rsidRPr="00F6215D" w:rsidRDefault="00C74A60" w:rsidP="007B037C">
      <w:pPr>
        <w:pStyle w:val="ListParagraph"/>
        <w:numPr>
          <w:ilvl w:val="0"/>
          <w:numId w:val="8"/>
        </w:numPr>
      </w:pPr>
      <w:r>
        <w:t>Supporting Pupils with Medical Conditions</w:t>
      </w:r>
      <w:r w:rsidR="00FE20CC" w:rsidRPr="00F6215D">
        <w:t xml:space="preserve"> Policy</w:t>
      </w:r>
      <w:r w:rsidR="00110C91" w:rsidRPr="00F6215D">
        <w:t xml:space="preserve"> (SG</w:t>
      </w:r>
      <w:r>
        <w:t>4</w:t>
      </w:r>
      <w:r w:rsidR="00110C91" w:rsidRPr="00F6215D">
        <w:t>)</w:t>
      </w:r>
    </w:p>
    <w:p w14:paraId="1412AFAA" w14:textId="419A75DA" w:rsidR="00FE20CC" w:rsidRPr="00F6215D" w:rsidRDefault="00C74A60" w:rsidP="007062BA">
      <w:pPr>
        <w:pStyle w:val="ListParagraph"/>
        <w:numPr>
          <w:ilvl w:val="0"/>
          <w:numId w:val="8"/>
        </w:numPr>
      </w:pPr>
      <w:r>
        <w:t>Administering Medication</w:t>
      </w:r>
      <w:r w:rsidR="00FE20CC" w:rsidRPr="00F6215D">
        <w:t xml:space="preserve"> Policy (</w:t>
      </w:r>
      <w:r>
        <w:t>SG20</w:t>
      </w:r>
      <w:r w:rsidR="00FE20CC" w:rsidRPr="00F6215D">
        <w:t>)</w:t>
      </w:r>
    </w:p>
    <w:p w14:paraId="011B02F0" w14:textId="5AA4D406" w:rsidR="007B037C" w:rsidRPr="00114B8E" w:rsidRDefault="007B037C" w:rsidP="007B037C">
      <w:pPr>
        <w:ind w:left="0" w:firstLine="0"/>
      </w:pPr>
      <w:r>
        <w:t>and</w:t>
      </w:r>
      <w:r w:rsidRPr="00114B8E">
        <w:t xml:space="preserve"> the following </w:t>
      </w:r>
      <w:r>
        <w:t>internal documents</w:t>
      </w:r>
      <w:r w:rsidRPr="00114B8E">
        <w:t>:</w:t>
      </w:r>
    </w:p>
    <w:p w14:paraId="1BB87370" w14:textId="19AEBFCB" w:rsidR="007B037C" w:rsidRPr="00F6215D" w:rsidRDefault="00905F89" w:rsidP="007B037C">
      <w:pPr>
        <w:pStyle w:val="ListParagraph"/>
        <w:numPr>
          <w:ilvl w:val="0"/>
          <w:numId w:val="8"/>
        </w:numPr>
      </w:pPr>
      <w:r>
        <w:t>Swimming Risk Assessment</w:t>
      </w:r>
    </w:p>
    <w:p w14:paraId="13DB74FA" w14:textId="01B1CD8B" w:rsidR="007B037C" w:rsidRPr="00F6215D" w:rsidRDefault="00905F89" w:rsidP="007B037C">
      <w:pPr>
        <w:pStyle w:val="ListParagraph"/>
        <w:numPr>
          <w:ilvl w:val="0"/>
          <w:numId w:val="8"/>
        </w:numPr>
      </w:pPr>
      <w:r>
        <w:t>Bodily Fluids Risk Assessment</w:t>
      </w:r>
    </w:p>
    <w:p w14:paraId="081C2413" w14:textId="77777777" w:rsidR="00FE20CC" w:rsidRPr="00114B8E" w:rsidRDefault="00FE20CC" w:rsidP="00FE20CC">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114B8E">
        <w:rPr>
          <w:rFonts w:cs="Arial"/>
          <w:color w:val="FF0000"/>
        </w:rPr>
        <w:t>Central TCAT policies have the policy number identified, e.g. “SG1”. Where no policy number is identified this indicates the policy is a school specific policy available from an individual TCAT school’s website.</w:t>
      </w:r>
    </w:p>
    <w:p w14:paraId="66D8421C" w14:textId="5D5E6F43" w:rsidR="00DD3F15" w:rsidRPr="00DD3F15" w:rsidRDefault="00DD3F15" w:rsidP="00DD3F15">
      <w:pPr>
        <w:pStyle w:val="Heading10"/>
        <w:numPr>
          <w:ilvl w:val="0"/>
          <w:numId w:val="0"/>
        </w:numPr>
        <w:ind w:left="425" w:hanging="425"/>
        <w:rPr>
          <w:u w:val="single"/>
        </w:rPr>
      </w:pPr>
      <w:r w:rsidRPr="00DD3F15">
        <w:rPr>
          <w:u w:val="single"/>
        </w:rPr>
        <w:t>Preventative measures</w:t>
      </w:r>
    </w:p>
    <w:p w14:paraId="4C2B9AE1" w14:textId="136D656A" w:rsidR="00FE20CC" w:rsidRPr="00586262" w:rsidRDefault="00905F89" w:rsidP="00586262">
      <w:pPr>
        <w:pStyle w:val="Heading10"/>
      </w:pPr>
      <w:r w:rsidRPr="00586262">
        <w:t>Ensuring a clean environment</w:t>
      </w:r>
    </w:p>
    <w:p w14:paraId="0444920E" w14:textId="77777777" w:rsidR="00905F89" w:rsidRPr="005708AB" w:rsidRDefault="00905F89" w:rsidP="00C45E40">
      <w:pPr>
        <w:ind w:left="357"/>
        <w:rPr>
          <w:b/>
          <w:bCs/>
        </w:rPr>
      </w:pPr>
      <w:r w:rsidRPr="005708AB">
        <w:rPr>
          <w:b/>
          <w:bCs/>
        </w:rPr>
        <w:t>Sanitary facilities</w:t>
      </w:r>
    </w:p>
    <w:p w14:paraId="55A3D91C" w14:textId="71E379C6" w:rsidR="00905F89" w:rsidRDefault="00905F89" w:rsidP="00C45E40">
      <w:pPr>
        <w:ind w:left="357"/>
      </w:pPr>
      <w:r>
        <w:t>Wall-mounted or pedestal-mounted pump soap dispensers will be used in all toilets</w:t>
      </w:r>
      <w:r w:rsidR="00C45E40">
        <w:t xml:space="preserve"> </w:t>
      </w:r>
      <w:proofErr w:type="gramStart"/>
      <w:r w:rsidR="00C45E40">
        <w:t>where possible,</w:t>
      </w:r>
      <w:proofErr w:type="gramEnd"/>
      <w:r>
        <w:t xml:space="preserve"> bar soap </w:t>
      </w:r>
      <w:r w:rsidR="00C45E40">
        <w:t>should not be</w:t>
      </w:r>
      <w:r>
        <w:t xml:space="preserve"> used.</w:t>
      </w:r>
    </w:p>
    <w:p w14:paraId="09CCDF97" w14:textId="77777777" w:rsidR="00905F89" w:rsidRDefault="00905F89" w:rsidP="00C45E40">
      <w:pPr>
        <w:ind w:left="357"/>
      </w:pPr>
      <w:r>
        <w:t>A waste-paper bin with lid will be available where disposable paper towels are used.</w:t>
      </w:r>
    </w:p>
    <w:p w14:paraId="13AA6439" w14:textId="01122E5E" w:rsidR="00905F89" w:rsidRDefault="00905F89" w:rsidP="00586262">
      <w:pPr>
        <w:ind w:left="0" w:firstLine="0"/>
      </w:pPr>
      <w:r>
        <w:t>Toilet paper will always be available in cubicles. Suitable sanitary disposal facilities will be provided where necessary, including where there</w:t>
      </w:r>
      <w:r w:rsidR="00C45E40">
        <w:t xml:space="preserve"> </w:t>
      </w:r>
      <w:r>
        <w:t>are</w:t>
      </w:r>
      <w:r w:rsidR="00C45E40">
        <w:t xml:space="preserve"> </w:t>
      </w:r>
      <w:r>
        <w:t xml:space="preserve">female staff and pupils aged nine and above. </w:t>
      </w:r>
    </w:p>
    <w:p w14:paraId="0AD3934F" w14:textId="77777777" w:rsidR="00905F89" w:rsidRDefault="00905F89" w:rsidP="00C45E40">
      <w:pPr>
        <w:ind w:left="357"/>
        <w:rPr>
          <w:u w:val="single" w:color="FFD006"/>
        </w:rPr>
      </w:pPr>
      <w:r w:rsidRPr="00F15FFC">
        <w:rPr>
          <w:b/>
          <w:bCs/>
          <w:color w:val="000000" w:themeColor="text1"/>
        </w:rPr>
        <w:t xml:space="preserve">Nappy </w:t>
      </w:r>
      <w:r w:rsidRPr="00F15FFC">
        <w:rPr>
          <w:b/>
          <w:bCs/>
        </w:rPr>
        <w:t>changing areas</w:t>
      </w:r>
    </w:p>
    <w:p w14:paraId="71C704CE" w14:textId="197096C6" w:rsidR="00905F89" w:rsidRDefault="00905F89" w:rsidP="00586262">
      <w:pPr>
        <w:ind w:left="0" w:firstLine="0"/>
      </w:pPr>
      <w:r>
        <w:t xml:space="preserve">A designated changing area will be established away from play facilities and food and drink areas within EYFS, and with appropriate handwashing facilities. </w:t>
      </w:r>
    </w:p>
    <w:p w14:paraId="7B103B22" w14:textId="49D7E140" w:rsidR="00905F89" w:rsidRPr="00661585" w:rsidRDefault="00905F89" w:rsidP="00586262">
      <w:pPr>
        <w:ind w:left="0" w:firstLine="0"/>
      </w:pPr>
      <w:r>
        <w:t>Children’s s</w:t>
      </w:r>
      <w:r w:rsidRPr="00661585">
        <w:t xml:space="preserve">kin </w:t>
      </w:r>
      <w:r>
        <w:t>will be</w:t>
      </w:r>
      <w:r w:rsidRPr="00661585">
        <w:t xml:space="preserve"> cleaned with disposable wipes, and nappy creams and lotions </w:t>
      </w:r>
      <w:r>
        <w:t>will be</w:t>
      </w:r>
      <w:r w:rsidRPr="00661585">
        <w:t xml:space="preserve"> labelled with the</w:t>
      </w:r>
      <w:r>
        <w:t xml:space="preserve"> relevant</w:t>
      </w:r>
      <w:r w:rsidRPr="00661585">
        <w:t xml:space="preserve"> </w:t>
      </w:r>
      <w:r>
        <w:t>child</w:t>
      </w:r>
      <w:r w:rsidRPr="00661585">
        <w:t>’s name</w:t>
      </w:r>
      <w:r>
        <w:t xml:space="preserve"> and not shared</w:t>
      </w:r>
      <w:r w:rsidR="00586262">
        <w:t xml:space="preserve"> </w:t>
      </w:r>
      <w:r>
        <w:t>with others</w:t>
      </w:r>
      <w:r w:rsidRPr="00661585">
        <w:t>.</w:t>
      </w:r>
    </w:p>
    <w:p w14:paraId="38B9818F" w14:textId="77777777" w:rsidR="00905F89" w:rsidRPr="00661585" w:rsidRDefault="00905F89" w:rsidP="00586262">
      <w:pPr>
        <w:ind w:left="0" w:firstLine="0"/>
      </w:pPr>
      <w:r w:rsidRPr="00661585">
        <w:t xml:space="preserve">Changing mats </w:t>
      </w:r>
      <w:r>
        <w:t>will be</w:t>
      </w:r>
      <w:r w:rsidRPr="00661585">
        <w:t xml:space="preserve"> wiped with soapy water or a </w:t>
      </w:r>
      <w:r>
        <w:t>mild detergent</w:t>
      </w:r>
      <w:r w:rsidRPr="00661585">
        <w:t xml:space="preserve"> wipe after each use. </w:t>
      </w:r>
      <w:r>
        <w:t>I</w:t>
      </w:r>
      <w:r w:rsidRPr="00661585">
        <w:t xml:space="preserve">f a mat is visibly soiled, it </w:t>
      </w:r>
      <w:r>
        <w:t>will be</w:t>
      </w:r>
      <w:r w:rsidRPr="00661585">
        <w:t xml:space="preserve"> cleaned thoroughly with hot soapy water</w:t>
      </w:r>
      <w:r>
        <w:t xml:space="preserve"> at the end of the day</w:t>
      </w:r>
      <w:r w:rsidRPr="00661585">
        <w:t xml:space="preserve">. </w:t>
      </w:r>
      <w:r>
        <w:t xml:space="preserve">Mats will be checked on a weekly basis for tears and damage and replaced if necessary. </w:t>
      </w:r>
    </w:p>
    <w:p w14:paraId="3FAC2EAE" w14:textId="31C75459" w:rsidR="00905F89" w:rsidRPr="00A35B0F" w:rsidRDefault="00905F89" w:rsidP="00586262">
      <w:pPr>
        <w:ind w:left="0" w:firstLine="0"/>
      </w:pPr>
      <w:r>
        <w:t xml:space="preserve">Hand wash basins are not used for cleaning potties, and instead staff will use </w:t>
      </w:r>
      <w:r w:rsidRPr="00A35B0F">
        <w:t>a designated sink</w:t>
      </w:r>
      <w:r>
        <w:t xml:space="preserve"> located in the area where potties are used</w:t>
      </w:r>
      <w:r w:rsidR="00932183">
        <w:t xml:space="preserve"> where possible</w:t>
      </w:r>
      <w:r w:rsidRPr="00A35B0F">
        <w:t xml:space="preserve">. Potties </w:t>
      </w:r>
      <w:r>
        <w:t>will be</w:t>
      </w:r>
      <w:r w:rsidRPr="00A35B0F">
        <w:t xml:space="preserve"> washed in hot, soapy water, dried and stored upside down.</w:t>
      </w:r>
      <w:r>
        <w:t xml:space="preserve"> </w:t>
      </w:r>
      <w:r w:rsidRPr="00A35B0F">
        <w:t xml:space="preserve">When cleaning potties, rubber gloves </w:t>
      </w:r>
      <w:r>
        <w:t>will be</w:t>
      </w:r>
      <w:r w:rsidRPr="00A35B0F">
        <w:t xml:space="preserve"> used to flush waste down the toilet. Rubber gloves </w:t>
      </w:r>
      <w:r>
        <w:t>will be</w:t>
      </w:r>
      <w:r w:rsidRPr="00A35B0F">
        <w:t xml:space="preserve"> washed after use whilst still being worn</w:t>
      </w:r>
      <w:r>
        <w:t xml:space="preserve"> and dried</w:t>
      </w:r>
      <w:r w:rsidRPr="00A35B0F">
        <w:t xml:space="preserve">, </w:t>
      </w:r>
      <w:r>
        <w:t>and the wearer will wash their</w:t>
      </w:r>
      <w:r w:rsidRPr="00A35B0F">
        <w:t xml:space="preserve"> hands</w:t>
      </w:r>
      <w:r>
        <w:t xml:space="preserve"> afterwards</w:t>
      </w:r>
      <w:r w:rsidRPr="00A35B0F">
        <w:t xml:space="preserve">. </w:t>
      </w:r>
    </w:p>
    <w:p w14:paraId="4B8799FC" w14:textId="77777777" w:rsidR="00905F89" w:rsidRDefault="00905F89" w:rsidP="00C45E40">
      <w:pPr>
        <w:ind w:left="357"/>
      </w:pPr>
      <w:r>
        <w:t xml:space="preserve">Soiled nappies will be disposed of in the general school waste inside a wrapped plastic bag. </w:t>
      </w:r>
    </w:p>
    <w:p w14:paraId="005528A5" w14:textId="77777777" w:rsidR="00586262" w:rsidRDefault="00586262" w:rsidP="00C45E40">
      <w:pPr>
        <w:ind w:left="357"/>
        <w:rPr>
          <w:b/>
          <w:bCs/>
        </w:rPr>
      </w:pPr>
    </w:p>
    <w:p w14:paraId="2C2B2B0B" w14:textId="5E04FA5C" w:rsidR="00905F89" w:rsidRPr="00F15FFC" w:rsidRDefault="00905F89" w:rsidP="00C45E40">
      <w:pPr>
        <w:ind w:left="357"/>
        <w:rPr>
          <w:b/>
          <w:bCs/>
        </w:rPr>
      </w:pPr>
      <w:r w:rsidRPr="00F15FFC">
        <w:rPr>
          <w:b/>
          <w:bCs/>
        </w:rPr>
        <w:t>Continence aid facilities</w:t>
      </w:r>
    </w:p>
    <w:p w14:paraId="0F1F1E50" w14:textId="77777777" w:rsidR="00905F89" w:rsidRDefault="00905F89" w:rsidP="00586262">
      <w:pPr>
        <w:ind w:left="0" w:firstLine="0"/>
      </w:pPr>
      <w:r>
        <w:t xml:space="preserve">Pupils who use continence aids, e.g., continence pads and catheters, will be encouraged to be as independent as possible. Pads will be changed in a designated area with adequate handwashing facilities, and disposable powder-free latex gloves and a disposable plastic apron will be worn. </w:t>
      </w:r>
    </w:p>
    <w:p w14:paraId="37DAAA52" w14:textId="77777777" w:rsidR="00905F89" w:rsidRPr="00F15FFC" w:rsidRDefault="00905F89" w:rsidP="00C45E40">
      <w:pPr>
        <w:ind w:left="357"/>
        <w:rPr>
          <w:b/>
          <w:bCs/>
        </w:rPr>
      </w:pPr>
      <w:r w:rsidRPr="00F15FFC">
        <w:rPr>
          <w:b/>
          <w:bCs/>
        </w:rPr>
        <w:t>Laundry</w:t>
      </w:r>
    </w:p>
    <w:p w14:paraId="5AC4DBA9" w14:textId="77777777" w:rsidR="00905F89" w:rsidRDefault="00905F89" w:rsidP="00C45E40">
      <w:pPr>
        <w:ind w:left="357"/>
      </w:pPr>
      <w:r w:rsidRPr="00B65E42">
        <w:t xml:space="preserve">All laundry </w:t>
      </w:r>
      <w:r>
        <w:t>will be</w:t>
      </w:r>
      <w:r w:rsidRPr="00B65E42">
        <w:t xml:space="preserve"> washed in a separate dedicated facility</w:t>
      </w:r>
      <w:r>
        <w:t>,</w:t>
      </w:r>
      <w:r w:rsidRPr="00B65E42">
        <w:t xml:space="preserve"> and any soiled linens </w:t>
      </w:r>
      <w:r>
        <w:t>will be</w:t>
      </w:r>
      <w:r w:rsidRPr="00B65E42">
        <w:t xml:space="preserve"> washed separately.</w:t>
      </w:r>
    </w:p>
    <w:p w14:paraId="0878D4C8" w14:textId="3307333F" w:rsidR="00905F89" w:rsidRDefault="00905F89" w:rsidP="00586262">
      <w:pPr>
        <w:ind w:left="0" w:firstLine="0"/>
      </w:pPr>
      <w:r>
        <w:t>Manual sluicing of clothing will not be permitted, and gloves and aprons will be worn when handling soiled linen or clothing. Hands will be thoroughly washed after gloves are removed.</w:t>
      </w:r>
    </w:p>
    <w:p w14:paraId="1E87AA11" w14:textId="77777777" w:rsidR="00905F89" w:rsidRDefault="00905F89" w:rsidP="00C45E40">
      <w:pPr>
        <w:ind w:left="357"/>
        <w:rPr>
          <w:b/>
          <w:bCs/>
        </w:rPr>
      </w:pPr>
      <w:r w:rsidRPr="002354A2">
        <w:rPr>
          <w:b/>
          <w:bCs/>
        </w:rPr>
        <w:t>Cleaning</w:t>
      </w:r>
    </w:p>
    <w:p w14:paraId="5594047F" w14:textId="5CC3BF85" w:rsidR="00905F89" w:rsidRPr="002354A2" w:rsidRDefault="00905F89" w:rsidP="00586262">
      <w:pPr>
        <w:ind w:left="0" w:firstLine="0"/>
        <w:rPr>
          <w:b/>
          <w:bCs/>
        </w:rPr>
      </w:pPr>
      <w:r>
        <w:t>All cleaning staff will be appropriately trained and appropriate PPE, e.g., gloves, aprons, and surgical masks, will be available. The T</w:t>
      </w:r>
      <w:r w:rsidR="00586262">
        <w:t>rust Estate</w:t>
      </w:r>
      <w:r>
        <w:t xml:space="preserve"> Manager will devise a cleaning schedule that clearly describes the activities required, the frequency of cleaning and who will carry out which activities. Cleaning standards will be regularly monitored to ensure effectiveness and that all areas or surfaces in contact with food, dirt or bodily fluids are regularly cleaned and disinfected. </w:t>
      </w:r>
    </w:p>
    <w:p w14:paraId="2A7D706D" w14:textId="77777777" w:rsidR="00905F89" w:rsidRDefault="00905F89" w:rsidP="00586262">
      <w:pPr>
        <w:ind w:left="0" w:firstLine="0"/>
      </w:pPr>
      <w:r>
        <w:t>Cleaning services are delivered by TCAT staff, however, in the case of a deep clean routine or other specialist cleaning requirements, a cleaning contractor will be employed to carry out rigorous cleaning of the premises.</w:t>
      </w:r>
    </w:p>
    <w:p w14:paraId="294EDBD8" w14:textId="47EC123B" w:rsidR="00905F89" w:rsidRDefault="00905F89" w:rsidP="00586262">
      <w:pPr>
        <w:ind w:left="0" w:firstLine="0"/>
      </w:pPr>
      <w:r>
        <w:t xml:space="preserve">Cleaning equipment will be maintained to a high standard and is colour coded according to area of use. The </w:t>
      </w:r>
      <w:r>
        <w:rPr>
          <w:bCs/>
        </w:rPr>
        <w:t>Chief Finance Officer and T</w:t>
      </w:r>
      <w:r w:rsidR="00586262">
        <w:rPr>
          <w:bCs/>
        </w:rPr>
        <w:t>rust Estate</w:t>
      </w:r>
      <w:r>
        <w:rPr>
          <w:bCs/>
        </w:rPr>
        <w:t xml:space="preserve"> Manager</w:t>
      </w:r>
      <w:r w:rsidRPr="002735E8">
        <w:rPr>
          <w:color w:val="FFD006"/>
        </w:rPr>
        <w:t xml:space="preserve"> </w:t>
      </w:r>
      <w:r>
        <w:t xml:space="preserve">will be responsible for monitoring cleaning standards and discussing any issues that may arise with the cleaning staff. </w:t>
      </w:r>
    </w:p>
    <w:p w14:paraId="5154A391" w14:textId="77777777" w:rsidR="00905F89" w:rsidRPr="001A6660" w:rsidRDefault="00905F89" w:rsidP="00C45E40">
      <w:pPr>
        <w:ind w:left="357"/>
        <w:rPr>
          <w:b/>
        </w:rPr>
      </w:pPr>
      <w:r>
        <w:rPr>
          <w:b/>
        </w:rPr>
        <w:t>Ventilation</w:t>
      </w:r>
    </w:p>
    <w:p w14:paraId="3713D10F" w14:textId="77777777" w:rsidR="00905F89" w:rsidRPr="005708AB" w:rsidRDefault="00905F89" w:rsidP="00586262">
      <w:pPr>
        <w:ind w:left="0" w:firstLine="0"/>
        <w:rPr>
          <w:bCs/>
        </w:rPr>
      </w:pPr>
      <w:r>
        <w:rPr>
          <w:bCs/>
        </w:rPr>
        <w:t xml:space="preserve">Indoor spaces will be kept well-ventilated to help reduce the number of respiratory germs. Areas of school where there may be poor ventilation will be identified, e.g., through the use of CO2 monitors, and appropriate action taken, e.g., partially opening windows and doors to let fresh air in. The need for increased ventilation will always be balanced against the need to maintain a comfortable temperature for staff, pupils, and visitors. </w:t>
      </w:r>
    </w:p>
    <w:p w14:paraId="57FFD3D4" w14:textId="77777777" w:rsidR="00586262" w:rsidRDefault="00586262" w:rsidP="00C45E40">
      <w:pPr>
        <w:ind w:left="357"/>
        <w:rPr>
          <w:b/>
        </w:rPr>
      </w:pPr>
    </w:p>
    <w:p w14:paraId="7DAE71E6" w14:textId="77777777" w:rsidR="00586262" w:rsidRDefault="00586262" w:rsidP="00C45E40">
      <w:pPr>
        <w:ind w:left="357"/>
        <w:rPr>
          <w:b/>
        </w:rPr>
      </w:pPr>
    </w:p>
    <w:p w14:paraId="0E480F0F" w14:textId="0C6E4735" w:rsidR="00905F89" w:rsidRPr="001A6660" w:rsidRDefault="00905F89" w:rsidP="00C45E40">
      <w:pPr>
        <w:ind w:left="357"/>
        <w:rPr>
          <w:b/>
        </w:rPr>
      </w:pPr>
      <w:r w:rsidRPr="001A6660">
        <w:rPr>
          <w:b/>
        </w:rPr>
        <w:t>Toys and equipment</w:t>
      </w:r>
    </w:p>
    <w:p w14:paraId="7D76676C" w14:textId="77777777" w:rsidR="00905F89" w:rsidRDefault="00905F89" w:rsidP="00586262">
      <w:pPr>
        <w:ind w:left="0" w:firstLine="0"/>
      </w:pPr>
      <w:r>
        <w:t>When purchasing toys, TCAT will ensure they all carry a BS, BSI, or CE mark and that, where possible, they can be easily cleaned. Toys will be stored in clean containers. Pupils will not be allowed to take them into toilet areas.</w:t>
      </w:r>
    </w:p>
    <w:p w14:paraId="426A842F" w14:textId="77777777" w:rsidR="00905F89" w:rsidRDefault="00905F89" w:rsidP="00586262">
      <w:pPr>
        <w:ind w:left="0" w:firstLine="0"/>
      </w:pPr>
      <w:r>
        <w:t>A written</w:t>
      </w:r>
      <w:r w:rsidRPr="00B81028">
        <w:t xml:space="preserve"> schedule will be put in place to ensure that toys and equipment are cleaned on a weekly basis</w:t>
      </w:r>
      <w:r>
        <w:t xml:space="preserve">, except when the school has an outbreak of an infectious disease in which case the frequency will be daily. Toys that are “soft”, e.g., modelling clay, will be discarded whenever they look dirty. </w:t>
      </w:r>
    </w:p>
    <w:p w14:paraId="0B5DD2EC" w14:textId="77777777" w:rsidR="00905F89" w:rsidRDefault="00905F89" w:rsidP="00586262">
      <w:pPr>
        <w:ind w:left="0" w:firstLine="0"/>
      </w:pPr>
      <w:r>
        <w:t xml:space="preserve">Sandpits will be covered when not in use </w:t>
      </w:r>
      <w:r w:rsidRPr="00B81028">
        <w:t>and the sand is changed every term for indoor sandpits and, for outdoor sandpits as soon as the sand becomes discoloured or malodorous. Sand will be sieved or raked on a weekly basis</w:t>
      </w:r>
      <w:r>
        <w:t xml:space="preserve">. </w:t>
      </w:r>
    </w:p>
    <w:p w14:paraId="29716507" w14:textId="77777777" w:rsidR="00905F89" w:rsidRDefault="00905F89" w:rsidP="00586262">
      <w:pPr>
        <w:ind w:left="0" w:firstLine="0"/>
      </w:pPr>
      <w:r>
        <w:t>Water play troughs will be emptied, washed with detergent and hot water, dried and stored upside-down when not in use for long periods. When in use, the water will be replenished, at a minimum, on a daily basis, and the trough will remain covered overnight.</w:t>
      </w:r>
    </w:p>
    <w:p w14:paraId="7E3D8758" w14:textId="77777777" w:rsidR="00905F89" w:rsidRPr="00F15FFC" w:rsidRDefault="00905F89" w:rsidP="00C45E40">
      <w:pPr>
        <w:ind w:left="357"/>
        <w:rPr>
          <w:b/>
          <w:bCs/>
        </w:rPr>
      </w:pPr>
      <w:r w:rsidRPr="00F15FFC">
        <w:rPr>
          <w:b/>
          <w:bCs/>
        </w:rPr>
        <w:t>Handwashing</w:t>
      </w:r>
    </w:p>
    <w:p w14:paraId="197E37F4" w14:textId="77777777" w:rsidR="00905F89" w:rsidRDefault="00905F89" w:rsidP="00586262">
      <w:pPr>
        <w:ind w:left="0" w:firstLine="0"/>
      </w:pPr>
      <w:r>
        <w:t xml:space="preserve">TCAT will ensure all staff and pupils have access to liquid soap, warm water, and paper towels. Staff will check, encourage, and supervise handwashing where appropriate. </w:t>
      </w:r>
    </w:p>
    <w:p w14:paraId="1A353E38" w14:textId="77777777" w:rsidR="00905F89" w:rsidRDefault="00905F89" w:rsidP="00586262">
      <w:pPr>
        <w:ind w:left="0" w:firstLine="0"/>
      </w:pPr>
      <w:r>
        <w:t xml:space="preserve">All staff and pupils will be advised to wash their hands after using the toilet, before eating or handling food, after playtime and after touching animals. </w:t>
      </w:r>
    </w:p>
    <w:p w14:paraId="07A0B520" w14:textId="77777777" w:rsidR="00905F89" w:rsidRPr="00F15FFC" w:rsidRDefault="00905F89" w:rsidP="00C45E40">
      <w:pPr>
        <w:ind w:left="357"/>
        <w:rPr>
          <w:b/>
          <w:bCs/>
        </w:rPr>
      </w:pPr>
      <w:r w:rsidRPr="005708AB">
        <w:rPr>
          <w:b/>
          <w:bCs/>
        </w:rPr>
        <w:t>Managing cuts, bites, and</w:t>
      </w:r>
      <w:r>
        <w:t xml:space="preserve"> </w:t>
      </w:r>
      <w:r w:rsidRPr="00F15FFC">
        <w:rPr>
          <w:b/>
          <w:bCs/>
        </w:rPr>
        <w:t>bodily fluid</w:t>
      </w:r>
      <w:r>
        <w:rPr>
          <w:b/>
          <w:bCs/>
        </w:rPr>
        <w:t xml:space="preserve"> spills</w:t>
      </w:r>
    </w:p>
    <w:p w14:paraId="3B514ABE" w14:textId="77777777" w:rsidR="00905F89" w:rsidRDefault="00905F89" w:rsidP="00586262">
      <w:pPr>
        <w:ind w:left="0" w:firstLine="0"/>
      </w:pPr>
      <w:r>
        <w:t>Standard precautions will be taken when dealing with any cuts and abrasions. Cuts and abrasions will be cleaned under running water or using a disposable container with water and wipes. The wound will be carefully dabbed dry then covered with a waterproof dressing or plaster. The dressing will be changed as often as is necessary. Staff will wear disposable gloves when in contact with any accident or injury, e.g., washing grazes, or dressing wounds.</w:t>
      </w:r>
    </w:p>
    <w:p w14:paraId="38AD24C1" w14:textId="77777777" w:rsidR="00905F89" w:rsidRDefault="00905F89" w:rsidP="00586262">
      <w:pPr>
        <w:ind w:left="0" w:firstLine="0"/>
      </w:pPr>
      <w:r>
        <w:t xml:space="preserve">If a pupil suffers a bite or scratch that does not break the skin, the affected area will be cleaned with soap and warm running water. If a bite, scratch, or puncture injury breaks the skin or may have introduced someone else’s blood, the affected area will be washed thoroughly with soap and warm running water, the incident will be recorded in the </w:t>
      </w:r>
      <w:r w:rsidRPr="00270766">
        <w:rPr>
          <w:bCs/>
          <w:color w:val="000000" w:themeColor="text1"/>
        </w:rPr>
        <w:t>pupil accident log</w:t>
      </w:r>
      <w:r>
        <w:rPr>
          <w:bCs/>
          <w:color w:val="000000" w:themeColor="text1"/>
        </w:rPr>
        <w:t>, the wound will be covered with a waterproof dressing,</w:t>
      </w:r>
      <w:r w:rsidRPr="00270766">
        <w:rPr>
          <w:bCs/>
          <w:color w:val="000000" w:themeColor="text1"/>
        </w:rPr>
        <w:t xml:space="preserve"> </w:t>
      </w:r>
      <w:r>
        <w:t xml:space="preserve">and medical advice sought immediately. </w:t>
      </w:r>
    </w:p>
    <w:p w14:paraId="6567CFC3" w14:textId="77777777" w:rsidR="00905F89" w:rsidRDefault="00905F89" w:rsidP="00586262">
      <w:pPr>
        <w:ind w:left="0" w:firstLine="0"/>
      </w:pPr>
      <w:r>
        <w:t>When coughing or sneezing, all staff and pupils will be encouraged to cover their nose and mouth with a disposable tissue and dispose of the tissue after use, and to wash their hands afterwards.</w:t>
      </w:r>
    </w:p>
    <w:p w14:paraId="5A9A48E6" w14:textId="77777777" w:rsidR="00905F89" w:rsidRDefault="00905F89" w:rsidP="00586262">
      <w:pPr>
        <w:ind w:left="0" w:firstLine="0"/>
      </w:pPr>
      <w:r>
        <w:t>PPE will be worn where there is a risk of contamination with blood or bodily fluids during an activity. Gloves are disposable, non-powdered vinyl or latex and CE marked. If there is a risk of splashing to the face, disposable eye protection, or reusable eye protection that is decontaminated prior to next use, will be worn.</w:t>
      </w:r>
    </w:p>
    <w:p w14:paraId="6BEB9052" w14:textId="77777777" w:rsidR="00905F89" w:rsidRDefault="00905F89" w:rsidP="00586262">
      <w:pPr>
        <w:ind w:left="0" w:firstLine="0"/>
      </w:pPr>
      <w:r>
        <w:t>Spillages of blood, faeces, saliva, vomit, and nasal and eye discharges will be cleaned up immediately in line with the Bodily Fluids Risk Assessment. Each school will maintain a spillage kit stored in an accessible location.</w:t>
      </w:r>
    </w:p>
    <w:p w14:paraId="470C81CA" w14:textId="77777777" w:rsidR="00905F89" w:rsidRPr="00F15FFC" w:rsidRDefault="00905F89" w:rsidP="00C45E40">
      <w:pPr>
        <w:ind w:left="357"/>
        <w:rPr>
          <w:b/>
          <w:bCs/>
        </w:rPr>
      </w:pPr>
      <w:r w:rsidRPr="00F15FFC">
        <w:rPr>
          <w:b/>
          <w:bCs/>
        </w:rPr>
        <w:t>Hypodermic needles (sharps)</w:t>
      </w:r>
    </w:p>
    <w:p w14:paraId="3DF06F5F" w14:textId="285486DB" w:rsidR="008F67D5" w:rsidRDefault="00905F89" w:rsidP="00586262">
      <w:pPr>
        <w:ind w:left="0" w:firstLine="0"/>
      </w:pPr>
      <w:r>
        <w:t xml:space="preserve">Injuries incurred through sharps found on TCAT grounds will be treated in line with TCAT’s </w:t>
      </w:r>
      <w:r>
        <w:rPr>
          <w:bCs/>
          <w:u w:color="FFD006"/>
        </w:rPr>
        <w:t>Health and Safety Policy</w:t>
      </w:r>
      <w:r>
        <w:t>. All sharps found on TCAT premises will be disposed of in the sharps bin whilst wearing PPE.</w:t>
      </w:r>
    </w:p>
    <w:p w14:paraId="55CDB63B" w14:textId="3A41E156" w:rsidR="00FE20CC" w:rsidRPr="00114B8E" w:rsidRDefault="00905F89" w:rsidP="00586262">
      <w:pPr>
        <w:pStyle w:val="Heading10"/>
      </w:pPr>
      <w:r>
        <w:t>Pupil immunisation</w:t>
      </w:r>
    </w:p>
    <w:p w14:paraId="0C6E6E19" w14:textId="77777777" w:rsidR="00905F89" w:rsidRDefault="00905F89" w:rsidP="00586262">
      <w:pPr>
        <w:ind w:left="0" w:firstLine="0"/>
      </w:pPr>
      <w:r>
        <w:t>TCAT</w:t>
      </w:r>
      <w:r w:rsidRPr="00B65E42">
        <w:t xml:space="preserve"> </w:t>
      </w:r>
      <w:r>
        <w:t xml:space="preserve">will </w:t>
      </w:r>
      <w:r w:rsidRPr="00B65E42">
        <w:t>keep up to date with national and local immunisation scheduling and advice</w:t>
      </w:r>
      <w:r>
        <w:t xml:space="preserve"> via </w:t>
      </w:r>
      <w:hyperlink r:id="rId9" w:history="1">
        <w:r w:rsidRPr="00176876">
          <w:rPr>
            <w:rStyle w:val="Hyperlink"/>
          </w:rPr>
          <w:t>www.nhs.uk/conditions/vaccinations/</w:t>
        </w:r>
      </w:hyperlink>
      <w:r>
        <w:t>.</w:t>
      </w:r>
    </w:p>
    <w:p w14:paraId="03825DFF" w14:textId="77777777" w:rsidR="00905F89" w:rsidRDefault="00905F89" w:rsidP="00586262">
      <w:pPr>
        <w:ind w:left="0" w:firstLine="0"/>
      </w:pPr>
      <w:r>
        <w:t>Each</w:t>
      </w:r>
      <w:r w:rsidRPr="00B65E42">
        <w:t xml:space="preserve"> pupil</w:t>
      </w:r>
      <w:r>
        <w:t>’</w:t>
      </w:r>
      <w:r w:rsidRPr="00B65E42">
        <w:t xml:space="preserve">s immunisation status </w:t>
      </w:r>
      <w:r>
        <w:t>will be</w:t>
      </w:r>
      <w:r w:rsidRPr="00B65E42">
        <w:t xml:space="preserve"> checked </w:t>
      </w:r>
      <w:r>
        <w:t>upon</w:t>
      </w:r>
      <w:r w:rsidRPr="00B65E42">
        <w:t xml:space="preserve"> school entry</w:t>
      </w:r>
      <w:r>
        <w:t xml:space="preserve"> </w:t>
      </w:r>
      <w:r w:rsidRPr="00B65E42">
        <w:t xml:space="preserve">and at the time of any </w:t>
      </w:r>
      <w:r>
        <w:t xml:space="preserve">in-school </w:t>
      </w:r>
      <w:r w:rsidRPr="00B65E42">
        <w:t xml:space="preserve">vaccination. </w:t>
      </w:r>
    </w:p>
    <w:p w14:paraId="3B5CB9DB" w14:textId="77777777" w:rsidR="00905F89" w:rsidRDefault="00905F89" w:rsidP="00586262">
      <w:pPr>
        <w:ind w:left="0" w:firstLine="0"/>
      </w:pPr>
      <w:r>
        <w:t>Whilst TCAT</w:t>
      </w:r>
      <w:r w:rsidRPr="00B65E42">
        <w:t xml:space="preserve"> encourages parents to have their children immunised</w:t>
      </w:r>
      <w:r>
        <w:t xml:space="preserve">, parental consent will always be sought before any vaccination is given. </w:t>
      </w:r>
    </w:p>
    <w:p w14:paraId="6F52E591" w14:textId="77777777" w:rsidR="00905F89" w:rsidRDefault="00905F89" w:rsidP="00586262">
      <w:pPr>
        <w:ind w:left="0" w:firstLine="0"/>
      </w:pPr>
      <w:r>
        <w:t>TCAT will ensure that any pupils</w:t>
      </w:r>
      <w:r w:rsidRPr="00B65E42">
        <w:t xml:space="preserve"> </w:t>
      </w:r>
      <w:r w:rsidRPr="00F52A18">
        <w:t>with existing medical conditions are medically cleared to be given the vaccine</w:t>
      </w:r>
      <w:r>
        <w:t xml:space="preserve"> in question</w:t>
      </w:r>
      <w:r w:rsidRPr="00F52A18">
        <w:t xml:space="preserve">. </w:t>
      </w:r>
    </w:p>
    <w:p w14:paraId="5A3DD1CD" w14:textId="77777777" w:rsidR="00905F89" w:rsidRDefault="00905F89" w:rsidP="00586262">
      <w:pPr>
        <w:ind w:left="0" w:firstLine="0"/>
      </w:pPr>
      <w:r>
        <w:t>A healthcare team will visit individual schools in order to carry out vaccinations and will be able to advise pupils if there are any concerns.</w:t>
      </w:r>
    </w:p>
    <w:p w14:paraId="10A6957E" w14:textId="77777777" w:rsidR="00905F89" w:rsidRDefault="00905F89" w:rsidP="00586262">
      <w:pPr>
        <w:ind w:left="0" w:firstLine="0"/>
      </w:pPr>
      <w:r>
        <w:t xml:space="preserve">A risk assessment will be conducted before any vaccinations take place. </w:t>
      </w:r>
    </w:p>
    <w:p w14:paraId="61C1CB74" w14:textId="77777777" w:rsidR="00905F89" w:rsidRDefault="00905F89" w:rsidP="00586262">
      <w:pPr>
        <w:ind w:left="0" w:firstLine="0"/>
      </w:pPr>
      <w:r w:rsidRPr="0037667F">
        <w:t>Before starting school, pupils should be given their second injection of the MMR vaccine, usually at 3 years a</w:t>
      </w:r>
      <w:r>
        <w:t>n</w:t>
      </w:r>
      <w:r w:rsidRPr="0037667F">
        <w:t>d 4 months.</w:t>
      </w:r>
      <w:r>
        <w:rPr>
          <w:b/>
          <w:color w:val="FF6900"/>
        </w:rPr>
        <w:t xml:space="preserve"> </w:t>
      </w:r>
      <w:r>
        <w:t>P</w:t>
      </w:r>
      <w:r w:rsidRPr="0037667F">
        <w:t xml:space="preserve">upils should </w:t>
      </w:r>
      <w:r>
        <w:t xml:space="preserve">also </w:t>
      </w:r>
      <w:r w:rsidRPr="0037667F">
        <w:t xml:space="preserve">be given their </w:t>
      </w:r>
      <w:r>
        <w:t xml:space="preserve">4-in-1 pre-school booster against diphtheria, tetanus, whooping cough, and polio, </w:t>
      </w:r>
      <w:r w:rsidRPr="0037667F">
        <w:t>usually at 3 years a</w:t>
      </w:r>
      <w:r>
        <w:t>n</w:t>
      </w:r>
      <w:r w:rsidRPr="0037667F">
        <w:t>d 4 months.</w:t>
      </w:r>
    </w:p>
    <w:p w14:paraId="62A70252" w14:textId="77777777" w:rsidR="00905F89" w:rsidRDefault="00905F89" w:rsidP="00586262">
      <w:pPr>
        <w:ind w:left="0" w:firstLine="0"/>
      </w:pPr>
      <w:r>
        <w:t>All pupils in Reception to Year 7 will be offered nasal flu vaccinations annually.</w:t>
      </w:r>
    </w:p>
    <w:p w14:paraId="3C10F42F" w14:textId="77777777" w:rsidR="00905F89" w:rsidRDefault="00905F89" w:rsidP="00586262">
      <w:pPr>
        <w:ind w:left="0" w:firstLine="0"/>
      </w:pPr>
      <w:r>
        <w:t>Pupils aged between 12 and 13 can choose to get the HPV vaccine to protect themselves against cervical cancer, some mouth and throat cancers and some cancers of the anal and genital areas. This vaccine comprises two injections given 6-12 months apart.</w:t>
      </w:r>
    </w:p>
    <w:p w14:paraId="7174743B" w14:textId="77777777" w:rsidR="00905F89" w:rsidRDefault="00905F89" w:rsidP="00586262">
      <w:pPr>
        <w:ind w:left="0" w:firstLine="0"/>
      </w:pPr>
      <w:r>
        <w:t>All pupils aged 14 will be offered the 3-in-1 teenage booster vaccination to top-up the effects of the pre-school vaccines against diphtheria, polio, and tetanus.</w:t>
      </w:r>
    </w:p>
    <w:p w14:paraId="1B9BEE60" w14:textId="77777777" w:rsidR="00905F89" w:rsidRDefault="00905F89" w:rsidP="00586262">
      <w:pPr>
        <w:ind w:left="0" w:firstLine="0"/>
      </w:pPr>
      <w:r>
        <w:t xml:space="preserve">All pupils aged 14 will be offered the </w:t>
      </w:r>
      <w:proofErr w:type="spellStart"/>
      <w:r>
        <w:t>MenACWY</w:t>
      </w:r>
      <w:proofErr w:type="spellEnd"/>
      <w:r>
        <w:t xml:space="preserve"> vaccine as part of the routine adolescent </w:t>
      </w:r>
      <w:proofErr w:type="gramStart"/>
      <w:r>
        <w:t>schools</w:t>
      </w:r>
      <w:proofErr w:type="gramEnd"/>
      <w:r>
        <w:t xml:space="preserve"> programme. </w:t>
      </w:r>
    </w:p>
    <w:p w14:paraId="4814A4ED" w14:textId="77777777" w:rsidR="00905F89" w:rsidRDefault="00905F89" w:rsidP="00586262">
      <w:pPr>
        <w:ind w:left="0" w:firstLine="0"/>
      </w:pPr>
      <w:r>
        <w:t>TCAT will permit time off for pupils to receive immunisations, where necessary.</w:t>
      </w:r>
    </w:p>
    <w:p w14:paraId="5B07FFF2" w14:textId="77777777" w:rsidR="00905F89" w:rsidRPr="00151934" w:rsidRDefault="00905F89" w:rsidP="00586262">
      <w:pPr>
        <w:ind w:left="0" w:firstLine="0"/>
      </w:pPr>
      <w:r>
        <w:t xml:space="preserve">TCAT will notify its regional DfE team of any anti-vaccination activity, e.g., campaign letters and emails spreading misinformation about vaccination programmes. Only information from trusted sources, e.g., the NHS, and where its authenticity is assured will be shared by TCAT and our schools. </w:t>
      </w:r>
    </w:p>
    <w:p w14:paraId="5CF2DDAD" w14:textId="77777777" w:rsidR="00905F89" w:rsidRDefault="00905F89" w:rsidP="00586262">
      <w:pPr>
        <w:ind w:left="0" w:firstLine="0"/>
      </w:pPr>
      <w:r>
        <w:t xml:space="preserve">Any pupils who become unwell after receiving a vaccination will be treated by the healthcare team who administered the vaccine, or by the </w:t>
      </w:r>
      <w:r w:rsidRPr="005A68A7">
        <w:rPr>
          <w:bCs/>
        </w:rPr>
        <w:t>school nurse</w:t>
      </w:r>
      <w:r>
        <w:rPr>
          <w:bCs/>
        </w:rPr>
        <w:t xml:space="preserve"> if on site</w:t>
      </w:r>
      <w:r>
        <w:t xml:space="preserve">, following TCAT’s procedures for sick and unwell pupils. </w:t>
      </w:r>
    </w:p>
    <w:p w14:paraId="6C2F0BDD" w14:textId="77777777" w:rsidR="00905F89" w:rsidRDefault="00905F89" w:rsidP="00586262">
      <w:pPr>
        <w:ind w:left="0" w:firstLine="0"/>
      </w:pPr>
      <w:r>
        <w:t xml:space="preserve">Any side effects from the vaccinations, e.g., becoming unwell, will be reported to the healthcare team who administered the vaccination, allowing them to record the symptoms and the time that the vaccine was administered. </w:t>
      </w:r>
    </w:p>
    <w:p w14:paraId="63E70B34" w14:textId="77777777" w:rsidR="00905F89" w:rsidRDefault="00905F89" w:rsidP="00586262">
      <w:pPr>
        <w:ind w:left="0" w:firstLine="0"/>
      </w:pPr>
      <w:r>
        <w:t xml:space="preserve">Any medication required to relieve the side effects of a vaccination, e.g., painkillers, will be administered in accordance with TCAT’s </w:t>
      </w:r>
      <w:r w:rsidRPr="005A68A7">
        <w:rPr>
          <w:bCs/>
        </w:rPr>
        <w:t>Administering Medication Policy</w:t>
      </w:r>
      <w:r w:rsidRPr="009A18AE">
        <w:t>.</w:t>
      </w:r>
      <w:r>
        <w:t xml:space="preserve"> </w:t>
      </w:r>
    </w:p>
    <w:p w14:paraId="31A5B5B7" w14:textId="77777777" w:rsidR="00905F89" w:rsidRDefault="00905F89" w:rsidP="00586262">
      <w:pPr>
        <w:ind w:left="0" w:firstLine="0"/>
      </w:pPr>
      <w:r>
        <w:t xml:space="preserve">Regular communication is maintained after pupils return to lessons, as some side effects can take several hours to develop. </w:t>
      </w:r>
    </w:p>
    <w:p w14:paraId="3D38EF91" w14:textId="77777777" w:rsidR="00905F89" w:rsidRDefault="00905F89" w:rsidP="00586262">
      <w:pPr>
        <w:ind w:left="0" w:firstLine="0"/>
      </w:pPr>
      <w:r>
        <w:t xml:space="preserve">Members of staff will be with pupils before, during and after vaccinations, in order to keep the pupils relaxed and create a calming atmosphere. </w:t>
      </w:r>
    </w:p>
    <w:p w14:paraId="4C4B6F75" w14:textId="77777777" w:rsidR="00905F89" w:rsidRDefault="00905F89" w:rsidP="00586262">
      <w:pPr>
        <w:ind w:left="0" w:firstLine="0"/>
      </w:pPr>
      <w:r>
        <w:t>Each school will ensure that the venue used is a clean, open, well-ventilated room, where pupils can access water and fresh air. Needles are kept away from pupils before and after the vaccine is administered.</w:t>
      </w:r>
    </w:p>
    <w:p w14:paraId="04FFB6EC" w14:textId="77777777" w:rsidR="00905F89" w:rsidRDefault="00905F89" w:rsidP="00586262">
      <w:pPr>
        <w:ind w:left="0" w:firstLine="0"/>
      </w:pPr>
      <w:r>
        <w:t>Some vaccinations may involve an exclusion period in which pupils are not required to attend school. The administering healthcare team will provide advice in such cases.</w:t>
      </w:r>
    </w:p>
    <w:p w14:paraId="4CA87801" w14:textId="77777777" w:rsidR="00586262" w:rsidRDefault="00586262" w:rsidP="00586262">
      <w:pPr>
        <w:ind w:left="0" w:firstLine="0"/>
      </w:pPr>
    </w:p>
    <w:p w14:paraId="150B5437" w14:textId="716CF9C4" w:rsidR="00905F89" w:rsidRDefault="00905F89" w:rsidP="00586262">
      <w:pPr>
        <w:pStyle w:val="Heading10"/>
      </w:pPr>
      <w:r>
        <w:t>Staff immunisation</w:t>
      </w:r>
    </w:p>
    <w:p w14:paraId="419AC29B" w14:textId="398455E1" w:rsidR="00905F89" w:rsidRDefault="00905F89" w:rsidP="00586262">
      <w:pPr>
        <w:ind w:left="0" w:firstLine="0"/>
      </w:pPr>
      <w:r w:rsidRPr="00B65E42">
        <w:t xml:space="preserve">All staff </w:t>
      </w:r>
      <w:r>
        <w:t>will</w:t>
      </w:r>
      <w:r w:rsidRPr="00B65E42">
        <w:t xml:space="preserve"> undergo a full occupational health check prior to employment, which confirms they are up to date with </w:t>
      </w:r>
      <w:r>
        <w:t xml:space="preserve">their </w:t>
      </w:r>
      <w:r w:rsidRPr="00B65E42">
        <w:t>immunisation</w:t>
      </w:r>
      <w:r>
        <w:t>s</w:t>
      </w:r>
      <w:r w:rsidRPr="00B65E42">
        <w:t>.</w:t>
      </w:r>
      <w:r>
        <w:t xml:space="preserve"> All staff will be encouraged to ensure they have had two doses of the MMR vaccine. Staff should be up to date with immunisations. For hepatitis B and Rubella, TCAT will take the following position: </w:t>
      </w:r>
    </w:p>
    <w:p w14:paraId="692879FD" w14:textId="77777777" w:rsidR="00905F89" w:rsidRDefault="00905F89" w:rsidP="00586262">
      <w:pPr>
        <w:ind w:left="0" w:firstLine="0"/>
      </w:pPr>
      <w:r w:rsidRPr="001A6660">
        <w:rPr>
          <w:b/>
        </w:rPr>
        <w:t>Hepatitis B</w:t>
      </w:r>
      <w:r>
        <w:rPr>
          <w:b/>
        </w:rPr>
        <w:t xml:space="preserve">: </w:t>
      </w:r>
      <w:r>
        <w:t xml:space="preserve">We do not recommend Hepatitis B vaccines for staff in routine contact with infected children; however, where staff are involved with the care of children with severe learning disabilities or challenging behaviour, TCAT will undertake an occupational health risk assessment and pay for the vaccine if it is required. </w:t>
      </w:r>
    </w:p>
    <w:p w14:paraId="50DCDC44" w14:textId="77777777" w:rsidR="00905F89" w:rsidRDefault="00905F89" w:rsidP="00586262">
      <w:pPr>
        <w:ind w:left="0" w:firstLine="0"/>
      </w:pPr>
      <w:r w:rsidRPr="001A6660">
        <w:rPr>
          <w:b/>
        </w:rPr>
        <w:t>Rubella</w:t>
      </w:r>
      <w:r>
        <w:rPr>
          <w:b/>
        </w:rPr>
        <w:t xml:space="preserve">: </w:t>
      </w:r>
      <w:r>
        <w:t xml:space="preserve">Female staff of childbearing age will be encouraged to check with their GP that they are up to date with their two doses of the MMR vaccine. If they are not, TCAT will encourage them to be immunised, except during pregnancy. </w:t>
      </w:r>
    </w:p>
    <w:p w14:paraId="0DCE6238" w14:textId="5AFBA07C" w:rsidR="00905F89" w:rsidRPr="00905F89" w:rsidRDefault="00905F89" w:rsidP="00586262">
      <w:pPr>
        <w:ind w:left="357"/>
      </w:pPr>
      <w:r>
        <w:t>Where necessary, staff will be permitted time off to receive any advised immunisations.</w:t>
      </w:r>
    </w:p>
    <w:p w14:paraId="558610DA" w14:textId="162EBE9F" w:rsidR="00741123" w:rsidRDefault="00741123" w:rsidP="00586262">
      <w:pPr>
        <w:pStyle w:val="Heading10"/>
      </w:pPr>
      <w:r>
        <w:t>C</w:t>
      </w:r>
      <w:r w:rsidR="00905F89">
        <w:t>ontact with pets and animals</w:t>
      </w:r>
    </w:p>
    <w:p w14:paraId="1A538F57" w14:textId="77777777" w:rsidR="00905F89" w:rsidRDefault="00905F89" w:rsidP="00586262">
      <w:pPr>
        <w:ind w:left="357"/>
      </w:pPr>
      <w:r>
        <w:t xml:space="preserve">Animals in our schools will be strictly controlled under our </w:t>
      </w:r>
      <w:r w:rsidRPr="005A68A7">
        <w:rPr>
          <w:bCs/>
        </w:rPr>
        <w:t>Animals in School Policy</w:t>
      </w:r>
      <w:r>
        <w:t xml:space="preserve">. </w:t>
      </w:r>
    </w:p>
    <w:p w14:paraId="12AEC238" w14:textId="77777777" w:rsidR="00905F89" w:rsidRPr="000B5874" w:rsidRDefault="00905F89" w:rsidP="00586262">
      <w:pPr>
        <w:ind w:left="0" w:firstLine="0"/>
      </w:pPr>
      <w:r>
        <w:t xml:space="preserve">Where a pupil has a support animal, a member of staff will be assigned responsibility for infection prevention measures </w:t>
      </w:r>
      <w:r w:rsidRPr="000B5874">
        <w:t>and supporting the pupil to follow these.</w:t>
      </w:r>
    </w:p>
    <w:p w14:paraId="555D8801" w14:textId="77777777" w:rsidR="00905F89" w:rsidRDefault="00905F89" w:rsidP="00586262">
      <w:pPr>
        <w:ind w:left="0" w:firstLine="0"/>
      </w:pPr>
      <w:r>
        <w:t>TCAT</w:t>
      </w:r>
      <w:r w:rsidRPr="000B5874">
        <w:t xml:space="preserve"> will only consider the following animals as school pets: hamsters, guinea pigs, dogs,</w:t>
      </w:r>
      <w:r>
        <w:t xml:space="preserve"> tortoises,</w:t>
      </w:r>
      <w:r w:rsidRPr="000B5874">
        <w:t xml:space="preserve"> and rabbits. </w:t>
      </w:r>
      <w:r>
        <w:t>R</w:t>
      </w:r>
      <w:r w:rsidRPr="000B5874">
        <w:t xml:space="preserve">eptiles </w:t>
      </w:r>
      <w:r>
        <w:t xml:space="preserve">not listed </w:t>
      </w:r>
      <w:r w:rsidRPr="000B5874">
        <w:t xml:space="preserve">will </w:t>
      </w:r>
      <w:r>
        <w:t>not be considered as school pets but may be kept within the Animal Care environment as part of the course of study.</w:t>
      </w:r>
    </w:p>
    <w:p w14:paraId="003767E8" w14:textId="77777777" w:rsidR="00905F89" w:rsidRDefault="00905F89" w:rsidP="00586262">
      <w:pPr>
        <w:ind w:left="0" w:firstLine="0"/>
      </w:pPr>
      <w:r>
        <w:t xml:space="preserve">Only mature and toilet trained animals will be considered for school pets. Animals will always be supervised when in contact with pupils and anyone handling animals will wash their hands immediately afterwards. </w:t>
      </w:r>
    </w:p>
    <w:p w14:paraId="6899E514" w14:textId="77777777" w:rsidR="00905F89" w:rsidRDefault="00905F89" w:rsidP="00586262">
      <w:pPr>
        <w:ind w:left="357"/>
      </w:pPr>
      <w:r>
        <w:t>The Headteacher/Head of School will assign a member of staff with suitable knowledge and experience to be responsible for animals.</w:t>
      </w:r>
    </w:p>
    <w:p w14:paraId="72F61A23" w14:textId="77777777" w:rsidR="00905F89" w:rsidRDefault="00905F89" w:rsidP="00586262">
      <w:pPr>
        <w:ind w:left="357"/>
      </w:pPr>
      <w:r>
        <w:t xml:space="preserve">Pregnant staff will be advised to avoid contact with any animal litter trays on TCAT premises due to the risk of toxoplasmosis. </w:t>
      </w:r>
    </w:p>
    <w:p w14:paraId="6655B230" w14:textId="77777777" w:rsidR="00905F89" w:rsidRDefault="00905F89" w:rsidP="00586262">
      <w:pPr>
        <w:ind w:left="0" w:firstLine="0"/>
      </w:pPr>
      <w:r>
        <w:t>All animals will receive recommended treatments a</w:t>
      </w:r>
      <w:r w:rsidRPr="000B5874">
        <w:t xml:space="preserve">nd immunisations, be groomed regularly, and checked for any signs of infection on a weekly </w:t>
      </w:r>
      <w:r>
        <w:t xml:space="preserve">basis by </w:t>
      </w:r>
      <w:r w:rsidRPr="005A68A7">
        <w:rPr>
          <w:bCs/>
        </w:rPr>
        <w:t xml:space="preserve">the </w:t>
      </w:r>
      <w:r>
        <w:rPr>
          <w:bCs/>
        </w:rPr>
        <w:t>designated member of staff</w:t>
      </w:r>
      <w:r>
        <w:t xml:space="preserve">. </w:t>
      </w:r>
    </w:p>
    <w:p w14:paraId="00A1D6D9" w14:textId="77777777" w:rsidR="00905F89" w:rsidRDefault="00905F89" w:rsidP="00586262">
      <w:pPr>
        <w:ind w:left="0" w:firstLine="0"/>
      </w:pPr>
      <w:r>
        <w:t xml:space="preserve">Bedding will be changed and laundered on at least a </w:t>
      </w:r>
      <w:r w:rsidRPr="004F0EB5">
        <w:rPr>
          <w:bCs/>
        </w:rPr>
        <w:t xml:space="preserve">weekly </w:t>
      </w:r>
      <w:r>
        <w:t xml:space="preserve">basis. </w:t>
      </w:r>
    </w:p>
    <w:p w14:paraId="5BBBFC87" w14:textId="77777777" w:rsidR="00905F89" w:rsidRDefault="00905F89" w:rsidP="00586262">
      <w:pPr>
        <w:ind w:left="0" w:firstLine="0"/>
      </w:pPr>
      <w:r>
        <w:t>Feeding areas will be kept clean and pet food is stored away from human food. Any food that has not been consumed within the school day will be taken away or covered.</w:t>
      </w:r>
    </w:p>
    <w:p w14:paraId="55D39BA3" w14:textId="77777777" w:rsidR="00905F89" w:rsidRDefault="00905F89" w:rsidP="00586262">
      <w:pPr>
        <w:ind w:left="0" w:firstLine="0"/>
      </w:pPr>
      <w:r>
        <w:t>Visits to farms and zoos will be suitably risk assessed.</w:t>
      </w:r>
    </w:p>
    <w:p w14:paraId="491B2CA2" w14:textId="32B7DE9B" w:rsidR="00FE20CC" w:rsidRPr="008F67D5" w:rsidRDefault="00905F89" w:rsidP="00586262">
      <w:pPr>
        <w:pStyle w:val="Heading10"/>
      </w:pPr>
      <w:r>
        <w:t>Water based activities</w:t>
      </w:r>
    </w:p>
    <w:p w14:paraId="60DF4E66" w14:textId="77777777" w:rsidR="00905F89" w:rsidRPr="005A68A7" w:rsidRDefault="00905F89" w:rsidP="00586262">
      <w:pPr>
        <w:ind w:left="357"/>
        <w:rPr>
          <w:b/>
          <w:bCs/>
        </w:rPr>
      </w:pPr>
      <w:r w:rsidRPr="005A68A7">
        <w:rPr>
          <w:b/>
          <w:bCs/>
        </w:rPr>
        <w:t>Swimming lessons</w:t>
      </w:r>
    </w:p>
    <w:p w14:paraId="71CF7AEA" w14:textId="77777777" w:rsidR="00905F89" w:rsidRDefault="00905F89" w:rsidP="00586262">
      <w:pPr>
        <w:ind w:left="357"/>
      </w:pPr>
      <w:r>
        <w:t xml:space="preserve">General swimming lessons will be governed by the control measures outlined in our </w:t>
      </w:r>
      <w:r w:rsidRPr="005A68A7">
        <w:t>Swimming Risk Assessment</w:t>
      </w:r>
      <w:r>
        <w:t>s.</w:t>
      </w:r>
    </w:p>
    <w:p w14:paraId="3FAB575F" w14:textId="77777777" w:rsidR="00905F89" w:rsidRDefault="00905F89" w:rsidP="00586262">
      <w:pPr>
        <w:ind w:left="0" w:firstLine="0"/>
      </w:pPr>
      <w:r>
        <w:t xml:space="preserve">Pupils who have experienced vomiting or diarrhoea preceding the lesson will not be permitted to attend public swimming pools until two weeks after the end of symptoms. </w:t>
      </w:r>
    </w:p>
    <w:p w14:paraId="2B43B4CD" w14:textId="77777777" w:rsidR="00905F89" w:rsidRPr="005A68A7" w:rsidRDefault="00905F89" w:rsidP="00586262">
      <w:pPr>
        <w:ind w:left="357"/>
        <w:rPr>
          <w:b/>
          <w:bCs/>
        </w:rPr>
      </w:pPr>
      <w:r w:rsidRPr="005A68A7">
        <w:rPr>
          <w:b/>
          <w:bCs/>
        </w:rPr>
        <w:t>Other activities</w:t>
      </w:r>
    </w:p>
    <w:p w14:paraId="5F7BD56B" w14:textId="77777777" w:rsidR="00905F89" w:rsidRDefault="00905F89" w:rsidP="00586262">
      <w:pPr>
        <w:ind w:left="357"/>
      </w:pPr>
      <w:r>
        <w:t xml:space="preserve">Alternative water-based activities will only be undertaken at reputable centres. </w:t>
      </w:r>
    </w:p>
    <w:p w14:paraId="2CB74583" w14:textId="77777777" w:rsidR="00905F89" w:rsidRDefault="00905F89" w:rsidP="00586262">
      <w:pPr>
        <w:ind w:left="0" w:firstLine="0"/>
      </w:pPr>
      <w:r>
        <w:t>Pupils and staff will cover all cuts, scratches, and abrasions with waterproof dressings before taking part and wash their hands immediately after the activity. No food or drink will be consumed until hands have been washed.</w:t>
      </w:r>
    </w:p>
    <w:p w14:paraId="0DF26BB0" w14:textId="77777777" w:rsidR="00905F89" w:rsidRDefault="00905F89" w:rsidP="00586262">
      <w:pPr>
        <w:ind w:left="357"/>
      </w:pPr>
      <w:r>
        <w:t xml:space="preserve">After canoeing or rowing, staff and pupils will immediately wash or shower. </w:t>
      </w:r>
    </w:p>
    <w:p w14:paraId="73BEFFD5" w14:textId="281A0226" w:rsidR="00A52A22" w:rsidRDefault="00905F89" w:rsidP="00905F89">
      <w:pPr>
        <w:pStyle w:val="TNCBodyText"/>
        <w:ind w:left="0" w:firstLine="0"/>
      </w:pPr>
      <w:r>
        <w:t>If a member of staff or a pupil becomes ill within four weeks of an activity taking place, TCAT will encourage them or their parents to seek medical advice and inform the treating doctor of their child’s participation in these activities.</w:t>
      </w:r>
    </w:p>
    <w:p w14:paraId="268B3C1A" w14:textId="0F78DF91" w:rsidR="00DD3F15" w:rsidRPr="00DD3F15" w:rsidRDefault="00DD3F15" w:rsidP="00DD3F15">
      <w:pPr>
        <w:pStyle w:val="Heading10"/>
        <w:numPr>
          <w:ilvl w:val="0"/>
          <w:numId w:val="0"/>
        </w:numPr>
        <w:ind w:left="425" w:hanging="425"/>
        <w:rPr>
          <w:u w:val="single"/>
        </w:rPr>
      </w:pPr>
      <w:r w:rsidRPr="00DD3F15">
        <w:rPr>
          <w:u w:val="single"/>
        </w:rPr>
        <w:t>In the event of infection</w:t>
      </w:r>
    </w:p>
    <w:p w14:paraId="776F363E" w14:textId="18CDB451" w:rsidR="00FE20CC" w:rsidRPr="00114B8E" w:rsidRDefault="00905F89" w:rsidP="00586262">
      <w:pPr>
        <w:pStyle w:val="Heading10"/>
      </w:pPr>
      <w:r>
        <w:t>Preventing the spread of infection</w:t>
      </w:r>
    </w:p>
    <w:p w14:paraId="432D284F" w14:textId="77777777" w:rsidR="00905F89" w:rsidRPr="00B65E42" w:rsidRDefault="00905F89" w:rsidP="00586262">
      <w:pPr>
        <w:ind w:left="0" w:firstLine="0"/>
      </w:pPr>
      <w:r w:rsidRPr="00B65E42">
        <w:t xml:space="preserve">Parents </w:t>
      </w:r>
      <w:r>
        <w:t>will</w:t>
      </w:r>
      <w:r w:rsidRPr="00B65E42">
        <w:t xml:space="preserve"> not bring their child to school in the following circumstances:</w:t>
      </w:r>
    </w:p>
    <w:p w14:paraId="3670407B" w14:textId="77777777" w:rsidR="00905F89" w:rsidRDefault="00905F89" w:rsidP="00231038">
      <w:pPr>
        <w:pStyle w:val="ListParagraph"/>
        <w:numPr>
          <w:ilvl w:val="0"/>
          <w:numId w:val="14"/>
        </w:numPr>
        <w:spacing w:before="0"/>
      </w:pPr>
      <w:r>
        <w:t>The child shows signs of being unwell and needing one-to-one care</w:t>
      </w:r>
    </w:p>
    <w:p w14:paraId="0B668A1A" w14:textId="77777777" w:rsidR="00905F89" w:rsidRDefault="00905F89" w:rsidP="00231038">
      <w:pPr>
        <w:pStyle w:val="ListParagraph"/>
        <w:numPr>
          <w:ilvl w:val="0"/>
          <w:numId w:val="14"/>
        </w:numPr>
        <w:spacing w:before="0"/>
      </w:pPr>
      <w:r>
        <w:t>The child has taken, or needs to take, infant paracetamol, ibuprofen or ‘Calpol’</w:t>
      </w:r>
    </w:p>
    <w:p w14:paraId="77CCABA2" w14:textId="77777777" w:rsidR="00905F89" w:rsidRDefault="00905F89" w:rsidP="00231038">
      <w:pPr>
        <w:pStyle w:val="ListParagraph"/>
        <w:numPr>
          <w:ilvl w:val="0"/>
          <w:numId w:val="14"/>
        </w:numPr>
        <w:spacing w:before="0"/>
      </w:pPr>
      <w:r>
        <w:t>The child has a high temperature or fever</w:t>
      </w:r>
    </w:p>
    <w:p w14:paraId="01E15BCB" w14:textId="77777777" w:rsidR="00905F89" w:rsidRDefault="00905F89" w:rsidP="00231038">
      <w:pPr>
        <w:pStyle w:val="ListParagraph"/>
        <w:numPr>
          <w:ilvl w:val="0"/>
          <w:numId w:val="14"/>
        </w:numPr>
        <w:spacing w:before="0"/>
      </w:pPr>
      <w:r>
        <w:t>The child has been vomiting and/or had diarrhoea within the last 48 hours</w:t>
      </w:r>
    </w:p>
    <w:p w14:paraId="3D8B2AA0" w14:textId="77777777" w:rsidR="00905F89" w:rsidRDefault="00905F89" w:rsidP="00231038">
      <w:pPr>
        <w:pStyle w:val="ListParagraph"/>
        <w:numPr>
          <w:ilvl w:val="0"/>
          <w:numId w:val="14"/>
        </w:numPr>
        <w:spacing w:before="0"/>
      </w:pPr>
      <w:r>
        <w:t xml:space="preserve">The child has an infection and the </w:t>
      </w:r>
      <w:r w:rsidRPr="00D23E85">
        <w:t>recommended exclusion period</w:t>
      </w:r>
      <w:r>
        <w:t xml:space="preserve"> stated in the ‘</w:t>
      </w:r>
      <w:r w:rsidRPr="00A776F6">
        <w:t>Managing specific infectious diseases</w:t>
      </w:r>
      <w:r>
        <w:t xml:space="preserve">’ section has not yet passed </w:t>
      </w:r>
    </w:p>
    <w:p w14:paraId="76135042" w14:textId="5A8D9C88" w:rsidR="00FE20CC" w:rsidRPr="00114B8E" w:rsidRDefault="00905F89" w:rsidP="00586262">
      <w:pPr>
        <w:pStyle w:val="Heading10"/>
      </w:pPr>
      <w:r>
        <w:t>Vulnerable pupils</w:t>
      </w:r>
    </w:p>
    <w:p w14:paraId="7226DE13" w14:textId="77777777" w:rsidR="00905F89" w:rsidRDefault="00905F89" w:rsidP="00586262">
      <w:pPr>
        <w:ind w:left="0" w:firstLine="0"/>
      </w:pPr>
      <w:r>
        <w:t xml:space="preserve">Pupils with impaired immune defence mechanisms, known as immunosuppressed, are more likely to acquire infections. In addition, the effect of an infection is likely to be more significant for such pupils. These pupils may have a disease that compromises their immune system or be undergoing treatment, e.g., chemotherapy, that has a similar effect. </w:t>
      </w:r>
    </w:p>
    <w:p w14:paraId="58226A59" w14:textId="77777777" w:rsidR="00905F89" w:rsidRDefault="00905F89" w:rsidP="00586262">
      <w:pPr>
        <w:ind w:left="0" w:firstLine="0"/>
      </w:pPr>
      <w:r>
        <w:rPr>
          <w:bCs/>
        </w:rPr>
        <w:t>TCAT</w:t>
      </w:r>
      <w:r w:rsidRPr="005A68A7">
        <w:t xml:space="preserve"> </w:t>
      </w:r>
      <w:r>
        <w:t xml:space="preserve">will be notified if a pupil is “vulnerable”. Parents are responsible for notifying TCAT and their school if their child is vulnerable. </w:t>
      </w:r>
    </w:p>
    <w:p w14:paraId="150EEF45" w14:textId="4B170F84" w:rsidR="004A7AD8" w:rsidRDefault="00905F89" w:rsidP="00586262">
      <w:pPr>
        <w:ind w:left="0" w:firstLine="0"/>
      </w:pPr>
      <w:r>
        <w:t xml:space="preserve">If a vulnerable pupil is thought to have been exposed to an infectious disease, the pupil’s parents will be informed and encouraged to seek medical advice from their doctor or specialist. </w:t>
      </w:r>
    </w:p>
    <w:p w14:paraId="16891C4B" w14:textId="18B47D8B" w:rsidR="00FE20CC" w:rsidRPr="006C524A" w:rsidRDefault="00FE20CC" w:rsidP="00586262">
      <w:pPr>
        <w:pStyle w:val="Heading10"/>
      </w:pPr>
      <w:r w:rsidRPr="00114B8E">
        <w:t xml:space="preserve"> </w:t>
      </w:r>
      <w:r w:rsidR="00905F89">
        <w:t>Procedures for unwell pupils and staff</w:t>
      </w:r>
    </w:p>
    <w:p w14:paraId="5F40EE6C" w14:textId="77777777" w:rsidR="00905F89" w:rsidRDefault="00905F89" w:rsidP="00231038">
      <w:pPr>
        <w:ind w:left="357"/>
      </w:pPr>
      <w:bookmarkStart w:id="2" w:name="signsofbecomingunwell"/>
      <w:r>
        <w:t>S</w:t>
      </w:r>
      <w:bookmarkEnd w:id="2"/>
      <w:r>
        <w:t xml:space="preserve">taff will be required to know the </w:t>
      </w:r>
      <w:r w:rsidRPr="006834AF">
        <w:t xml:space="preserve">warning signs of </w:t>
      </w:r>
      <w:r>
        <w:t xml:space="preserve">pupils becoming </w:t>
      </w:r>
      <w:r w:rsidRPr="006834AF">
        <w:t>unwell</w:t>
      </w:r>
      <w:r>
        <w:t xml:space="preserve"> including, but not limited to, the following:</w:t>
      </w:r>
    </w:p>
    <w:p w14:paraId="59079686" w14:textId="77777777" w:rsidR="00905F89" w:rsidRDefault="00905F89" w:rsidP="00231038">
      <w:pPr>
        <w:pStyle w:val="ListParagraph"/>
        <w:numPr>
          <w:ilvl w:val="0"/>
          <w:numId w:val="15"/>
        </w:numPr>
        <w:spacing w:before="0"/>
        <w:ind w:left="717"/>
      </w:pPr>
      <w:r w:rsidRPr="006834AF">
        <w:t>Not being themselves</w:t>
      </w:r>
    </w:p>
    <w:p w14:paraId="13268519" w14:textId="77777777" w:rsidR="00905F89" w:rsidRDefault="00905F89" w:rsidP="00231038">
      <w:pPr>
        <w:pStyle w:val="ListParagraph"/>
        <w:numPr>
          <w:ilvl w:val="0"/>
          <w:numId w:val="15"/>
        </w:numPr>
        <w:spacing w:before="0"/>
        <w:ind w:left="717"/>
      </w:pPr>
      <w:r>
        <w:t>Not eating, e.g., at break and lunchtimes</w:t>
      </w:r>
    </w:p>
    <w:p w14:paraId="47CCD192" w14:textId="77777777" w:rsidR="00905F89" w:rsidRDefault="00905F89" w:rsidP="00231038">
      <w:pPr>
        <w:pStyle w:val="ListParagraph"/>
        <w:numPr>
          <w:ilvl w:val="0"/>
          <w:numId w:val="15"/>
        </w:numPr>
        <w:spacing w:before="0"/>
        <w:ind w:left="717"/>
      </w:pPr>
      <w:r w:rsidRPr="006834AF">
        <w:t>Wanting more attention</w:t>
      </w:r>
      <w:r>
        <w:t xml:space="preserve"> or </w:t>
      </w:r>
      <w:r w:rsidRPr="006834AF">
        <w:t xml:space="preserve">sleep than usual </w:t>
      </w:r>
    </w:p>
    <w:p w14:paraId="17909E71" w14:textId="77777777" w:rsidR="00905F89" w:rsidRPr="006834AF" w:rsidRDefault="00905F89" w:rsidP="00231038">
      <w:pPr>
        <w:pStyle w:val="ListParagraph"/>
        <w:numPr>
          <w:ilvl w:val="0"/>
          <w:numId w:val="15"/>
        </w:numPr>
        <w:spacing w:before="0"/>
        <w:ind w:left="717"/>
      </w:pPr>
      <w:r w:rsidRPr="006834AF">
        <w:t>Displaying</w:t>
      </w:r>
      <w:r>
        <w:t xml:space="preserve"> physical signs of being unwell, e.g.,</w:t>
      </w:r>
      <w:r w:rsidRPr="006834AF">
        <w:t xml:space="preserve"> watery eyes, </w:t>
      </w:r>
      <w:r>
        <w:t xml:space="preserve">a </w:t>
      </w:r>
      <w:r w:rsidRPr="006834AF">
        <w:t xml:space="preserve">flushed face </w:t>
      </w:r>
      <w:r>
        <w:t xml:space="preserve">or </w:t>
      </w:r>
      <w:r w:rsidRPr="006834AF">
        <w:t>clammy ski</w:t>
      </w:r>
      <w:r>
        <w:t>n</w:t>
      </w:r>
      <w:r w:rsidRPr="006834AF">
        <w:t xml:space="preserve"> </w:t>
      </w:r>
    </w:p>
    <w:p w14:paraId="221B04B5" w14:textId="77777777" w:rsidR="00905F89" w:rsidRPr="000215EB" w:rsidRDefault="00905F89" w:rsidP="00231038">
      <w:pPr>
        <w:ind w:left="0" w:firstLine="0"/>
        <w:rPr>
          <w:bCs/>
        </w:rPr>
      </w:pPr>
      <w:r w:rsidRPr="006834AF">
        <w:t xml:space="preserve">Where a staff member identifies a </w:t>
      </w:r>
      <w:r>
        <w:t>pupil</w:t>
      </w:r>
      <w:r w:rsidRPr="006834AF">
        <w:t xml:space="preserve"> as unwell, the</w:t>
      </w:r>
      <w:r>
        <w:t xml:space="preserve"> pupil will be</w:t>
      </w:r>
      <w:r w:rsidRPr="006834AF">
        <w:t xml:space="preserve"> take</w:t>
      </w:r>
      <w:r>
        <w:t xml:space="preserve">n or </w:t>
      </w:r>
      <w:r w:rsidRPr="009500B7">
        <w:t>sent to Reception, where their temperature will be taken by duty staff if required and consen</w:t>
      </w:r>
      <w:r>
        <w:t>t has not been withheld</w:t>
      </w:r>
      <w:r w:rsidRPr="005A68A7">
        <w:rPr>
          <w:bCs/>
        </w:rPr>
        <w:t xml:space="preserve">, </w:t>
      </w:r>
      <w:r w:rsidRPr="001E2C13">
        <w:rPr>
          <w:bCs/>
        </w:rPr>
        <w:t xml:space="preserve">and the </w:t>
      </w:r>
      <w:r w:rsidRPr="000215EB">
        <w:rPr>
          <w:bCs/>
        </w:rPr>
        <w:t>pupil’s parents informed of the situation.</w:t>
      </w:r>
    </w:p>
    <w:p w14:paraId="01905B51" w14:textId="77777777" w:rsidR="00905F89" w:rsidRPr="006834AF" w:rsidRDefault="00905F89" w:rsidP="00231038">
      <w:pPr>
        <w:ind w:left="357"/>
      </w:pPr>
      <w:r w:rsidRPr="000215EB">
        <w:rPr>
          <w:bCs/>
        </w:rPr>
        <w:t xml:space="preserve">Where the </w:t>
      </w:r>
      <w:r w:rsidRPr="005A68A7">
        <w:rPr>
          <w:bCs/>
        </w:rPr>
        <w:t>school nurse</w:t>
      </w:r>
      <w:r w:rsidRPr="005A68A7">
        <w:t xml:space="preserve"> </w:t>
      </w:r>
      <w:r>
        <w:t>is unavailable</w:t>
      </w:r>
      <w:r w:rsidRPr="006834AF">
        <w:t>, staff will:</w:t>
      </w:r>
    </w:p>
    <w:p w14:paraId="1A0BD173" w14:textId="77777777" w:rsidR="00905F89" w:rsidRPr="006834AF" w:rsidRDefault="00905F89" w:rsidP="00231038">
      <w:pPr>
        <w:pStyle w:val="ListParagraph"/>
        <w:numPr>
          <w:ilvl w:val="0"/>
          <w:numId w:val="16"/>
        </w:numPr>
        <w:spacing w:before="0"/>
        <w:ind w:left="717"/>
      </w:pPr>
      <w:r w:rsidRPr="006834AF">
        <w:t xml:space="preserve">Attempt to cool the pupil down if they are too hot, by </w:t>
      </w:r>
      <w:r>
        <w:t xml:space="preserve">opening a window and suggesting that the pupil </w:t>
      </w:r>
      <w:r w:rsidRPr="006834AF">
        <w:t>remov</w:t>
      </w:r>
      <w:r>
        <w:t>es their</w:t>
      </w:r>
      <w:r w:rsidRPr="006834AF">
        <w:t xml:space="preserve"> top layers of clothing</w:t>
      </w:r>
    </w:p>
    <w:p w14:paraId="526EE3E5" w14:textId="77777777" w:rsidR="00905F89" w:rsidRPr="006834AF" w:rsidRDefault="00905F89" w:rsidP="00231038">
      <w:pPr>
        <w:pStyle w:val="ListParagraph"/>
        <w:numPr>
          <w:ilvl w:val="0"/>
          <w:numId w:val="16"/>
        </w:numPr>
        <w:spacing w:before="0"/>
        <w:ind w:left="717"/>
      </w:pPr>
      <w:r w:rsidRPr="006834AF">
        <w:t xml:space="preserve">Provide the </w:t>
      </w:r>
      <w:r>
        <w:t>pupil</w:t>
      </w:r>
      <w:r w:rsidRPr="006834AF">
        <w:t xml:space="preserve"> with a drink of water</w:t>
      </w:r>
    </w:p>
    <w:p w14:paraId="0329B999" w14:textId="77777777" w:rsidR="00905F89" w:rsidRPr="006834AF" w:rsidRDefault="00905F89" w:rsidP="00231038">
      <w:pPr>
        <w:pStyle w:val="ListParagraph"/>
        <w:numPr>
          <w:ilvl w:val="0"/>
          <w:numId w:val="16"/>
        </w:numPr>
        <w:spacing w:before="0"/>
        <w:ind w:left="717"/>
      </w:pPr>
      <w:r w:rsidRPr="006834AF">
        <w:t xml:space="preserve">Move the </w:t>
      </w:r>
      <w:r>
        <w:t>pupil</w:t>
      </w:r>
      <w:r w:rsidRPr="006834AF">
        <w:t xml:space="preserve"> to a quieter area of the classroom or school</w:t>
      </w:r>
      <w:r>
        <w:t>, preferably the Medical Room</w:t>
      </w:r>
    </w:p>
    <w:p w14:paraId="72C1E5DD" w14:textId="77777777" w:rsidR="00905F89" w:rsidRPr="006834AF" w:rsidRDefault="00905F89" w:rsidP="00231038">
      <w:pPr>
        <w:pStyle w:val="ListParagraph"/>
        <w:numPr>
          <w:ilvl w:val="0"/>
          <w:numId w:val="16"/>
        </w:numPr>
        <w:spacing w:before="0"/>
        <w:ind w:left="717"/>
      </w:pPr>
      <w:r w:rsidRPr="006834AF">
        <w:t xml:space="preserve">Ensure there is a staff member available to comfort the </w:t>
      </w:r>
      <w:r>
        <w:t>pupil</w:t>
      </w:r>
    </w:p>
    <w:p w14:paraId="139C53D7" w14:textId="77777777" w:rsidR="00905F89" w:rsidRPr="006834AF" w:rsidRDefault="00905F89" w:rsidP="00231038">
      <w:pPr>
        <w:pStyle w:val="ListParagraph"/>
        <w:numPr>
          <w:ilvl w:val="0"/>
          <w:numId w:val="16"/>
        </w:numPr>
        <w:spacing w:before="0"/>
        <w:ind w:left="717"/>
      </w:pPr>
      <w:r w:rsidRPr="006834AF">
        <w:t>Summon emergency medical help if required</w:t>
      </w:r>
    </w:p>
    <w:p w14:paraId="6F490F95" w14:textId="77777777" w:rsidR="00905F89" w:rsidRPr="006834AF" w:rsidRDefault="00905F89" w:rsidP="00231038">
      <w:pPr>
        <w:ind w:left="0" w:firstLine="0"/>
      </w:pPr>
      <w:r w:rsidRPr="006834AF">
        <w:t>Pupils and staff displaying any</w:t>
      </w:r>
      <w:r>
        <w:t xml:space="preserve"> of the</w:t>
      </w:r>
      <w:r w:rsidRPr="006834AF">
        <w:t xml:space="preserve"> signs of </w:t>
      </w:r>
      <w:r>
        <w:t>becoming unwell outlined above</w:t>
      </w:r>
      <w:r w:rsidRPr="006834AF">
        <w:t xml:space="preserve"> </w:t>
      </w:r>
      <w:r>
        <w:t>will be</w:t>
      </w:r>
      <w:r w:rsidRPr="006834AF">
        <w:t xml:space="preserve"> sent home</w:t>
      </w:r>
      <w:r>
        <w:t>,</w:t>
      </w:r>
      <w:r w:rsidRPr="006834AF">
        <w:t xml:space="preserve"> and</w:t>
      </w:r>
      <w:r>
        <w:t xml:space="preserve"> the school will recommend </w:t>
      </w:r>
      <w:r w:rsidRPr="006834AF">
        <w:t>t</w:t>
      </w:r>
      <w:r>
        <w:t>hat they</w:t>
      </w:r>
      <w:r w:rsidRPr="006834AF">
        <w:t xml:space="preserve"> see a doctor. </w:t>
      </w:r>
    </w:p>
    <w:p w14:paraId="60E7B4F9" w14:textId="77777777" w:rsidR="00905F89" w:rsidRDefault="00905F89" w:rsidP="00231038">
      <w:pPr>
        <w:ind w:left="0" w:firstLine="0"/>
      </w:pPr>
      <w:r>
        <w:t xml:space="preserve">If a pupil is identified with sickness and diarrhoea, the pupil’s parents will be contacted immediately, and the child will be sent home and may only return after 48 hours have passed without symptoms. </w:t>
      </w:r>
    </w:p>
    <w:p w14:paraId="34169963" w14:textId="77777777" w:rsidR="00905F89" w:rsidRDefault="00905F89" w:rsidP="00231038">
      <w:pPr>
        <w:ind w:left="0" w:firstLine="0"/>
      </w:pPr>
      <w:r>
        <w:t xml:space="preserve">If a staff member is suffering from vomiting and diarrhoea, they will be sent home and may not return until 48 hours have passed without symptoms. </w:t>
      </w:r>
    </w:p>
    <w:p w14:paraId="62073824" w14:textId="77777777" w:rsidR="00905F89" w:rsidRDefault="00905F89" w:rsidP="00231038">
      <w:pPr>
        <w:ind w:left="357"/>
      </w:pPr>
      <w:r>
        <w:t xml:space="preserve">If the school is unable to contact a pupil’s parents in any situation, the pupil’s alternative emergency contacts will be contacted. </w:t>
      </w:r>
    </w:p>
    <w:p w14:paraId="4A019A5D" w14:textId="77777777" w:rsidR="00905F89" w:rsidRPr="00F15FFC" w:rsidRDefault="00905F89" w:rsidP="00231038">
      <w:pPr>
        <w:ind w:left="357"/>
        <w:rPr>
          <w:b/>
          <w:bCs/>
        </w:rPr>
      </w:pPr>
      <w:r w:rsidRPr="00F15FFC">
        <w:rPr>
          <w:b/>
          <w:bCs/>
        </w:rPr>
        <w:t>Contaminated clothing</w:t>
      </w:r>
    </w:p>
    <w:p w14:paraId="3A8BC118" w14:textId="77777777" w:rsidR="00905F89" w:rsidRDefault="00905F89" w:rsidP="00231038">
      <w:pPr>
        <w:ind w:left="0" w:firstLine="0"/>
      </w:pPr>
      <w:r>
        <w:t xml:space="preserve">If the clothing of the first-aider or a pupil becomes contaminated, the clothing will be removed as soon as possible and placed in a plastic bag. The pupil’s clothing will be sent home with the pupil, and parents are advised of the best way to launder the clothing. </w:t>
      </w:r>
    </w:p>
    <w:p w14:paraId="1E7B915C" w14:textId="77777777" w:rsidR="00905F89" w:rsidRDefault="00905F89" w:rsidP="00231038">
      <w:pPr>
        <w:ind w:left="0" w:firstLine="0"/>
      </w:pPr>
      <w:r>
        <w:t>Contaminated clothing will be washed separately in a washing machine, using a pre-wash cycle on the hottest temperature that the clothes will tolerate.</w:t>
      </w:r>
    </w:p>
    <w:p w14:paraId="33B5EB31" w14:textId="654B1048" w:rsidR="00FE20CC" w:rsidRPr="002E1A76" w:rsidRDefault="00FE20CC" w:rsidP="00586262">
      <w:pPr>
        <w:pStyle w:val="Heading10"/>
      </w:pPr>
      <w:r w:rsidRPr="002E1A76">
        <w:t xml:space="preserve"> </w:t>
      </w:r>
      <w:r w:rsidR="00905F89">
        <w:t>Exclusion</w:t>
      </w:r>
    </w:p>
    <w:p w14:paraId="0BBC94D1" w14:textId="77777777" w:rsidR="00905F89" w:rsidRPr="00645AD2" w:rsidRDefault="00905F89" w:rsidP="00231038">
      <w:pPr>
        <w:ind w:left="0" w:firstLine="0"/>
      </w:pPr>
      <w:r w:rsidRPr="00645AD2">
        <w:t xml:space="preserve">Pupils suffering from infectious diseases will be excluded from school on medical grounds for the </w:t>
      </w:r>
      <w:r w:rsidRPr="008276E9">
        <w:t>recommended exclusion period</w:t>
      </w:r>
      <w:r>
        <w:t xml:space="preserve"> stated in the ‘</w:t>
      </w:r>
      <w:r w:rsidRPr="004749AE">
        <w:t>Managing specific infectious diseases</w:t>
      </w:r>
      <w:r>
        <w:t>’ section. Staff who are unwell with an infectious disease will also be promptly excluded and sent home to recover.</w:t>
      </w:r>
    </w:p>
    <w:p w14:paraId="5CA5D6AA" w14:textId="6D86EE44" w:rsidR="00905F89" w:rsidRDefault="00905F89" w:rsidP="00231038">
      <w:pPr>
        <w:ind w:left="357"/>
      </w:pPr>
      <w:r>
        <w:t>Pupils can be formally excluded on medical grounds by the Executive Headteacher</w:t>
      </w:r>
      <w:r w:rsidR="00231038">
        <w:t xml:space="preserve"> or Headteacher/Head of School</w:t>
      </w:r>
      <w:r>
        <w:t xml:space="preserve">. </w:t>
      </w:r>
    </w:p>
    <w:p w14:paraId="61290F33" w14:textId="77777777" w:rsidR="00905F89" w:rsidRDefault="00905F89" w:rsidP="00231038">
      <w:pPr>
        <w:ind w:left="0" w:firstLine="0"/>
      </w:pPr>
      <w:r>
        <w:t>If parents insist on their child returning to school when they are still symptomatic, TCAT can take the decision to refuse the child’s attendance if it reasonably judges that this is necessary to protect other pupils and staff.</w:t>
      </w:r>
    </w:p>
    <w:p w14:paraId="7F38F064" w14:textId="77777777" w:rsidR="00905F89" w:rsidRDefault="00905F89" w:rsidP="00231038">
      <w:pPr>
        <w:ind w:left="0" w:firstLine="0"/>
      </w:pPr>
      <w:r>
        <w:t xml:space="preserve">If a pupil or member of staff is a close contact of someone unwell with an infectious disease, but is not confirmed to be infected, this is not normally a valid reason for exclusion; however, the local health protection team (HPT) may advise on specific precautions to take in response to a case or outbreak. </w:t>
      </w:r>
    </w:p>
    <w:p w14:paraId="466B1680" w14:textId="77777777" w:rsidR="00905F89" w:rsidRPr="00F33780" w:rsidRDefault="00905F89" w:rsidP="00231038">
      <w:pPr>
        <w:ind w:left="357"/>
      </w:pPr>
      <w:r>
        <w:t>Exclusion on these grounds is not a disciplinary exclusion and will not be recorded as such, in these instances they will be recorded as “ill”.</w:t>
      </w:r>
    </w:p>
    <w:p w14:paraId="3DE197F1" w14:textId="118494D9" w:rsidR="00CC0820" w:rsidRPr="002E1A76" w:rsidRDefault="00905F89" w:rsidP="00586262">
      <w:pPr>
        <w:pStyle w:val="Heading10"/>
      </w:pPr>
      <w:r>
        <w:t>Medication</w:t>
      </w:r>
    </w:p>
    <w:p w14:paraId="264EF38B" w14:textId="77777777" w:rsidR="00905F89" w:rsidRDefault="00905F89" w:rsidP="00231038">
      <w:pPr>
        <w:ind w:left="0" w:firstLine="0"/>
      </w:pPr>
      <w:r>
        <w:t xml:space="preserve">Where a pupil has been prescribed medication by a doctor, dentist, nurse, or pharmacist, the first dose will be given at home, in case the pupil has an adverse reaction. </w:t>
      </w:r>
    </w:p>
    <w:p w14:paraId="3DE1E381" w14:textId="77777777" w:rsidR="00905F89" w:rsidRDefault="00905F89" w:rsidP="00231038">
      <w:pPr>
        <w:ind w:left="357"/>
      </w:pPr>
      <w:r>
        <w:t xml:space="preserve">The pupil will only be allowed to return to school 24 hours after the first dose of medication, to allow it time to take effect. </w:t>
      </w:r>
    </w:p>
    <w:p w14:paraId="1DE194B2" w14:textId="77777777" w:rsidR="00905F89" w:rsidRDefault="00905F89" w:rsidP="00231038">
      <w:pPr>
        <w:ind w:left="357"/>
      </w:pPr>
      <w:r>
        <w:t xml:space="preserve">All medicine provided in school will be administered in line with the </w:t>
      </w:r>
      <w:r w:rsidRPr="005A68A7">
        <w:rPr>
          <w:bCs/>
        </w:rPr>
        <w:t>Administering Medication Policy</w:t>
      </w:r>
      <w:r w:rsidRPr="00013042">
        <w:rPr>
          <w:bCs/>
        </w:rPr>
        <w:t>.</w:t>
      </w:r>
    </w:p>
    <w:p w14:paraId="3633800F" w14:textId="606826D6" w:rsidR="00CC0820" w:rsidRPr="00114B8E" w:rsidRDefault="00905F89" w:rsidP="00586262">
      <w:pPr>
        <w:pStyle w:val="Heading10"/>
      </w:pPr>
      <w:r>
        <w:t>Outbreaks of infectious diseases</w:t>
      </w:r>
    </w:p>
    <w:p w14:paraId="16A6BB9B" w14:textId="6C6F8EDA" w:rsidR="00905F89" w:rsidRPr="001A6660" w:rsidRDefault="00905F89" w:rsidP="00231038">
      <w:pPr>
        <w:ind w:left="0" w:firstLine="0"/>
      </w:pPr>
      <w:r w:rsidRPr="001A6660">
        <w:t xml:space="preserve">An incident is classed as on </w:t>
      </w:r>
      <w:r>
        <w:t>‘</w:t>
      </w:r>
      <w:r w:rsidRPr="001A6660">
        <w:t>outbreak</w:t>
      </w:r>
      <w:r>
        <w:t>’</w:t>
      </w:r>
      <w:r w:rsidRPr="001A6660">
        <w:t xml:space="preserve"> where</w:t>
      </w:r>
      <w:r>
        <w:t xml:space="preserve"> t</w:t>
      </w:r>
      <w:r w:rsidRPr="001A6660">
        <w:t>wo or more people experiencing a similar illness are linked in time or place</w:t>
      </w:r>
      <w:r>
        <w:t>, or a</w:t>
      </w:r>
      <w:r w:rsidRPr="001A6660">
        <w:t xml:space="preserve"> greater than expected rate of infection is present compared with the usual background rate,</w:t>
      </w:r>
      <w:r>
        <w:t xml:space="preserve"> e.g.:</w:t>
      </w:r>
    </w:p>
    <w:p w14:paraId="1577F750" w14:textId="77777777" w:rsidR="00905F89" w:rsidRPr="001A6660" w:rsidRDefault="00905F89" w:rsidP="00231038">
      <w:pPr>
        <w:pStyle w:val="ListParagraph"/>
        <w:numPr>
          <w:ilvl w:val="0"/>
          <w:numId w:val="18"/>
        </w:numPr>
        <w:spacing w:before="0"/>
      </w:pPr>
      <w:r w:rsidRPr="001A6660">
        <w:t xml:space="preserve">Two or more pupils in the same classroom </w:t>
      </w:r>
      <w:r>
        <w:t>are suffering from</w:t>
      </w:r>
      <w:r w:rsidRPr="001A6660">
        <w:t xml:space="preserve"> vomiting and diarrhoea</w:t>
      </w:r>
    </w:p>
    <w:p w14:paraId="36576EE9" w14:textId="77777777" w:rsidR="00905F89" w:rsidRPr="001A6660" w:rsidRDefault="00905F89" w:rsidP="00231038">
      <w:pPr>
        <w:pStyle w:val="ListParagraph"/>
        <w:numPr>
          <w:ilvl w:val="0"/>
          <w:numId w:val="18"/>
        </w:numPr>
        <w:spacing w:before="0"/>
      </w:pPr>
      <w:r w:rsidRPr="001A6660">
        <w:t xml:space="preserve">A greater number of pupils than usual </w:t>
      </w:r>
      <w:r>
        <w:t>is</w:t>
      </w:r>
      <w:r w:rsidRPr="001A6660">
        <w:t xml:space="preserve"> diagnosed with scarlet </w:t>
      </w:r>
      <w:r>
        <w:t>f</w:t>
      </w:r>
      <w:r w:rsidRPr="001A6660">
        <w:t>ever</w:t>
      </w:r>
    </w:p>
    <w:p w14:paraId="5346B8FC" w14:textId="77777777" w:rsidR="00905F89" w:rsidRPr="001A6660" w:rsidRDefault="00905F89" w:rsidP="00231038">
      <w:pPr>
        <w:pStyle w:val="ListParagraph"/>
        <w:numPr>
          <w:ilvl w:val="0"/>
          <w:numId w:val="18"/>
        </w:numPr>
        <w:spacing w:before="0"/>
      </w:pPr>
      <w:r w:rsidRPr="001A6660">
        <w:t>There are two or more cases of measles at the school</w:t>
      </w:r>
    </w:p>
    <w:p w14:paraId="5B337B4E" w14:textId="77777777" w:rsidR="00905F89" w:rsidRPr="000215EB" w:rsidRDefault="00905F89" w:rsidP="00231038">
      <w:pPr>
        <w:ind w:left="0" w:firstLine="0"/>
        <w:rPr>
          <w:bCs/>
        </w:rPr>
      </w:pPr>
      <w:r>
        <w:t>As soon as an outbreak is suspected (even if it cannot be confirmed), the Headteacher/</w:t>
      </w:r>
      <w:r>
        <w:rPr>
          <w:bCs/>
          <w:u w:color="FFD006"/>
        </w:rPr>
        <w:t>Head of School</w:t>
      </w:r>
      <w:r w:rsidRPr="001E2C13">
        <w:rPr>
          <w:bCs/>
        </w:rPr>
        <w:t xml:space="preserve"> </w:t>
      </w:r>
      <w:r>
        <w:rPr>
          <w:bCs/>
        </w:rPr>
        <w:t xml:space="preserve">in consultation with the Executive Headteacher/CEO, </w:t>
      </w:r>
      <w:r w:rsidRPr="001E2C13">
        <w:rPr>
          <w:bCs/>
        </w:rPr>
        <w:t xml:space="preserve">will </w:t>
      </w:r>
      <w:r>
        <w:rPr>
          <w:bCs/>
        </w:rPr>
        <w:t xml:space="preserve">promptly </w:t>
      </w:r>
      <w:r w:rsidRPr="001E2C13">
        <w:rPr>
          <w:bCs/>
        </w:rPr>
        <w:t xml:space="preserve">contact the HPT to discuss the situation and agree if any actions are needed. </w:t>
      </w:r>
      <w:r>
        <w:t xml:space="preserve">The TCAT and school will support the HPT’s identified control measures with clear and prompt communication with parents and rapid coordination of arrangements, e.g., staff immunisation. </w:t>
      </w:r>
    </w:p>
    <w:p w14:paraId="610E3E6B" w14:textId="77777777" w:rsidR="00905F89" w:rsidRPr="000215EB" w:rsidRDefault="00905F89" w:rsidP="00231038">
      <w:pPr>
        <w:ind w:left="0" w:firstLine="0"/>
        <w:rPr>
          <w:bCs/>
        </w:rPr>
      </w:pPr>
      <w:r w:rsidRPr="000215EB">
        <w:rPr>
          <w:bCs/>
        </w:rPr>
        <w:t xml:space="preserve">The </w:t>
      </w:r>
      <w:r>
        <w:rPr>
          <w:bCs/>
        </w:rPr>
        <w:t>Headteacher/Head of School</w:t>
      </w:r>
      <w:r w:rsidRPr="001E2C13">
        <w:rPr>
          <w:bCs/>
        </w:rPr>
        <w:t xml:space="preserve"> will provide the following information:</w:t>
      </w:r>
    </w:p>
    <w:p w14:paraId="7A7D7BF7" w14:textId="77777777" w:rsidR="00905F89" w:rsidRPr="000215EB" w:rsidRDefault="00905F89" w:rsidP="00231038">
      <w:pPr>
        <w:pStyle w:val="PolicyBullets"/>
        <w:numPr>
          <w:ilvl w:val="0"/>
          <w:numId w:val="20"/>
        </w:numPr>
        <w:spacing w:before="0"/>
        <w:jc w:val="left"/>
      </w:pPr>
      <w:r w:rsidRPr="000215EB">
        <w:t>The number of staff and children affected</w:t>
      </w:r>
    </w:p>
    <w:p w14:paraId="3B099E8E" w14:textId="77777777" w:rsidR="00905F89" w:rsidRPr="00E90A6F" w:rsidRDefault="00905F89" w:rsidP="00231038">
      <w:pPr>
        <w:pStyle w:val="PolicyBullets"/>
        <w:numPr>
          <w:ilvl w:val="0"/>
          <w:numId w:val="20"/>
        </w:numPr>
        <w:spacing w:before="0"/>
        <w:jc w:val="left"/>
      </w:pPr>
      <w:r w:rsidRPr="00E90A6F">
        <w:t>The symptoms present</w:t>
      </w:r>
    </w:p>
    <w:p w14:paraId="7B146FBF" w14:textId="77777777" w:rsidR="00905F89" w:rsidRPr="00E90A6F" w:rsidRDefault="00905F89" w:rsidP="00231038">
      <w:pPr>
        <w:pStyle w:val="PolicyBullets"/>
        <w:numPr>
          <w:ilvl w:val="0"/>
          <w:numId w:val="20"/>
        </w:numPr>
        <w:spacing w:before="0"/>
        <w:jc w:val="left"/>
      </w:pPr>
      <w:r w:rsidRPr="00E90A6F">
        <w:t>The date the symptoms first appeared</w:t>
      </w:r>
    </w:p>
    <w:p w14:paraId="5A0FDB23" w14:textId="77777777" w:rsidR="00905F89" w:rsidRPr="00E90A6F" w:rsidRDefault="00905F89" w:rsidP="00231038">
      <w:pPr>
        <w:pStyle w:val="PolicyBullets"/>
        <w:numPr>
          <w:ilvl w:val="0"/>
          <w:numId w:val="20"/>
        </w:numPr>
        <w:spacing w:before="0" w:after="200"/>
        <w:contextualSpacing w:val="0"/>
        <w:jc w:val="left"/>
      </w:pPr>
      <w:r w:rsidRPr="00E90A6F">
        <w:t>The number of classes affected</w:t>
      </w:r>
    </w:p>
    <w:p w14:paraId="2D56A528" w14:textId="77777777" w:rsidR="00905F89" w:rsidRDefault="00905F89" w:rsidP="00231038">
      <w:pPr>
        <w:ind w:left="357"/>
      </w:pPr>
      <w:r w:rsidRPr="00E90A6F">
        <w:rPr>
          <w:bCs/>
        </w:rPr>
        <w:t xml:space="preserve">If the </w:t>
      </w:r>
      <w:r>
        <w:rPr>
          <w:bCs/>
        </w:rPr>
        <w:t>Headteacher/Head of School</w:t>
      </w:r>
      <w:r w:rsidRPr="001E2C13">
        <w:rPr>
          <w:bCs/>
        </w:rPr>
        <w:t xml:space="preserve"> is unsure</w:t>
      </w:r>
      <w:r w:rsidRPr="000215EB">
        <w:t xml:space="preserve"> </w:t>
      </w:r>
      <w:r>
        <w:t>whether suspected cases of infectious diseases constitute an outbreak, they will contact the HPT.</w:t>
      </w:r>
    </w:p>
    <w:p w14:paraId="700AC865" w14:textId="77777777" w:rsidR="00905F89" w:rsidRDefault="00905F89" w:rsidP="00231038">
      <w:pPr>
        <w:ind w:left="357"/>
      </w:pPr>
      <w:r>
        <w:t xml:space="preserve">The HPT will provide the school with draft letters and factsheets to distribute to parents. </w:t>
      </w:r>
    </w:p>
    <w:p w14:paraId="68B6B4DD" w14:textId="77777777" w:rsidR="00905F89" w:rsidRDefault="00905F89" w:rsidP="00231038">
      <w:pPr>
        <w:ind w:left="0" w:firstLine="0"/>
      </w:pPr>
      <w:r>
        <w:t>The HPT will always treat outbreaks in the strictest confidence; therefore, information provided to parents during an outbreak will never include names and other personal details.</w:t>
      </w:r>
    </w:p>
    <w:p w14:paraId="44456AF6" w14:textId="77777777" w:rsidR="00905F89" w:rsidRPr="000215EB" w:rsidRDefault="00905F89" w:rsidP="00231038">
      <w:pPr>
        <w:ind w:left="0" w:firstLine="0"/>
      </w:pPr>
      <w:r w:rsidRPr="00B65E42">
        <w:t xml:space="preserve">If a </w:t>
      </w:r>
      <w:r w:rsidRPr="001E2C13">
        <w:t xml:space="preserve">member of staff suspects the presence of an infectious disease in </w:t>
      </w:r>
      <w:r>
        <w:t>a TCAT</w:t>
      </w:r>
      <w:r w:rsidRPr="000215EB">
        <w:t xml:space="preserve"> school, they will contact the </w:t>
      </w:r>
      <w:r w:rsidRPr="005A68A7">
        <w:rPr>
          <w:u w:color="FFD006"/>
        </w:rPr>
        <w:t>school nurse</w:t>
      </w:r>
      <w:r>
        <w:rPr>
          <w:u w:color="FFD006"/>
        </w:rPr>
        <w:t xml:space="preserve"> or in their absence the Chief Finance Officer</w:t>
      </w:r>
      <w:r w:rsidRPr="005A68A7">
        <w:t xml:space="preserve"> </w:t>
      </w:r>
      <w:r w:rsidRPr="001E2C13">
        <w:t xml:space="preserve">for further advice. </w:t>
      </w:r>
    </w:p>
    <w:p w14:paraId="36252FB1" w14:textId="77777777" w:rsidR="00905F89" w:rsidRPr="000215EB" w:rsidRDefault="00905F89" w:rsidP="00231038">
      <w:pPr>
        <w:ind w:left="0" w:firstLine="0"/>
      </w:pPr>
      <w:r w:rsidRPr="000215EB">
        <w:t xml:space="preserve">If a parent informs </w:t>
      </w:r>
      <w:r>
        <w:t>TCAT</w:t>
      </w:r>
      <w:r w:rsidRPr="000215EB">
        <w:t xml:space="preserve"> that their child carries an infectious disease, other pupils will be observed for similar symptoms by their teachers and </w:t>
      </w:r>
      <w:r w:rsidRPr="005A68A7">
        <w:t xml:space="preserve">school </w:t>
      </w:r>
      <w:r>
        <w:t>staff</w:t>
      </w:r>
      <w:r w:rsidRPr="001E2C13">
        <w:t>.</w:t>
      </w:r>
    </w:p>
    <w:p w14:paraId="4BA3685A" w14:textId="77777777" w:rsidR="00905F89" w:rsidRPr="000215EB" w:rsidRDefault="00905F89" w:rsidP="00231038">
      <w:pPr>
        <w:ind w:left="0" w:firstLine="0"/>
      </w:pPr>
      <w:r w:rsidRPr="000215EB">
        <w:t xml:space="preserve">A pupil returning to </w:t>
      </w:r>
      <w:r>
        <w:t>a TCAT</w:t>
      </w:r>
      <w:r w:rsidRPr="000215EB">
        <w:t xml:space="preserve"> school following an infectious disease will be asked to contact the </w:t>
      </w:r>
      <w:r w:rsidRPr="005A68A7">
        <w:t>school nurse</w:t>
      </w:r>
      <w:r>
        <w:t xml:space="preserve"> or in their absence the Headteacher/Head of School</w:t>
      </w:r>
      <w:r w:rsidRPr="001E2C13">
        <w:t>.</w:t>
      </w:r>
    </w:p>
    <w:p w14:paraId="56E7105F" w14:textId="2BF2D667" w:rsidR="00905F89" w:rsidRDefault="00905F89" w:rsidP="00231038">
      <w:pPr>
        <w:ind w:left="0" w:firstLine="0"/>
      </w:pPr>
      <w:r w:rsidRPr="00B65E42">
        <w:t xml:space="preserve">If a </w:t>
      </w:r>
      <w:r>
        <w:t>pupil</w:t>
      </w:r>
      <w:r w:rsidRPr="00B65E42">
        <w:t xml:space="preserve"> is identified as having a notifiable disease, as outlined in </w:t>
      </w:r>
      <w:r w:rsidRPr="00CA263E">
        <w:t>Infection Absence Periods</w:t>
      </w:r>
      <w:r>
        <w:rPr>
          <w:rStyle w:val="Hyperlink"/>
        </w:rPr>
        <w:t xml:space="preserve"> </w:t>
      </w:r>
      <w:r w:rsidR="00932183" w:rsidRPr="00D23E85">
        <w:rPr>
          <w:rStyle w:val="Hyperlink"/>
          <w:color w:val="auto"/>
          <w:u w:val="none"/>
        </w:rPr>
        <w:t>Appendix</w:t>
      </w:r>
      <w:r w:rsidR="00932183">
        <w:rPr>
          <w:rStyle w:val="Hyperlink"/>
          <w:color w:val="auto"/>
          <w:u w:val="none"/>
        </w:rPr>
        <w:t xml:space="preserve"> C</w:t>
      </w:r>
      <w:r w:rsidRPr="00B65E42">
        <w:t xml:space="preserve">, the school will inform the parents, who should inform their </w:t>
      </w:r>
      <w:r>
        <w:t>child’s GP</w:t>
      </w:r>
      <w:r w:rsidRPr="00B65E42">
        <w:t>. It is a statutory requirement for doctors to then notify the</w:t>
      </w:r>
      <w:r>
        <w:t>ir local</w:t>
      </w:r>
      <w:r w:rsidRPr="00B65E42">
        <w:t xml:space="preserve"> </w:t>
      </w:r>
      <w:r>
        <w:t>UK Health Security Agency centre</w:t>
      </w:r>
      <w:r w:rsidRPr="00B65E42">
        <w:t xml:space="preserve">. </w:t>
      </w:r>
    </w:p>
    <w:p w14:paraId="796BF7E1" w14:textId="77777777" w:rsidR="00905F89" w:rsidRDefault="00905F89" w:rsidP="00231038">
      <w:pPr>
        <w:ind w:left="0" w:firstLine="0"/>
      </w:pPr>
      <w:r>
        <w:t xml:space="preserve">During an outbreak, enhanced or more frequent cleaning protocols may be undertaken, in line with guidance provided by the local HPT. </w:t>
      </w:r>
      <w:r w:rsidRPr="001E2C13">
        <w:t xml:space="preserve">The </w:t>
      </w:r>
      <w:r>
        <w:t>Chief Finance Officer</w:t>
      </w:r>
      <w:r w:rsidRPr="005A68A7">
        <w:t xml:space="preserve"> </w:t>
      </w:r>
      <w:r>
        <w:t xml:space="preserve">will liaise with the cleaning contractor to ensure these take place. </w:t>
      </w:r>
    </w:p>
    <w:p w14:paraId="3E117E1B" w14:textId="77777777" w:rsidR="00905F89" w:rsidRDefault="00905F89" w:rsidP="00231038">
      <w:pPr>
        <w:ind w:left="357"/>
        <w:rPr>
          <w:rFonts w:asciiTheme="minorHAnsi" w:hAnsiTheme="minorHAnsi" w:cstheme="minorHAnsi"/>
          <w:szCs w:val="32"/>
        </w:rPr>
      </w:pPr>
      <w:r>
        <w:rPr>
          <w:rFonts w:asciiTheme="minorHAnsi" w:hAnsiTheme="minorHAnsi" w:cstheme="minorHAnsi"/>
          <w:szCs w:val="32"/>
        </w:rPr>
        <w:t>Under the Health Protection (Notification) Regulations 2010, TCAT will always report instances of the following diseases to the HPT:</w:t>
      </w:r>
    </w:p>
    <w:p w14:paraId="401FA5F4"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Acute encephalitis</w:t>
      </w:r>
    </w:p>
    <w:p w14:paraId="192E5ACF"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Acute meningitis</w:t>
      </w:r>
    </w:p>
    <w:p w14:paraId="225E7086"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Acute poliomyelitis</w:t>
      </w:r>
    </w:p>
    <w:p w14:paraId="1C0F766F"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Acute infectious hepatitis</w:t>
      </w:r>
    </w:p>
    <w:p w14:paraId="183F4B2E"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Anthrax</w:t>
      </w:r>
    </w:p>
    <w:p w14:paraId="4F33E8CB"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Botulism</w:t>
      </w:r>
    </w:p>
    <w:p w14:paraId="15769FB8"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Brucellosis</w:t>
      </w:r>
    </w:p>
    <w:p w14:paraId="02DA25DF" w14:textId="77777777" w:rsidR="00905F89"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Cholera</w:t>
      </w:r>
    </w:p>
    <w:p w14:paraId="05EB8F31"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Diphtheria</w:t>
      </w:r>
    </w:p>
    <w:p w14:paraId="38E1009A"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Enteric fever (typhoid or paratyphoid fever)</w:t>
      </w:r>
    </w:p>
    <w:p w14:paraId="2AE0EE73"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Food poisoning</w:t>
      </w:r>
    </w:p>
    <w:p w14:paraId="12288C85"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Haemolytic uraemic syndrome (HUS)</w:t>
      </w:r>
    </w:p>
    <w:p w14:paraId="38A37C85"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Infectious bloody diarrhoea</w:t>
      </w:r>
    </w:p>
    <w:p w14:paraId="72ECC89D"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Invasive group A streptococcal disease and scarlet fever</w:t>
      </w:r>
    </w:p>
    <w:p w14:paraId="00D92820"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Legionnaires’ disease</w:t>
      </w:r>
    </w:p>
    <w:p w14:paraId="25E4F51F"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Leprosy</w:t>
      </w:r>
    </w:p>
    <w:p w14:paraId="5B9C6128"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Malaria</w:t>
      </w:r>
    </w:p>
    <w:p w14:paraId="19481808"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Measles</w:t>
      </w:r>
    </w:p>
    <w:p w14:paraId="7DCEBAA0"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Meningococcal septicaemia</w:t>
      </w:r>
    </w:p>
    <w:p w14:paraId="7EDA9684"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Mumps</w:t>
      </w:r>
    </w:p>
    <w:p w14:paraId="22CD32AD"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Plague</w:t>
      </w:r>
    </w:p>
    <w:p w14:paraId="351DDFE7"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Rabies</w:t>
      </w:r>
    </w:p>
    <w:p w14:paraId="56237E94"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Rubella</w:t>
      </w:r>
    </w:p>
    <w:p w14:paraId="2ABBCF8E"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SARS</w:t>
      </w:r>
    </w:p>
    <w:p w14:paraId="0216419F"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Smallpox</w:t>
      </w:r>
    </w:p>
    <w:p w14:paraId="2AE02BBB"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Tetanus</w:t>
      </w:r>
    </w:p>
    <w:p w14:paraId="74FA7CE6"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Tuberculosis</w:t>
      </w:r>
    </w:p>
    <w:p w14:paraId="48967DD6"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Typhus</w:t>
      </w:r>
    </w:p>
    <w:p w14:paraId="5066655D"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Viral haemorrhagic fever (VHF)</w:t>
      </w:r>
    </w:p>
    <w:p w14:paraId="034B8CD6" w14:textId="77777777" w:rsidR="00905F89" w:rsidRPr="001A6660" w:rsidRDefault="00905F89" w:rsidP="00231038">
      <w:pPr>
        <w:pStyle w:val="ListParagraph"/>
        <w:numPr>
          <w:ilvl w:val="0"/>
          <w:numId w:val="17"/>
        </w:numPr>
        <w:shd w:val="clear" w:color="auto" w:fill="FFFFFF"/>
        <w:spacing w:before="0" w:after="75"/>
        <w:jc w:val="left"/>
        <w:rPr>
          <w:rFonts w:eastAsia="Times New Roman" w:cs="Arial"/>
          <w:color w:val="0B0C0C"/>
          <w:lang w:eastAsia="en-GB"/>
        </w:rPr>
      </w:pPr>
      <w:r w:rsidRPr="001A6660">
        <w:rPr>
          <w:rFonts w:eastAsia="Times New Roman" w:cs="Arial"/>
          <w:color w:val="0B0C0C"/>
          <w:lang w:eastAsia="en-GB"/>
        </w:rPr>
        <w:t>Whooping cough</w:t>
      </w:r>
    </w:p>
    <w:p w14:paraId="04669E60" w14:textId="77777777" w:rsidR="00905F89" w:rsidRPr="00205EE1" w:rsidRDefault="00905F89" w:rsidP="00231038">
      <w:pPr>
        <w:pStyle w:val="ListParagraph"/>
        <w:numPr>
          <w:ilvl w:val="0"/>
          <w:numId w:val="17"/>
        </w:numPr>
        <w:spacing w:before="0"/>
        <w:rPr>
          <w:szCs w:val="24"/>
        </w:rPr>
      </w:pPr>
      <w:r w:rsidRPr="005A68A7">
        <w:rPr>
          <w:rFonts w:eastAsia="Times New Roman" w:cs="Arial"/>
          <w:color w:val="0B0C0C"/>
          <w:lang w:eastAsia="en-GB"/>
        </w:rPr>
        <w:t>Yellow fever</w:t>
      </w:r>
    </w:p>
    <w:p w14:paraId="73F31AA2" w14:textId="7BE84229" w:rsidR="00CC0820" w:rsidRPr="00341502" w:rsidRDefault="00905F89" w:rsidP="00586262">
      <w:pPr>
        <w:pStyle w:val="Heading10"/>
      </w:pPr>
      <w:r>
        <w:t>Pregnant staff members</w:t>
      </w:r>
    </w:p>
    <w:p w14:paraId="183F1728" w14:textId="77777777" w:rsidR="00905F89" w:rsidRDefault="00905F89" w:rsidP="00231038">
      <w:pPr>
        <w:ind w:left="0" w:firstLine="0"/>
      </w:pPr>
      <w:r>
        <w:t>Staff members who fall pregnant are advised to notify their Headteacher/Head of School at the earliest opportunity to allow strong infection control and allow the development of appropriate risk assessments to maintain their health and safety.</w:t>
      </w:r>
    </w:p>
    <w:p w14:paraId="4768218A" w14:textId="77777777" w:rsidR="00905F89" w:rsidRDefault="00905F89" w:rsidP="00231038">
      <w:pPr>
        <w:ind w:left="0" w:firstLine="0"/>
      </w:pPr>
      <w:r>
        <w:t xml:space="preserve">If a pregnant staff member develops a rash or is in direct contact with someone who has a potentially contagious rash, TCAT will strongly encourage them to speak to their GP or midwife. </w:t>
      </w:r>
    </w:p>
    <w:p w14:paraId="00DB73F8" w14:textId="77777777" w:rsidR="00905F89" w:rsidRDefault="00905F89" w:rsidP="00231038">
      <w:pPr>
        <w:ind w:left="357"/>
      </w:pPr>
      <w:r>
        <w:t xml:space="preserve">Pregnant staff members will be advised to ensure they are up to date with the recommended vaccinations, including against coronavirus. </w:t>
      </w:r>
    </w:p>
    <w:p w14:paraId="7DFC937B" w14:textId="77777777" w:rsidR="00905F89" w:rsidRDefault="00905F89" w:rsidP="00231038">
      <w:pPr>
        <w:ind w:left="0" w:firstLine="0"/>
      </w:pPr>
      <w:r w:rsidRPr="00D078EA">
        <w:rPr>
          <w:b/>
        </w:rPr>
        <w:t>Chickenpox</w:t>
      </w:r>
      <w:r>
        <w:rPr>
          <w:b/>
        </w:rPr>
        <w:t xml:space="preserve">: </w:t>
      </w:r>
      <w:r>
        <w:t xml:space="preserve">If a pregnant staff member has not already had chickenpox or shingles, becoming infected can affect the pregnancy. If a pregnant staff member believes they have been exposed to chickenpox or shingles and have not had either infection previously, they will speak to her midwife or GP as soon as possible. If a pregnant staff member is unsure whether they are immune, TCAT will encourage them to take a blood test. </w:t>
      </w:r>
    </w:p>
    <w:p w14:paraId="5DB2E432" w14:textId="77777777" w:rsidR="00905F89" w:rsidRDefault="00905F89" w:rsidP="00231038">
      <w:pPr>
        <w:ind w:left="0" w:firstLine="0"/>
      </w:pPr>
      <w:r w:rsidRPr="00D078EA">
        <w:rPr>
          <w:b/>
        </w:rPr>
        <w:t>Measles</w:t>
      </w:r>
      <w:r>
        <w:rPr>
          <w:b/>
        </w:rPr>
        <w:t xml:space="preserve">: </w:t>
      </w:r>
      <w:r>
        <w:t xml:space="preserve">If a pregnant staff member is exposed to measles, they will inform their midwife immediately. All female staff under the age of 25, who work with young children, are asked to provide evidence of two doses of MMR vaccine or a positive history of measles. </w:t>
      </w:r>
    </w:p>
    <w:p w14:paraId="32E949FA" w14:textId="77777777" w:rsidR="00905F89" w:rsidRDefault="00905F89" w:rsidP="00231038">
      <w:pPr>
        <w:ind w:left="0" w:firstLine="0"/>
      </w:pPr>
      <w:r w:rsidRPr="00D078EA">
        <w:rPr>
          <w:b/>
        </w:rPr>
        <w:t xml:space="preserve">Rubella </w:t>
      </w:r>
      <w:r>
        <w:rPr>
          <w:b/>
        </w:rPr>
        <w:t xml:space="preserve">(German measles): </w:t>
      </w:r>
      <w:r>
        <w:t xml:space="preserve">If a pregnant staff member is exposed to rubella, they will inform their midwife immediately. All female staff under the age of 25, who work with young children, are asked to provide evidence of two doses of MMR vaccine or a positive history of Rubella. </w:t>
      </w:r>
    </w:p>
    <w:p w14:paraId="3AC7C04E" w14:textId="77777777" w:rsidR="00905F89" w:rsidRDefault="00905F89" w:rsidP="00231038">
      <w:pPr>
        <w:ind w:left="0" w:firstLine="0"/>
      </w:pPr>
      <w:r>
        <w:rPr>
          <w:b/>
        </w:rPr>
        <w:t>S</w:t>
      </w:r>
      <w:r w:rsidRPr="00D078EA">
        <w:rPr>
          <w:b/>
        </w:rPr>
        <w:t>lapped cheek disease (Parvovirus B19)</w:t>
      </w:r>
      <w:r>
        <w:rPr>
          <w:b/>
        </w:rPr>
        <w:t xml:space="preserve">: </w:t>
      </w:r>
      <w:r>
        <w:t>If a pregnant staff member is exposed to slapped cheek disease, they will inform their midwife promptly.</w:t>
      </w:r>
    </w:p>
    <w:p w14:paraId="45E2236D" w14:textId="7EE1CD31" w:rsidR="00CC0820" w:rsidRPr="00341502" w:rsidRDefault="00905F89" w:rsidP="00586262">
      <w:pPr>
        <w:pStyle w:val="Heading10"/>
      </w:pPr>
      <w:r>
        <w:t>Staff handling food</w:t>
      </w:r>
    </w:p>
    <w:p w14:paraId="3789C7A3" w14:textId="77777777" w:rsidR="00905F89" w:rsidRDefault="00905F89" w:rsidP="00231038">
      <w:pPr>
        <w:ind w:left="0" w:firstLine="0"/>
      </w:pPr>
      <w:r>
        <w:t xml:space="preserve">Food handling staff suffering from transmittable diseases, including those employed by Black Pepper School Lunches and AIP, will be excluded from all food handling activity </w:t>
      </w:r>
      <w:r w:rsidRPr="00DC3065">
        <w:t>until advised by the local Environmental Health Officer</w:t>
      </w:r>
      <w:r>
        <w:t xml:space="preserve"> (EHO)</w:t>
      </w:r>
      <w:r w:rsidRPr="00DC3065">
        <w:t xml:space="preserve"> that they are clear to return to work</w:t>
      </w:r>
      <w:r>
        <w:t>. Both food handling staff and midday assistants are not permitted to attend work if they are suffering from diarrhoea and/or vomiting. They are not permitted to return to work until 48 hours have passed since diarrhoea and/or vomiting occurred, or until advised by the local EHO that they are allowed to return to work.</w:t>
      </w:r>
    </w:p>
    <w:p w14:paraId="3BBC955A" w14:textId="77777777" w:rsidR="00905F89" w:rsidRDefault="00905F89" w:rsidP="00231038">
      <w:pPr>
        <w:ind w:left="0" w:firstLine="0"/>
      </w:pPr>
      <w:r>
        <w:t>TCAT will notify the local Environmental Health Department as soon as we are notified that a staff member engaged in the handling of food has become aware that they are suffering from, or likely to be carrying, an infection that may cause food poisoning.</w:t>
      </w:r>
    </w:p>
    <w:p w14:paraId="4CBA6F11" w14:textId="77777777" w:rsidR="00905F89" w:rsidRDefault="00905F89" w:rsidP="00231038">
      <w:pPr>
        <w:ind w:left="357"/>
      </w:pPr>
      <w:r>
        <w:t>Food handlers are required by law to inform TCAT if they are suffering from any of the following:</w:t>
      </w:r>
    </w:p>
    <w:p w14:paraId="2743C30F" w14:textId="77777777" w:rsidR="00905F89" w:rsidRPr="00B07595" w:rsidRDefault="00905F89" w:rsidP="00231038">
      <w:pPr>
        <w:pStyle w:val="ListParagraph"/>
        <w:numPr>
          <w:ilvl w:val="0"/>
          <w:numId w:val="19"/>
        </w:numPr>
        <w:spacing w:before="0"/>
        <w:rPr>
          <w:lang w:eastAsia="en-GB"/>
        </w:rPr>
      </w:pPr>
      <w:r w:rsidRPr="00B07595">
        <w:rPr>
          <w:lang w:eastAsia="en-GB"/>
        </w:rPr>
        <w:t>Typhoid fever</w:t>
      </w:r>
    </w:p>
    <w:p w14:paraId="6D9ECECB" w14:textId="77777777" w:rsidR="00905F89" w:rsidRPr="00B07595" w:rsidRDefault="00905F89" w:rsidP="00231038">
      <w:pPr>
        <w:pStyle w:val="ListParagraph"/>
        <w:numPr>
          <w:ilvl w:val="0"/>
          <w:numId w:val="19"/>
        </w:numPr>
        <w:spacing w:before="0"/>
        <w:rPr>
          <w:lang w:eastAsia="en-GB"/>
        </w:rPr>
      </w:pPr>
      <w:r w:rsidRPr="00B07595">
        <w:rPr>
          <w:lang w:eastAsia="en-GB"/>
        </w:rPr>
        <w:t>Paratyphoid fever</w:t>
      </w:r>
    </w:p>
    <w:p w14:paraId="0070325E" w14:textId="77777777" w:rsidR="00905F89" w:rsidRPr="00B07595" w:rsidRDefault="00905F89" w:rsidP="00231038">
      <w:pPr>
        <w:pStyle w:val="ListParagraph"/>
        <w:numPr>
          <w:ilvl w:val="0"/>
          <w:numId w:val="19"/>
        </w:numPr>
        <w:spacing w:before="0"/>
        <w:rPr>
          <w:lang w:eastAsia="en-GB"/>
        </w:rPr>
      </w:pPr>
      <w:r w:rsidRPr="00B07595">
        <w:rPr>
          <w:lang w:eastAsia="en-GB"/>
        </w:rPr>
        <w:t>Other salmonella infections</w:t>
      </w:r>
    </w:p>
    <w:p w14:paraId="6B48F3EC" w14:textId="77777777" w:rsidR="00905F89" w:rsidRPr="00B07595" w:rsidRDefault="00905F89" w:rsidP="00231038">
      <w:pPr>
        <w:pStyle w:val="ListParagraph"/>
        <w:numPr>
          <w:ilvl w:val="0"/>
          <w:numId w:val="19"/>
        </w:numPr>
        <w:spacing w:before="0"/>
        <w:rPr>
          <w:lang w:eastAsia="en-GB"/>
        </w:rPr>
      </w:pPr>
      <w:r w:rsidRPr="00B07595">
        <w:rPr>
          <w:lang w:eastAsia="en-GB"/>
        </w:rPr>
        <w:t>Dysentery</w:t>
      </w:r>
    </w:p>
    <w:p w14:paraId="68C29247" w14:textId="77777777" w:rsidR="00905F89" w:rsidRPr="00B07595" w:rsidRDefault="00905F89" w:rsidP="00231038">
      <w:pPr>
        <w:pStyle w:val="ListParagraph"/>
        <w:numPr>
          <w:ilvl w:val="0"/>
          <w:numId w:val="19"/>
        </w:numPr>
        <w:spacing w:before="0"/>
        <w:rPr>
          <w:lang w:eastAsia="en-GB"/>
        </w:rPr>
      </w:pPr>
      <w:r w:rsidRPr="00B07595">
        <w:rPr>
          <w:lang w:eastAsia="en-GB"/>
        </w:rPr>
        <w:t>Shigellosis</w:t>
      </w:r>
    </w:p>
    <w:p w14:paraId="0B72A89B" w14:textId="77777777" w:rsidR="00905F89" w:rsidRPr="00B07595" w:rsidRDefault="00905F89" w:rsidP="00231038">
      <w:pPr>
        <w:pStyle w:val="ListParagraph"/>
        <w:numPr>
          <w:ilvl w:val="0"/>
          <w:numId w:val="19"/>
        </w:numPr>
        <w:spacing w:before="0"/>
        <w:rPr>
          <w:lang w:eastAsia="en-GB"/>
        </w:rPr>
      </w:pPr>
      <w:r w:rsidRPr="00B07595">
        <w:rPr>
          <w:lang w:eastAsia="en-GB"/>
        </w:rPr>
        <w:t>Diarrhoea (</w:t>
      </w:r>
      <w:r>
        <w:rPr>
          <w:lang w:eastAsia="en-GB"/>
        </w:rPr>
        <w:t xml:space="preserve">where the </w:t>
      </w:r>
      <w:r w:rsidRPr="00B07595">
        <w:rPr>
          <w:lang w:eastAsia="en-GB"/>
        </w:rPr>
        <w:t>cause of which has not been established)</w:t>
      </w:r>
    </w:p>
    <w:p w14:paraId="48BAEA9F" w14:textId="77777777" w:rsidR="00905F89" w:rsidRPr="00B07595" w:rsidRDefault="00905F89" w:rsidP="00231038">
      <w:pPr>
        <w:pStyle w:val="ListParagraph"/>
        <w:numPr>
          <w:ilvl w:val="0"/>
          <w:numId w:val="19"/>
        </w:numPr>
        <w:spacing w:before="0"/>
        <w:rPr>
          <w:lang w:eastAsia="en-GB"/>
        </w:rPr>
      </w:pPr>
      <w:r w:rsidRPr="00B07595">
        <w:rPr>
          <w:lang w:eastAsia="en-GB"/>
        </w:rPr>
        <w:t>Infective jaundice</w:t>
      </w:r>
    </w:p>
    <w:p w14:paraId="45C7A4F6" w14:textId="77777777" w:rsidR="00905F89" w:rsidRPr="00B07595" w:rsidRDefault="00905F89" w:rsidP="00231038">
      <w:pPr>
        <w:pStyle w:val="ListParagraph"/>
        <w:numPr>
          <w:ilvl w:val="0"/>
          <w:numId w:val="19"/>
        </w:numPr>
        <w:spacing w:before="0"/>
        <w:rPr>
          <w:lang w:eastAsia="en-GB"/>
        </w:rPr>
      </w:pPr>
      <w:r w:rsidRPr="00B07595">
        <w:rPr>
          <w:lang w:eastAsia="en-GB"/>
        </w:rPr>
        <w:t>Staphylococcal infections likely to cause food poisoning like impetigo, septic skin lesions, exposed infected wounds, boils</w:t>
      </w:r>
    </w:p>
    <w:p w14:paraId="17104AFC" w14:textId="77777777" w:rsidR="00905F89" w:rsidRPr="00B07595" w:rsidRDefault="00905F89" w:rsidP="00231038">
      <w:pPr>
        <w:pStyle w:val="ListParagraph"/>
        <w:numPr>
          <w:ilvl w:val="0"/>
          <w:numId w:val="19"/>
        </w:numPr>
        <w:spacing w:before="0"/>
        <w:rPr>
          <w:lang w:eastAsia="en-GB"/>
        </w:rPr>
      </w:pPr>
      <w:r w:rsidRPr="00B07595">
        <w:rPr>
          <w:lang w:eastAsia="en-GB"/>
        </w:rPr>
        <w:t>E.</w:t>
      </w:r>
      <w:r>
        <w:rPr>
          <w:lang w:eastAsia="en-GB"/>
        </w:rPr>
        <w:t xml:space="preserve"> coli</w:t>
      </w:r>
      <w:r w:rsidRPr="00B07595">
        <w:rPr>
          <w:lang w:eastAsia="en-GB"/>
        </w:rPr>
        <w:t> </w:t>
      </w:r>
      <w:r>
        <w:rPr>
          <w:lang w:eastAsia="en-GB"/>
        </w:rPr>
        <w:t>VTEC</w:t>
      </w:r>
      <w:r w:rsidRPr="00B07595">
        <w:rPr>
          <w:lang w:eastAsia="en-GB"/>
        </w:rPr>
        <w:t> infection</w:t>
      </w:r>
    </w:p>
    <w:p w14:paraId="67196250" w14:textId="77777777" w:rsidR="00905F89" w:rsidRDefault="00905F89" w:rsidP="00231038">
      <w:pPr>
        <w:ind w:left="0" w:firstLine="0"/>
      </w:pPr>
      <w:r>
        <w:t xml:space="preserve">‘Formal’ exclusions will be issued where necessary, but employees are expected to provide voluntary ‘off work’ certificates from their GP. </w:t>
      </w:r>
    </w:p>
    <w:p w14:paraId="2E242427" w14:textId="7D6E0BA9" w:rsidR="00CC0820" w:rsidRPr="00114B8E" w:rsidRDefault="001936AF" w:rsidP="00586262">
      <w:pPr>
        <w:pStyle w:val="Heading10"/>
      </w:pPr>
      <w:r>
        <w:t>Managing specific infectious diseases</w:t>
      </w:r>
    </w:p>
    <w:p w14:paraId="01C24E1B" w14:textId="3A918F77" w:rsidR="001936AF" w:rsidRPr="00E911D3" w:rsidRDefault="001936AF" w:rsidP="00231038">
      <w:pPr>
        <w:ind w:left="0" w:firstLine="0"/>
      </w:pPr>
      <w:r>
        <w:t>When an infectious disease occurs in a TCAT school, staff</w:t>
      </w:r>
      <w:r w:rsidRPr="00E911D3">
        <w:t xml:space="preserve"> will follow the </w:t>
      </w:r>
      <w:r>
        <w:t xml:space="preserve">appropriate </w:t>
      </w:r>
      <w:r w:rsidRPr="00E911D3">
        <w:t xml:space="preserve">procedures set out in the </w:t>
      </w:r>
      <w:r w:rsidRPr="00762A91">
        <w:t>Managing Specific Infectious Diseases</w:t>
      </w:r>
      <w:r w:rsidRPr="00E911D3">
        <w:t xml:space="preserve"> </w:t>
      </w:r>
      <w:r w:rsidR="00932183">
        <w:t>A</w:t>
      </w:r>
      <w:r w:rsidRPr="00E911D3">
        <w:t>ppendix</w:t>
      </w:r>
      <w:r w:rsidR="00932183">
        <w:t xml:space="preserve"> B</w:t>
      </w:r>
      <w:r w:rsidRPr="00E911D3">
        <w:t xml:space="preserve">. </w:t>
      </w:r>
    </w:p>
    <w:p w14:paraId="39B4F764" w14:textId="77777777" w:rsidR="00231038" w:rsidRDefault="00231038" w:rsidP="00231038">
      <w:pPr>
        <w:pStyle w:val="Heading10"/>
        <w:numPr>
          <w:ilvl w:val="0"/>
          <w:numId w:val="0"/>
        </w:numPr>
      </w:pPr>
    </w:p>
    <w:p w14:paraId="48ACCD0F" w14:textId="77777777" w:rsidR="00231038" w:rsidRDefault="00231038" w:rsidP="00231038">
      <w:pPr>
        <w:pStyle w:val="Heading10"/>
        <w:numPr>
          <w:ilvl w:val="0"/>
          <w:numId w:val="0"/>
        </w:numPr>
      </w:pPr>
    </w:p>
    <w:p w14:paraId="45105E61" w14:textId="77777777" w:rsidR="00231038" w:rsidRDefault="00231038" w:rsidP="00231038">
      <w:pPr>
        <w:pStyle w:val="Heading10"/>
        <w:numPr>
          <w:ilvl w:val="0"/>
          <w:numId w:val="0"/>
        </w:numPr>
      </w:pPr>
    </w:p>
    <w:p w14:paraId="7747C6AD" w14:textId="77777777" w:rsidR="00231038" w:rsidRDefault="00231038" w:rsidP="00231038">
      <w:pPr>
        <w:pStyle w:val="Heading10"/>
        <w:numPr>
          <w:ilvl w:val="0"/>
          <w:numId w:val="0"/>
        </w:numPr>
      </w:pPr>
    </w:p>
    <w:p w14:paraId="19F580FF" w14:textId="77777777" w:rsidR="00231038" w:rsidRDefault="00231038" w:rsidP="00231038">
      <w:pPr>
        <w:pStyle w:val="Heading10"/>
        <w:numPr>
          <w:ilvl w:val="0"/>
          <w:numId w:val="0"/>
        </w:numPr>
      </w:pPr>
    </w:p>
    <w:p w14:paraId="2C73CD5F" w14:textId="77777777" w:rsidR="00231038" w:rsidRDefault="00231038" w:rsidP="00231038">
      <w:pPr>
        <w:pStyle w:val="Heading10"/>
        <w:numPr>
          <w:ilvl w:val="0"/>
          <w:numId w:val="0"/>
        </w:numPr>
      </w:pPr>
    </w:p>
    <w:p w14:paraId="513B0436" w14:textId="77777777" w:rsidR="00231038" w:rsidRDefault="00231038" w:rsidP="00231038">
      <w:pPr>
        <w:pStyle w:val="Heading10"/>
        <w:numPr>
          <w:ilvl w:val="0"/>
          <w:numId w:val="0"/>
        </w:numPr>
      </w:pPr>
    </w:p>
    <w:p w14:paraId="64CF73E5" w14:textId="77777777" w:rsidR="00231038" w:rsidRDefault="00231038" w:rsidP="00231038">
      <w:pPr>
        <w:pStyle w:val="Heading10"/>
        <w:numPr>
          <w:ilvl w:val="0"/>
          <w:numId w:val="0"/>
        </w:numPr>
      </w:pPr>
    </w:p>
    <w:p w14:paraId="6C1605DA" w14:textId="601D72F1" w:rsidR="00231038" w:rsidRPr="00114B8E" w:rsidRDefault="00231038" w:rsidP="00231038">
      <w:pPr>
        <w:pStyle w:val="Heading10"/>
        <w:numPr>
          <w:ilvl w:val="0"/>
          <w:numId w:val="0"/>
        </w:numPr>
      </w:pPr>
      <w:r w:rsidRPr="00114B8E">
        <w:t>Monitoring and review</w:t>
      </w:r>
    </w:p>
    <w:p w14:paraId="23EB73C8" w14:textId="77777777" w:rsidR="00231038" w:rsidRPr="00114B8E" w:rsidRDefault="00231038" w:rsidP="00231038">
      <w:pPr>
        <w:ind w:left="0" w:firstLine="0"/>
      </w:pPr>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1AC5959A" w14:textId="77777777" w:rsidR="00231038" w:rsidRPr="00114B8E" w:rsidRDefault="00231038" w:rsidP="00231038">
      <w:pPr>
        <w:ind w:left="0" w:firstLine="0"/>
      </w:pPr>
      <w:r w:rsidRPr="00114B8E">
        <w:t xml:space="preserve">Any changes made to the policy will be amended by the Executive Headteacher/CEO and will be communicated to Executive Leaders, the TCAT Central Team and to Headteachers/Heads of School, who, in turn, will alert school-based staff. </w:t>
      </w:r>
    </w:p>
    <w:p w14:paraId="2AAB7F87" w14:textId="1CADBDF0" w:rsidR="00231038" w:rsidRDefault="00231038" w:rsidP="00231038">
      <w:pPr>
        <w:ind w:left="0" w:firstLine="0"/>
      </w:pPr>
      <w:r w:rsidRPr="00114B8E">
        <w:t>The next scheduled review date for this policy is 31</w:t>
      </w:r>
      <w:r w:rsidRPr="00114B8E">
        <w:rPr>
          <w:vertAlign w:val="superscript"/>
        </w:rPr>
        <w:t>st</w:t>
      </w:r>
      <w:r w:rsidRPr="00114B8E">
        <w:t xml:space="preserve"> August 202</w:t>
      </w:r>
      <w:r>
        <w:t>6</w:t>
      </w:r>
      <w:r w:rsidRPr="00114B8E">
        <w:t>.</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231038" w:rsidRPr="00114B8E" w14:paraId="0821288A" w14:textId="77777777" w:rsidTr="00FB219B">
        <w:trPr>
          <w:trHeight w:val="561"/>
        </w:trPr>
        <w:tc>
          <w:tcPr>
            <w:tcW w:w="14206" w:type="dxa"/>
            <w:gridSpan w:val="4"/>
            <w:vAlign w:val="center"/>
          </w:tcPr>
          <w:p w14:paraId="57C05246" w14:textId="77777777" w:rsidR="00231038" w:rsidRPr="00114B8E" w:rsidRDefault="00231038" w:rsidP="00231038">
            <w:pPr>
              <w:spacing w:after="200" w:line="276" w:lineRule="auto"/>
              <w:ind w:left="357"/>
            </w:pPr>
            <w:r w:rsidRPr="00114B8E">
              <w:t>Signed by:</w:t>
            </w:r>
          </w:p>
        </w:tc>
      </w:tr>
      <w:tr w:rsidR="00231038" w:rsidRPr="00114B8E" w14:paraId="25A89B97" w14:textId="77777777" w:rsidTr="00FB219B">
        <w:trPr>
          <w:trHeight w:val="900"/>
        </w:trPr>
        <w:tc>
          <w:tcPr>
            <w:tcW w:w="4427" w:type="dxa"/>
            <w:tcBorders>
              <w:bottom w:val="single" w:sz="2" w:space="0" w:color="auto"/>
            </w:tcBorders>
          </w:tcPr>
          <w:p w14:paraId="7B1CF931" w14:textId="77777777" w:rsidR="00231038" w:rsidRPr="00114B8E" w:rsidRDefault="00231038" w:rsidP="00FB219B">
            <w:pPr>
              <w:spacing w:line="276" w:lineRule="auto"/>
            </w:pPr>
          </w:p>
        </w:tc>
        <w:tc>
          <w:tcPr>
            <w:tcW w:w="3381" w:type="dxa"/>
            <w:vAlign w:val="bottom"/>
          </w:tcPr>
          <w:p w14:paraId="2190BC72" w14:textId="77777777" w:rsidR="00231038" w:rsidRPr="00114B8E" w:rsidRDefault="00231038" w:rsidP="00FB219B">
            <w:pPr>
              <w:spacing w:line="276" w:lineRule="auto"/>
            </w:pPr>
            <w:r w:rsidRPr="00114B8E">
              <w:t>Executive Headteacher/CEO</w:t>
            </w:r>
          </w:p>
        </w:tc>
        <w:tc>
          <w:tcPr>
            <w:tcW w:w="1330" w:type="dxa"/>
            <w:vAlign w:val="bottom"/>
          </w:tcPr>
          <w:p w14:paraId="489A2DC4" w14:textId="77777777" w:rsidR="00231038" w:rsidRPr="00114B8E" w:rsidRDefault="00231038" w:rsidP="00FB219B">
            <w:pPr>
              <w:spacing w:line="276" w:lineRule="auto"/>
              <w:jc w:val="right"/>
            </w:pPr>
            <w:r w:rsidRPr="00114B8E">
              <w:t>Date:</w:t>
            </w:r>
          </w:p>
        </w:tc>
        <w:tc>
          <w:tcPr>
            <w:tcW w:w="5068" w:type="dxa"/>
            <w:tcBorders>
              <w:bottom w:val="single" w:sz="2" w:space="0" w:color="auto"/>
            </w:tcBorders>
          </w:tcPr>
          <w:p w14:paraId="5DDA9590" w14:textId="77777777" w:rsidR="00231038" w:rsidRPr="00114B8E" w:rsidRDefault="00231038" w:rsidP="00FB219B">
            <w:pPr>
              <w:spacing w:line="276" w:lineRule="auto"/>
            </w:pPr>
          </w:p>
        </w:tc>
      </w:tr>
      <w:tr w:rsidR="00231038" w:rsidRPr="00114B8E" w14:paraId="29604253" w14:textId="77777777" w:rsidTr="00FB219B">
        <w:trPr>
          <w:trHeight w:val="900"/>
        </w:trPr>
        <w:tc>
          <w:tcPr>
            <w:tcW w:w="4427" w:type="dxa"/>
            <w:tcBorders>
              <w:top w:val="single" w:sz="2" w:space="0" w:color="auto"/>
              <w:bottom w:val="single" w:sz="4" w:space="0" w:color="auto"/>
            </w:tcBorders>
          </w:tcPr>
          <w:p w14:paraId="5065C75F" w14:textId="77777777" w:rsidR="00231038" w:rsidRPr="00114B8E" w:rsidRDefault="00231038" w:rsidP="00FB219B">
            <w:pPr>
              <w:spacing w:line="276" w:lineRule="auto"/>
            </w:pPr>
          </w:p>
        </w:tc>
        <w:tc>
          <w:tcPr>
            <w:tcW w:w="3381" w:type="dxa"/>
            <w:vAlign w:val="bottom"/>
          </w:tcPr>
          <w:p w14:paraId="6B9E6758" w14:textId="77777777" w:rsidR="00231038" w:rsidRPr="00114B8E" w:rsidRDefault="00231038" w:rsidP="00FB219B">
            <w:pPr>
              <w:spacing w:line="276" w:lineRule="auto"/>
              <w:rPr>
                <w:highlight w:val="lightGray"/>
              </w:rPr>
            </w:pPr>
            <w:r w:rsidRPr="00114B8E">
              <w:t>Board appointed Trustee</w:t>
            </w:r>
          </w:p>
        </w:tc>
        <w:tc>
          <w:tcPr>
            <w:tcW w:w="1330" w:type="dxa"/>
            <w:vAlign w:val="bottom"/>
          </w:tcPr>
          <w:p w14:paraId="36EF8106" w14:textId="77777777" w:rsidR="00231038" w:rsidRPr="00114B8E" w:rsidRDefault="00231038" w:rsidP="00FB219B">
            <w:pPr>
              <w:spacing w:line="276" w:lineRule="auto"/>
              <w:jc w:val="right"/>
            </w:pPr>
            <w:r w:rsidRPr="00114B8E">
              <w:t>Date:</w:t>
            </w:r>
          </w:p>
        </w:tc>
        <w:tc>
          <w:tcPr>
            <w:tcW w:w="5068" w:type="dxa"/>
            <w:tcBorders>
              <w:top w:val="single" w:sz="2" w:space="0" w:color="auto"/>
              <w:bottom w:val="single" w:sz="4" w:space="0" w:color="auto"/>
            </w:tcBorders>
          </w:tcPr>
          <w:p w14:paraId="1D3585F1" w14:textId="77777777" w:rsidR="00231038" w:rsidRPr="00114B8E" w:rsidRDefault="00231038" w:rsidP="00FB219B">
            <w:pPr>
              <w:spacing w:line="276" w:lineRule="auto"/>
            </w:pPr>
          </w:p>
        </w:tc>
      </w:tr>
    </w:tbl>
    <w:p w14:paraId="214EEE3B" w14:textId="77777777" w:rsidR="00231038" w:rsidRDefault="00231038" w:rsidP="00231038">
      <w:pPr>
        <w:ind w:left="0" w:firstLine="0"/>
      </w:pPr>
    </w:p>
    <w:p w14:paraId="7B50AFA7" w14:textId="77777777" w:rsidR="00231038" w:rsidRDefault="00231038" w:rsidP="00BE3E65"/>
    <w:p w14:paraId="0ED6CF90" w14:textId="77777777" w:rsidR="00231038" w:rsidRDefault="00231038" w:rsidP="00BE3E65"/>
    <w:p w14:paraId="3A82161E" w14:textId="77777777" w:rsidR="00231038" w:rsidRDefault="00231038" w:rsidP="00BE3E65"/>
    <w:p w14:paraId="66F8CD10" w14:textId="77777777" w:rsidR="00231038" w:rsidRDefault="00231038" w:rsidP="00231038">
      <w:pPr>
        <w:ind w:left="357"/>
      </w:pPr>
    </w:p>
    <w:p w14:paraId="33EE9477" w14:textId="77777777" w:rsidR="00231038" w:rsidRDefault="00231038" w:rsidP="00231038">
      <w:pPr>
        <w:ind w:left="357"/>
      </w:pPr>
    </w:p>
    <w:p w14:paraId="547B3C9D" w14:textId="77777777" w:rsidR="00231038" w:rsidRDefault="00231038" w:rsidP="00231038">
      <w:pPr>
        <w:ind w:left="357"/>
      </w:pPr>
    </w:p>
    <w:p w14:paraId="75AC4B8A" w14:textId="460C54A8" w:rsidR="00B666B1" w:rsidRPr="00B666B1" w:rsidRDefault="00231038" w:rsidP="00B666B1">
      <w:pPr>
        <w:ind w:left="0" w:firstLine="0"/>
        <w:rPr>
          <w:bCs/>
          <w:szCs w:val="28"/>
        </w:rPr>
      </w:pPr>
      <w:r w:rsidRPr="00E41EC6">
        <w:rPr>
          <w:b/>
          <w:bCs/>
          <w:sz w:val="28"/>
          <w:szCs w:val="28"/>
        </w:rPr>
        <w:lastRenderedPageBreak/>
        <w:t>Appendi</w:t>
      </w:r>
      <w:r w:rsidR="00B666B1">
        <w:rPr>
          <w:b/>
          <w:bCs/>
          <w:sz w:val="28"/>
          <w:szCs w:val="28"/>
        </w:rPr>
        <w:t>x A</w:t>
      </w:r>
      <w:r>
        <w:rPr>
          <w:b/>
          <w:bCs/>
          <w:sz w:val="28"/>
          <w:szCs w:val="28"/>
        </w:rPr>
        <w:t xml:space="preserve">: </w:t>
      </w:r>
      <w:bookmarkStart w:id="3" w:name="managingspecificdiseases"/>
      <w:bookmarkEnd w:id="3"/>
      <w:r w:rsidR="00B666B1">
        <w:rPr>
          <w:rFonts w:asciiTheme="majorHAnsi" w:hAnsiTheme="majorHAnsi" w:cstheme="majorHAnsi"/>
          <w:b/>
          <w:bCs/>
          <w:sz w:val="28"/>
          <w:szCs w:val="28"/>
        </w:rPr>
        <w:t>Diarrhoea and vomiting outbreak action checklist</w:t>
      </w:r>
    </w:p>
    <w:tbl>
      <w:tblPr>
        <w:tblStyle w:val="TableGrid"/>
        <w:tblW w:w="14029" w:type="dxa"/>
        <w:tblLook w:val="04A0" w:firstRow="1" w:lastRow="0" w:firstColumn="1" w:lastColumn="0" w:noHBand="0" w:noVBand="1"/>
      </w:tblPr>
      <w:tblGrid>
        <w:gridCol w:w="1980"/>
        <w:gridCol w:w="12049"/>
      </w:tblGrid>
      <w:tr w:rsidR="00B666B1" w:rsidRPr="00C86216" w14:paraId="6B519277" w14:textId="77777777" w:rsidTr="00B666B1">
        <w:tc>
          <w:tcPr>
            <w:tcW w:w="1980" w:type="dxa"/>
            <w:shd w:val="clear" w:color="auto" w:fill="B1B1B1"/>
          </w:tcPr>
          <w:p w14:paraId="6DDAEDEF" w14:textId="77777777" w:rsidR="00B666B1" w:rsidRPr="00C86216" w:rsidRDefault="00B666B1" w:rsidP="00B666B1">
            <w:pPr>
              <w:pStyle w:val="TNCBodyText"/>
              <w:ind w:left="0" w:firstLine="0"/>
              <w:rPr>
                <w:b/>
              </w:rPr>
            </w:pPr>
            <w:r w:rsidRPr="00C86216">
              <w:rPr>
                <w:b/>
              </w:rPr>
              <w:t>Date:</w:t>
            </w:r>
          </w:p>
        </w:tc>
        <w:tc>
          <w:tcPr>
            <w:tcW w:w="12049" w:type="dxa"/>
          </w:tcPr>
          <w:p w14:paraId="02E6CCF5" w14:textId="77777777" w:rsidR="00B666B1" w:rsidRPr="00C86216" w:rsidRDefault="00B666B1" w:rsidP="00FB219B">
            <w:pPr>
              <w:pStyle w:val="TNCBodyText"/>
            </w:pPr>
          </w:p>
        </w:tc>
      </w:tr>
      <w:tr w:rsidR="00B666B1" w:rsidRPr="00C86216" w14:paraId="4E5D6C9D" w14:textId="77777777" w:rsidTr="00B666B1">
        <w:tc>
          <w:tcPr>
            <w:tcW w:w="1980" w:type="dxa"/>
            <w:shd w:val="clear" w:color="auto" w:fill="B1B1B1"/>
          </w:tcPr>
          <w:p w14:paraId="336CD9AB" w14:textId="77777777" w:rsidR="00B666B1" w:rsidRPr="00C86216" w:rsidRDefault="00B666B1" w:rsidP="00B666B1">
            <w:pPr>
              <w:pStyle w:val="TNCBodyText"/>
              <w:ind w:left="0" w:firstLine="0"/>
              <w:rPr>
                <w:b/>
              </w:rPr>
            </w:pPr>
            <w:r w:rsidRPr="00C86216">
              <w:rPr>
                <w:b/>
              </w:rPr>
              <w:t>Completed by:</w:t>
            </w:r>
          </w:p>
        </w:tc>
        <w:tc>
          <w:tcPr>
            <w:tcW w:w="12049" w:type="dxa"/>
          </w:tcPr>
          <w:p w14:paraId="71E73808" w14:textId="77777777" w:rsidR="00B666B1" w:rsidRPr="00C86216" w:rsidRDefault="00B666B1" w:rsidP="00FB219B">
            <w:pPr>
              <w:pStyle w:val="TNCBodyText"/>
            </w:pPr>
          </w:p>
        </w:tc>
      </w:tr>
    </w:tbl>
    <w:p w14:paraId="711C977A" w14:textId="77777777" w:rsidR="00B666B1" w:rsidRPr="000271DB" w:rsidRDefault="00B666B1" w:rsidP="00B666B1">
      <w:pPr>
        <w:pStyle w:val="TNCBodyText"/>
        <w:ind w:left="0" w:firstLine="0"/>
      </w:pPr>
    </w:p>
    <w:tbl>
      <w:tblPr>
        <w:tblStyle w:val="TableGrid"/>
        <w:tblW w:w="14034" w:type="dxa"/>
        <w:tblLayout w:type="fixed"/>
        <w:tblLook w:val="04A0" w:firstRow="1" w:lastRow="0" w:firstColumn="1" w:lastColumn="0" w:noHBand="0" w:noVBand="1"/>
      </w:tblPr>
      <w:tblGrid>
        <w:gridCol w:w="4395"/>
        <w:gridCol w:w="850"/>
        <w:gridCol w:w="851"/>
        <w:gridCol w:w="7938"/>
      </w:tblGrid>
      <w:tr w:rsidR="00B666B1" w:rsidRPr="000271DB" w14:paraId="0721A2A9" w14:textId="77777777" w:rsidTr="00B666B1">
        <w:trPr>
          <w:trHeight w:val="567"/>
        </w:trPr>
        <w:tc>
          <w:tcPr>
            <w:tcW w:w="4395" w:type="dxa"/>
            <w:tcBorders>
              <w:top w:val="nil"/>
              <w:left w:val="nil"/>
            </w:tcBorders>
          </w:tcPr>
          <w:p w14:paraId="70EC185B" w14:textId="77777777" w:rsidR="00B666B1" w:rsidRPr="000271DB" w:rsidRDefault="00B666B1" w:rsidP="00FB219B">
            <w:pPr>
              <w:pStyle w:val="TNCBodyText"/>
              <w:rPr>
                <w:b/>
              </w:rPr>
            </w:pPr>
          </w:p>
        </w:tc>
        <w:tc>
          <w:tcPr>
            <w:tcW w:w="1701" w:type="dxa"/>
            <w:gridSpan w:val="2"/>
            <w:shd w:val="clear" w:color="auto" w:fill="B1B1B1"/>
          </w:tcPr>
          <w:p w14:paraId="5724E7D7" w14:textId="77777777" w:rsidR="00B666B1" w:rsidRDefault="00B666B1" w:rsidP="00FB219B">
            <w:pPr>
              <w:pStyle w:val="TNCBodyText"/>
              <w:rPr>
                <w:b/>
              </w:rPr>
            </w:pPr>
            <w:r w:rsidRPr="000271DB">
              <w:rPr>
                <w:b/>
              </w:rPr>
              <w:t>Action</w:t>
            </w:r>
          </w:p>
          <w:p w14:paraId="2C6F50C6" w14:textId="6EAF538B" w:rsidR="00B666B1" w:rsidRPr="000271DB" w:rsidRDefault="00B666B1" w:rsidP="00FB219B">
            <w:pPr>
              <w:pStyle w:val="TNCBodyText"/>
              <w:rPr>
                <w:b/>
              </w:rPr>
            </w:pPr>
            <w:r w:rsidRPr="000271DB">
              <w:rPr>
                <w:b/>
              </w:rPr>
              <w:t>taken?</w:t>
            </w:r>
          </w:p>
        </w:tc>
        <w:tc>
          <w:tcPr>
            <w:tcW w:w="7938" w:type="dxa"/>
            <w:tcBorders>
              <w:top w:val="nil"/>
              <w:right w:val="nil"/>
            </w:tcBorders>
            <w:shd w:val="clear" w:color="auto" w:fill="B1B1B1"/>
          </w:tcPr>
          <w:p w14:paraId="457A7D31" w14:textId="77777777" w:rsidR="00B666B1" w:rsidRPr="000271DB" w:rsidRDefault="00B666B1" w:rsidP="00FB219B">
            <w:pPr>
              <w:pStyle w:val="TNCBodyText"/>
              <w:rPr>
                <w:b/>
              </w:rPr>
            </w:pPr>
          </w:p>
        </w:tc>
      </w:tr>
      <w:tr w:rsidR="00B666B1" w:rsidRPr="000271DB" w14:paraId="273E85D3" w14:textId="77777777" w:rsidTr="00B666B1">
        <w:trPr>
          <w:trHeight w:val="567"/>
        </w:trPr>
        <w:tc>
          <w:tcPr>
            <w:tcW w:w="4395" w:type="dxa"/>
            <w:shd w:val="clear" w:color="auto" w:fill="B1B1B1"/>
          </w:tcPr>
          <w:p w14:paraId="3069E96A" w14:textId="77777777" w:rsidR="00B666B1" w:rsidRPr="000271DB" w:rsidRDefault="00B666B1" w:rsidP="00FB219B">
            <w:pPr>
              <w:pStyle w:val="TNCBodyText"/>
              <w:rPr>
                <w:b/>
              </w:rPr>
            </w:pPr>
            <w:r w:rsidRPr="000271DB">
              <w:rPr>
                <w:b/>
              </w:rPr>
              <w:t>Action</w:t>
            </w:r>
          </w:p>
        </w:tc>
        <w:tc>
          <w:tcPr>
            <w:tcW w:w="850" w:type="dxa"/>
            <w:shd w:val="clear" w:color="auto" w:fill="B1B1B1"/>
          </w:tcPr>
          <w:p w14:paraId="6A2C4DF0" w14:textId="20A9B1BD" w:rsidR="00B666B1" w:rsidRPr="000271DB" w:rsidRDefault="00B666B1" w:rsidP="00B666B1">
            <w:pPr>
              <w:pStyle w:val="TNCBodyText"/>
              <w:rPr>
                <w:b/>
              </w:rPr>
            </w:pPr>
            <w:r w:rsidRPr="000271DB">
              <w:rPr>
                <w:b/>
              </w:rPr>
              <w:t>Y</w:t>
            </w:r>
          </w:p>
        </w:tc>
        <w:tc>
          <w:tcPr>
            <w:tcW w:w="851" w:type="dxa"/>
            <w:shd w:val="clear" w:color="auto" w:fill="B1B1B1"/>
          </w:tcPr>
          <w:p w14:paraId="40B6E680" w14:textId="29145B88" w:rsidR="00B666B1" w:rsidRPr="000271DB" w:rsidRDefault="00B666B1" w:rsidP="00B666B1">
            <w:pPr>
              <w:pStyle w:val="TNCBodyText"/>
              <w:rPr>
                <w:b/>
              </w:rPr>
            </w:pPr>
            <w:r w:rsidRPr="000271DB">
              <w:rPr>
                <w:b/>
              </w:rPr>
              <w:t>N</w:t>
            </w:r>
          </w:p>
        </w:tc>
        <w:tc>
          <w:tcPr>
            <w:tcW w:w="7938" w:type="dxa"/>
            <w:shd w:val="clear" w:color="auto" w:fill="B1B1B1"/>
          </w:tcPr>
          <w:p w14:paraId="43B58F12" w14:textId="77777777" w:rsidR="00B666B1" w:rsidRPr="000271DB" w:rsidRDefault="00B666B1" w:rsidP="00FB219B">
            <w:pPr>
              <w:pStyle w:val="TNCBodyText"/>
              <w:rPr>
                <w:b/>
              </w:rPr>
            </w:pPr>
            <w:r w:rsidRPr="000271DB">
              <w:rPr>
                <w:b/>
              </w:rPr>
              <w:t>Comments</w:t>
            </w:r>
          </w:p>
        </w:tc>
      </w:tr>
      <w:tr w:rsidR="00B666B1" w:rsidRPr="000271DB" w14:paraId="1F0B97C3" w14:textId="77777777" w:rsidTr="00B666B1">
        <w:trPr>
          <w:trHeight w:val="567"/>
        </w:trPr>
        <w:tc>
          <w:tcPr>
            <w:tcW w:w="4395" w:type="dxa"/>
            <w:shd w:val="clear" w:color="auto" w:fill="ECECEC"/>
            <w:vAlign w:val="center"/>
          </w:tcPr>
          <w:p w14:paraId="24A0B2CA" w14:textId="77777777" w:rsidR="00B666B1" w:rsidRPr="000271DB" w:rsidRDefault="00B666B1" w:rsidP="00B666B1">
            <w:pPr>
              <w:pStyle w:val="TNCBodyText"/>
              <w:ind w:left="0" w:firstLine="0"/>
              <w:rPr>
                <w:b/>
                <w:bCs/>
              </w:rPr>
            </w:pPr>
            <w:r w:rsidRPr="000271DB">
              <w:rPr>
                <w:b/>
                <w:bCs/>
              </w:rPr>
              <w:t>A 48-hour exclusion rule has been enforced for ill pupils and staff.</w:t>
            </w:r>
          </w:p>
        </w:tc>
        <w:tc>
          <w:tcPr>
            <w:tcW w:w="850" w:type="dxa"/>
          </w:tcPr>
          <w:p w14:paraId="43F7BFA2" w14:textId="77777777" w:rsidR="00B666B1" w:rsidRPr="000271DB" w:rsidRDefault="00B666B1" w:rsidP="00FB219B">
            <w:pPr>
              <w:pStyle w:val="TNCBodyText"/>
            </w:pPr>
          </w:p>
        </w:tc>
        <w:tc>
          <w:tcPr>
            <w:tcW w:w="851" w:type="dxa"/>
          </w:tcPr>
          <w:p w14:paraId="127F71F0" w14:textId="77777777" w:rsidR="00B666B1" w:rsidRPr="000271DB" w:rsidRDefault="00B666B1" w:rsidP="00FB219B">
            <w:pPr>
              <w:pStyle w:val="TNCBodyText"/>
            </w:pPr>
          </w:p>
        </w:tc>
        <w:tc>
          <w:tcPr>
            <w:tcW w:w="7938" w:type="dxa"/>
          </w:tcPr>
          <w:p w14:paraId="3E42ADA0" w14:textId="77777777" w:rsidR="00B666B1" w:rsidRPr="000271DB" w:rsidRDefault="00B666B1" w:rsidP="00FB219B">
            <w:pPr>
              <w:pStyle w:val="TNCBodyText"/>
            </w:pPr>
          </w:p>
        </w:tc>
      </w:tr>
      <w:tr w:rsidR="00B666B1" w:rsidRPr="000271DB" w14:paraId="6C068326" w14:textId="77777777" w:rsidTr="00B666B1">
        <w:trPr>
          <w:trHeight w:val="567"/>
        </w:trPr>
        <w:tc>
          <w:tcPr>
            <w:tcW w:w="4395" w:type="dxa"/>
            <w:shd w:val="clear" w:color="auto" w:fill="ECECEC"/>
            <w:vAlign w:val="center"/>
          </w:tcPr>
          <w:p w14:paraId="1AC9D601" w14:textId="77777777" w:rsidR="00B666B1" w:rsidRPr="000271DB" w:rsidRDefault="00B666B1" w:rsidP="00B666B1">
            <w:pPr>
              <w:pStyle w:val="TNCBodyText"/>
              <w:ind w:left="0" w:firstLine="0"/>
              <w:rPr>
                <w:b/>
                <w:bCs/>
              </w:rPr>
            </w:pPr>
            <w:r w:rsidRPr="000271DB">
              <w:rPr>
                <w:b/>
                <w:bCs/>
              </w:rPr>
              <w:t>Individuals with symptoms have been kept in an area away from communal areas where they can be observed until parent collects them.</w:t>
            </w:r>
          </w:p>
        </w:tc>
        <w:tc>
          <w:tcPr>
            <w:tcW w:w="850" w:type="dxa"/>
          </w:tcPr>
          <w:p w14:paraId="4C23A6C0" w14:textId="77777777" w:rsidR="00B666B1" w:rsidRPr="000271DB" w:rsidRDefault="00B666B1" w:rsidP="00FB219B">
            <w:pPr>
              <w:pStyle w:val="TNCBodyText"/>
            </w:pPr>
          </w:p>
        </w:tc>
        <w:tc>
          <w:tcPr>
            <w:tcW w:w="851" w:type="dxa"/>
          </w:tcPr>
          <w:p w14:paraId="0EC0EB0B" w14:textId="77777777" w:rsidR="00B666B1" w:rsidRPr="000271DB" w:rsidRDefault="00B666B1" w:rsidP="00FB219B">
            <w:pPr>
              <w:pStyle w:val="TNCBodyText"/>
            </w:pPr>
          </w:p>
        </w:tc>
        <w:tc>
          <w:tcPr>
            <w:tcW w:w="7938" w:type="dxa"/>
          </w:tcPr>
          <w:p w14:paraId="1A05CFED" w14:textId="77777777" w:rsidR="00B666B1" w:rsidRPr="000271DB" w:rsidRDefault="00B666B1" w:rsidP="00FB219B">
            <w:pPr>
              <w:pStyle w:val="TNCBodyText"/>
            </w:pPr>
          </w:p>
        </w:tc>
      </w:tr>
      <w:tr w:rsidR="00B666B1" w:rsidRPr="000271DB" w14:paraId="2218ECD1" w14:textId="77777777" w:rsidTr="00B666B1">
        <w:trPr>
          <w:trHeight w:val="567"/>
        </w:trPr>
        <w:tc>
          <w:tcPr>
            <w:tcW w:w="4395" w:type="dxa"/>
            <w:shd w:val="clear" w:color="auto" w:fill="ECECEC"/>
            <w:vAlign w:val="center"/>
          </w:tcPr>
          <w:p w14:paraId="50E230A8" w14:textId="77777777" w:rsidR="00B666B1" w:rsidRPr="000271DB" w:rsidRDefault="00B666B1" w:rsidP="00B666B1">
            <w:pPr>
              <w:pStyle w:val="TNCBodyText"/>
              <w:ind w:left="0" w:firstLine="0"/>
              <w:rPr>
                <w:b/>
                <w:bCs/>
              </w:rPr>
            </w:pPr>
            <w:r w:rsidRPr="000271DB">
              <w:rPr>
                <w:b/>
                <w:bCs/>
              </w:rPr>
              <w:t>Liquid soap and paper hand towels are available at all hand wash basins.</w:t>
            </w:r>
          </w:p>
        </w:tc>
        <w:tc>
          <w:tcPr>
            <w:tcW w:w="850" w:type="dxa"/>
          </w:tcPr>
          <w:p w14:paraId="10716D95" w14:textId="77777777" w:rsidR="00B666B1" w:rsidRPr="000271DB" w:rsidRDefault="00B666B1" w:rsidP="00FB219B">
            <w:pPr>
              <w:pStyle w:val="TNCBodyText"/>
            </w:pPr>
          </w:p>
        </w:tc>
        <w:tc>
          <w:tcPr>
            <w:tcW w:w="851" w:type="dxa"/>
          </w:tcPr>
          <w:p w14:paraId="6A85AAB8" w14:textId="77777777" w:rsidR="00B666B1" w:rsidRPr="000271DB" w:rsidRDefault="00B666B1" w:rsidP="00FB219B">
            <w:pPr>
              <w:pStyle w:val="TNCBodyText"/>
            </w:pPr>
          </w:p>
        </w:tc>
        <w:tc>
          <w:tcPr>
            <w:tcW w:w="7938" w:type="dxa"/>
          </w:tcPr>
          <w:p w14:paraId="24F33A86" w14:textId="77777777" w:rsidR="00B666B1" w:rsidRPr="000271DB" w:rsidRDefault="00B666B1" w:rsidP="00FB219B">
            <w:pPr>
              <w:pStyle w:val="TNCBodyText"/>
            </w:pPr>
          </w:p>
        </w:tc>
      </w:tr>
      <w:tr w:rsidR="00B666B1" w:rsidRPr="000271DB" w14:paraId="093A5FBE" w14:textId="77777777" w:rsidTr="00B666B1">
        <w:trPr>
          <w:trHeight w:val="567"/>
        </w:trPr>
        <w:tc>
          <w:tcPr>
            <w:tcW w:w="4395" w:type="dxa"/>
            <w:shd w:val="clear" w:color="auto" w:fill="ECECEC"/>
            <w:vAlign w:val="center"/>
          </w:tcPr>
          <w:p w14:paraId="3141C201" w14:textId="77777777" w:rsidR="00B666B1" w:rsidRPr="000271DB" w:rsidRDefault="00B666B1" w:rsidP="00B666B1">
            <w:pPr>
              <w:pStyle w:val="TNCBodyText"/>
              <w:ind w:left="0" w:firstLine="0"/>
              <w:rPr>
                <w:b/>
                <w:bCs/>
              </w:rPr>
            </w:pPr>
            <w:r w:rsidRPr="000271DB">
              <w:rPr>
                <w:b/>
                <w:bCs/>
              </w:rPr>
              <w:t>Enhanced cleaning is undertaken twice daily as a minimum, and an appropriate disinfectant is used.</w:t>
            </w:r>
          </w:p>
        </w:tc>
        <w:tc>
          <w:tcPr>
            <w:tcW w:w="850" w:type="dxa"/>
          </w:tcPr>
          <w:p w14:paraId="42BC5D0E" w14:textId="77777777" w:rsidR="00B666B1" w:rsidRPr="000271DB" w:rsidRDefault="00B666B1" w:rsidP="00FB219B">
            <w:pPr>
              <w:pStyle w:val="TNCBodyText"/>
            </w:pPr>
          </w:p>
        </w:tc>
        <w:tc>
          <w:tcPr>
            <w:tcW w:w="851" w:type="dxa"/>
          </w:tcPr>
          <w:p w14:paraId="4F4AC0DF" w14:textId="77777777" w:rsidR="00B666B1" w:rsidRPr="000271DB" w:rsidRDefault="00B666B1" w:rsidP="00FB219B">
            <w:pPr>
              <w:pStyle w:val="TNCBodyText"/>
            </w:pPr>
          </w:p>
        </w:tc>
        <w:tc>
          <w:tcPr>
            <w:tcW w:w="7938" w:type="dxa"/>
          </w:tcPr>
          <w:p w14:paraId="01D5FC3D" w14:textId="77777777" w:rsidR="00B666B1" w:rsidRPr="000271DB" w:rsidRDefault="00B666B1" w:rsidP="00FB219B">
            <w:pPr>
              <w:pStyle w:val="TNCBodyText"/>
            </w:pPr>
          </w:p>
        </w:tc>
      </w:tr>
      <w:tr w:rsidR="00B666B1" w:rsidRPr="000271DB" w14:paraId="627C514C" w14:textId="77777777" w:rsidTr="00B666B1">
        <w:trPr>
          <w:trHeight w:val="567"/>
        </w:trPr>
        <w:tc>
          <w:tcPr>
            <w:tcW w:w="4395" w:type="dxa"/>
            <w:shd w:val="clear" w:color="auto" w:fill="ECECEC"/>
            <w:vAlign w:val="center"/>
          </w:tcPr>
          <w:p w14:paraId="1F77BC9E" w14:textId="77777777" w:rsidR="00B666B1" w:rsidRPr="000271DB" w:rsidRDefault="00B666B1" w:rsidP="00B666B1">
            <w:pPr>
              <w:pStyle w:val="TNCBodyText"/>
              <w:ind w:left="0" w:firstLine="0"/>
              <w:rPr>
                <w:b/>
                <w:bCs/>
              </w:rPr>
            </w:pPr>
            <w:r w:rsidRPr="000271DB">
              <w:rPr>
                <w:b/>
                <w:bCs/>
              </w:rPr>
              <w:t>Advice has been given on the cleaning of vomit, e.g. steam cleaning carpets and furniture and machine hot washing of soft furnishings.</w:t>
            </w:r>
          </w:p>
        </w:tc>
        <w:tc>
          <w:tcPr>
            <w:tcW w:w="850" w:type="dxa"/>
          </w:tcPr>
          <w:p w14:paraId="4F8BB388" w14:textId="77777777" w:rsidR="00B666B1" w:rsidRPr="000271DB" w:rsidRDefault="00B666B1" w:rsidP="00FB219B">
            <w:pPr>
              <w:pStyle w:val="TNCBodyText"/>
            </w:pPr>
          </w:p>
        </w:tc>
        <w:tc>
          <w:tcPr>
            <w:tcW w:w="851" w:type="dxa"/>
          </w:tcPr>
          <w:p w14:paraId="3D735790" w14:textId="77777777" w:rsidR="00B666B1" w:rsidRPr="000271DB" w:rsidRDefault="00B666B1" w:rsidP="00FB219B">
            <w:pPr>
              <w:pStyle w:val="TNCBodyText"/>
            </w:pPr>
          </w:p>
        </w:tc>
        <w:tc>
          <w:tcPr>
            <w:tcW w:w="7938" w:type="dxa"/>
          </w:tcPr>
          <w:p w14:paraId="0CF307BB" w14:textId="77777777" w:rsidR="00B666B1" w:rsidRPr="000271DB" w:rsidRDefault="00B666B1" w:rsidP="00FB219B">
            <w:pPr>
              <w:pStyle w:val="TNCBodyText"/>
            </w:pPr>
          </w:p>
        </w:tc>
      </w:tr>
      <w:tr w:rsidR="00B666B1" w:rsidRPr="000271DB" w14:paraId="19B75A1F" w14:textId="77777777" w:rsidTr="00B666B1">
        <w:trPr>
          <w:trHeight w:val="567"/>
        </w:trPr>
        <w:tc>
          <w:tcPr>
            <w:tcW w:w="4395" w:type="dxa"/>
            <w:shd w:val="clear" w:color="auto" w:fill="ECECEC"/>
            <w:vAlign w:val="center"/>
          </w:tcPr>
          <w:p w14:paraId="5647AB92" w14:textId="77777777" w:rsidR="00B666B1" w:rsidRPr="000271DB" w:rsidRDefault="00B666B1" w:rsidP="00B666B1">
            <w:pPr>
              <w:pStyle w:val="TNCBodyText"/>
              <w:ind w:left="0" w:firstLine="0"/>
              <w:rPr>
                <w:b/>
                <w:bCs/>
              </w:rPr>
            </w:pPr>
            <w:r w:rsidRPr="000271DB">
              <w:rPr>
                <w:b/>
                <w:bCs/>
              </w:rPr>
              <w:lastRenderedPageBreak/>
              <w:t xml:space="preserve">Appropriate disposable personal protective equipment (PPE) is available. </w:t>
            </w:r>
          </w:p>
        </w:tc>
        <w:tc>
          <w:tcPr>
            <w:tcW w:w="850" w:type="dxa"/>
          </w:tcPr>
          <w:p w14:paraId="168DED83" w14:textId="77777777" w:rsidR="00B666B1" w:rsidRPr="000271DB" w:rsidRDefault="00B666B1" w:rsidP="00FB219B">
            <w:pPr>
              <w:pStyle w:val="TNCBodyText"/>
            </w:pPr>
          </w:p>
        </w:tc>
        <w:tc>
          <w:tcPr>
            <w:tcW w:w="851" w:type="dxa"/>
          </w:tcPr>
          <w:p w14:paraId="5DDD7C86" w14:textId="77777777" w:rsidR="00B666B1" w:rsidRPr="000271DB" w:rsidRDefault="00B666B1" w:rsidP="00FB219B">
            <w:pPr>
              <w:pStyle w:val="TNCBodyText"/>
            </w:pPr>
          </w:p>
        </w:tc>
        <w:tc>
          <w:tcPr>
            <w:tcW w:w="7938" w:type="dxa"/>
          </w:tcPr>
          <w:p w14:paraId="14FF1AE4" w14:textId="77777777" w:rsidR="00B666B1" w:rsidRPr="000271DB" w:rsidRDefault="00B666B1" w:rsidP="00FB219B">
            <w:pPr>
              <w:pStyle w:val="TNCBodyText"/>
            </w:pPr>
          </w:p>
        </w:tc>
      </w:tr>
      <w:tr w:rsidR="00B666B1" w:rsidRPr="000271DB" w14:paraId="3A62D1F6" w14:textId="77777777" w:rsidTr="00B666B1">
        <w:trPr>
          <w:trHeight w:val="567"/>
        </w:trPr>
        <w:tc>
          <w:tcPr>
            <w:tcW w:w="4395" w:type="dxa"/>
            <w:shd w:val="clear" w:color="auto" w:fill="ECECEC"/>
            <w:vAlign w:val="center"/>
          </w:tcPr>
          <w:p w14:paraId="2A092111" w14:textId="77777777" w:rsidR="00B666B1" w:rsidRPr="000271DB" w:rsidRDefault="00B666B1" w:rsidP="00B666B1">
            <w:pPr>
              <w:pStyle w:val="TNCBodyText"/>
              <w:ind w:left="0" w:firstLine="0"/>
              <w:rPr>
                <w:b/>
                <w:bCs/>
              </w:rPr>
            </w:pPr>
            <w:r w:rsidRPr="000271DB">
              <w:rPr>
                <w:b/>
                <w:bCs/>
              </w:rPr>
              <w:t>Appropriate waste disposal systems are in place for removing infectious waste.</w:t>
            </w:r>
          </w:p>
        </w:tc>
        <w:tc>
          <w:tcPr>
            <w:tcW w:w="850" w:type="dxa"/>
          </w:tcPr>
          <w:p w14:paraId="3B465FCB" w14:textId="77777777" w:rsidR="00B666B1" w:rsidRPr="000271DB" w:rsidRDefault="00B666B1" w:rsidP="00FB219B">
            <w:pPr>
              <w:pStyle w:val="TNCBodyText"/>
            </w:pPr>
          </w:p>
        </w:tc>
        <w:tc>
          <w:tcPr>
            <w:tcW w:w="851" w:type="dxa"/>
          </w:tcPr>
          <w:p w14:paraId="15D5C7B0" w14:textId="77777777" w:rsidR="00B666B1" w:rsidRPr="000271DB" w:rsidRDefault="00B666B1" w:rsidP="00FB219B">
            <w:pPr>
              <w:pStyle w:val="TNCBodyText"/>
            </w:pPr>
          </w:p>
        </w:tc>
        <w:tc>
          <w:tcPr>
            <w:tcW w:w="7938" w:type="dxa"/>
          </w:tcPr>
          <w:p w14:paraId="455A75B7" w14:textId="77777777" w:rsidR="00B666B1" w:rsidRPr="000271DB" w:rsidRDefault="00B666B1" w:rsidP="00FB219B">
            <w:pPr>
              <w:pStyle w:val="TNCBodyText"/>
            </w:pPr>
          </w:p>
        </w:tc>
      </w:tr>
      <w:tr w:rsidR="00B666B1" w:rsidRPr="000271DB" w14:paraId="57EA3A86" w14:textId="77777777" w:rsidTr="00B666B1">
        <w:trPr>
          <w:trHeight w:val="567"/>
        </w:trPr>
        <w:tc>
          <w:tcPr>
            <w:tcW w:w="4395" w:type="dxa"/>
            <w:shd w:val="clear" w:color="auto" w:fill="ECECEC"/>
            <w:vAlign w:val="center"/>
          </w:tcPr>
          <w:p w14:paraId="7C1D9418" w14:textId="77777777" w:rsidR="00B666B1" w:rsidRPr="000271DB" w:rsidRDefault="00B666B1" w:rsidP="00B666B1">
            <w:pPr>
              <w:pStyle w:val="TNCBodyText"/>
              <w:ind w:left="0" w:firstLine="0"/>
              <w:rPr>
                <w:b/>
                <w:bCs/>
              </w:rPr>
            </w:pPr>
            <w:r w:rsidRPr="000271DB">
              <w:rPr>
                <w:b/>
                <w:bCs/>
              </w:rPr>
              <w:t>Appropriate spill kit is in place. Staff wearing appropriate PPE when dealing with spills, which will be removed and disposed of quickly.</w:t>
            </w:r>
          </w:p>
        </w:tc>
        <w:tc>
          <w:tcPr>
            <w:tcW w:w="850" w:type="dxa"/>
          </w:tcPr>
          <w:p w14:paraId="15C752BC" w14:textId="77777777" w:rsidR="00B666B1" w:rsidRPr="000271DB" w:rsidRDefault="00B666B1" w:rsidP="00FB219B">
            <w:pPr>
              <w:pStyle w:val="TNCBodyText"/>
            </w:pPr>
          </w:p>
        </w:tc>
        <w:tc>
          <w:tcPr>
            <w:tcW w:w="851" w:type="dxa"/>
          </w:tcPr>
          <w:p w14:paraId="1ABDAD12" w14:textId="77777777" w:rsidR="00B666B1" w:rsidRPr="000271DB" w:rsidRDefault="00B666B1" w:rsidP="00FB219B">
            <w:pPr>
              <w:pStyle w:val="TNCBodyText"/>
            </w:pPr>
          </w:p>
        </w:tc>
        <w:tc>
          <w:tcPr>
            <w:tcW w:w="7938" w:type="dxa"/>
          </w:tcPr>
          <w:p w14:paraId="79A55CE8" w14:textId="77777777" w:rsidR="00B666B1" w:rsidRPr="000271DB" w:rsidRDefault="00B666B1" w:rsidP="00FB219B">
            <w:pPr>
              <w:pStyle w:val="TNCBodyText"/>
            </w:pPr>
          </w:p>
        </w:tc>
      </w:tr>
      <w:tr w:rsidR="00B666B1" w:rsidRPr="000271DB" w14:paraId="1935C4C9" w14:textId="77777777" w:rsidTr="00B666B1">
        <w:trPr>
          <w:trHeight w:val="567"/>
        </w:trPr>
        <w:tc>
          <w:tcPr>
            <w:tcW w:w="4395" w:type="dxa"/>
            <w:shd w:val="clear" w:color="auto" w:fill="ECECEC"/>
            <w:vAlign w:val="center"/>
          </w:tcPr>
          <w:p w14:paraId="4FD40577" w14:textId="77777777" w:rsidR="00B666B1" w:rsidRPr="000271DB" w:rsidRDefault="00B666B1" w:rsidP="00B666B1">
            <w:pPr>
              <w:pStyle w:val="TNCBodyText"/>
              <w:ind w:left="0" w:firstLine="0"/>
              <w:rPr>
                <w:b/>
                <w:bCs/>
              </w:rPr>
            </w:pPr>
            <w:r w:rsidRPr="000271DB">
              <w:rPr>
                <w:b/>
                <w:bCs/>
              </w:rPr>
              <w:t xml:space="preserve">Hard toys are cleaned and disinfected on a daily basis, and their use is limited and rotated. </w:t>
            </w:r>
          </w:p>
        </w:tc>
        <w:tc>
          <w:tcPr>
            <w:tcW w:w="850" w:type="dxa"/>
          </w:tcPr>
          <w:p w14:paraId="13E27775" w14:textId="77777777" w:rsidR="00B666B1" w:rsidRPr="000271DB" w:rsidRDefault="00B666B1" w:rsidP="00FB219B">
            <w:pPr>
              <w:pStyle w:val="TNCBodyText"/>
            </w:pPr>
          </w:p>
        </w:tc>
        <w:tc>
          <w:tcPr>
            <w:tcW w:w="851" w:type="dxa"/>
          </w:tcPr>
          <w:p w14:paraId="720D7315" w14:textId="77777777" w:rsidR="00B666B1" w:rsidRPr="000271DB" w:rsidRDefault="00B666B1" w:rsidP="00FB219B">
            <w:pPr>
              <w:pStyle w:val="TNCBodyText"/>
            </w:pPr>
          </w:p>
        </w:tc>
        <w:tc>
          <w:tcPr>
            <w:tcW w:w="7938" w:type="dxa"/>
          </w:tcPr>
          <w:p w14:paraId="0904D396" w14:textId="77777777" w:rsidR="00B666B1" w:rsidRPr="000271DB" w:rsidRDefault="00B666B1" w:rsidP="00FB219B">
            <w:pPr>
              <w:pStyle w:val="TNCBodyText"/>
            </w:pPr>
          </w:p>
        </w:tc>
      </w:tr>
      <w:tr w:rsidR="00B666B1" w:rsidRPr="000271DB" w14:paraId="5EDFCACE" w14:textId="77777777" w:rsidTr="00B666B1">
        <w:trPr>
          <w:trHeight w:val="567"/>
        </w:trPr>
        <w:tc>
          <w:tcPr>
            <w:tcW w:w="4395" w:type="dxa"/>
            <w:shd w:val="clear" w:color="auto" w:fill="ECECEC"/>
            <w:vAlign w:val="center"/>
          </w:tcPr>
          <w:p w14:paraId="3ECB1BB3" w14:textId="77777777" w:rsidR="00B666B1" w:rsidRPr="000271DB" w:rsidRDefault="00B666B1" w:rsidP="00B666B1">
            <w:pPr>
              <w:pStyle w:val="TNCBodyText"/>
              <w:ind w:left="0" w:firstLine="0"/>
              <w:rPr>
                <w:b/>
                <w:bCs/>
              </w:rPr>
            </w:pPr>
            <w:r w:rsidRPr="000271DB">
              <w:rPr>
                <w:b/>
                <w:bCs/>
              </w:rPr>
              <w:t>The use of soft toys, water and sand play, and cookery activities has been suspended.</w:t>
            </w:r>
          </w:p>
        </w:tc>
        <w:tc>
          <w:tcPr>
            <w:tcW w:w="850" w:type="dxa"/>
          </w:tcPr>
          <w:p w14:paraId="10F28336" w14:textId="77777777" w:rsidR="00B666B1" w:rsidRPr="000271DB" w:rsidRDefault="00B666B1" w:rsidP="00FB219B">
            <w:pPr>
              <w:pStyle w:val="TNCBodyText"/>
            </w:pPr>
          </w:p>
        </w:tc>
        <w:tc>
          <w:tcPr>
            <w:tcW w:w="851" w:type="dxa"/>
          </w:tcPr>
          <w:p w14:paraId="42A078A6" w14:textId="77777777" w:rsidR="00B666B1" w:rsidRPr="000271DB" w:rsidRDefault="00B666B1" w:rsidP="00FB219B">
            <w:pPr>
              <w:pStyle w:val="TNCBodyText"/>
            </w:pPr>
          </w:p>
        </w:tc>
        <w:tc>
          <w:tcPr>
            <w:tcW w:w="7938" w:type="dxa"/>
          </w:tcPr>
          <w:p w14:paraId="21413D77" w14:textId="77777777" w:rsidR="00B666B1" w:rsidRPr="000271DB" w:rsidRDefault="00B666B1" w:rsidP="00FB219B">
            <w:pPr>
              <w:pStyle w:val="TNCBodyText"/>
            </w:pPr>
          </w:p>
        </w:tc>
      </w:tr>
      <w:tr w:rsidR="00B666B1" w:rsidRPr="000271DB" w14:paraId="74CBF33A" w14:textId="77777777" w:rsidTr="00B666B1">
        <w:trPr>
          <w:trHeight w:val="567"/>
        </w:trPr>
        <w:tc>
          <w:tcPr>
            <w:tcW w:w="4395" w:type="dxa"/>
            <w:shd w:val="clear" w:color="auto" w:fill="ECECEC"/>
            <w:vAlign w:val="center"/>
          </w:tcPr>
          <w:p w14:paraId="4A74331A" w14:textId="77777777" w:rsidR="00B666B1" w:rsidRPr="000271DB" w:rsidRDefault="00B666B1" w:rsidP="00B666B1">
            <w:pPr>
              <w:pStyle w:val="TNCBodyText"/>
              <w:ind w:left="0" w:firstLine="0"/>
              <w:rPr>
                <w:b/>
                <w:bCs/>
              </w:rPr>
            </w:pPr>
            <w:r w:rsidRPr="000271DB">
              <w:rPr>
                <w:b/>
                <w:bCs/>
              </w:rPr>
              <w:t xml:space="preserve">Infected linen is segregated, and dissolvable laundry bags are used where possible. </w:t>
            </w:r>
          </w:p>
        </w:tc>
        <w:tc>
          <w:tcPr>
            <w:tcW w:w="850" w:type="dxa"/>
          </w:tcPr>
          <w:p w14:paraId="66D9465B" w14:textId="77777777" w:rsidR="00B666B1" w:rsidRPr="000271DB" w:rsidRDefault="00B666B1" w:rsidP="00FB219B">
            <w:pPr>
              <w:pStyle w:val="TNCBodyText"/>
            </w:pPr>
          </w:p>
        </w:tc>
        <w:tc>
          <w:tcPr>
            <w:tcW w:w="851" w:type="dxa"/>
          </w:tcPr>
          <w:p w14:paraId="386D1010" w14:textId="77777777" w:rsidR="00B666B1" w:rsidRPr="000271DB" w:rsidRDefault="00B666B1" w:rsidP="00FB219B">
            <w:pPr>
              <w:pStyle w:val="TNCBodyText"/>
            </w:pPr>
          </w:p>
        </w:tc>
        <w:tc>
          <w:tcPr>
            <w:tcW w:w="7938" w:type="dxa"/>
          </w:tcPr>
          <w:p w14:paraId="4B0E0B15" w14:textId="77777777" w:rsidR="00B666B1" w:rsidRPr="000271DB" w:rsidRDefault="00B666B1" w:rsidP="00FB219B">
            <w:pPr>
              <w:pStyle w:val="TNCBodyText"/>
            </w:pPr>
          </w:p>
        </w:tc>
      </w:tr>
      <w:tr w:rsidR="00B666B1" w:rsidRPr="000271DB" w14:paraId="4EBB7635" w14:textId="77777777" w:rsidTr="00B666B1">
        <w:trPr>
          <w:trHeight w:val="567"/>
        </w:trPr>
        <w:tc>
          <w:tcPr>
            <w:tcW w:w="4395" w:type="dxa"/>
            <w:shd w:val="clear" w:color="auto" w:fill="ECECEC"/>
            <w:vAlign w:val="center"/>
          </w:tcPr>
          <w:p w14:paraId="4F3EE6AA" w14:textId="77777777" w:rsidR="00B666B1" w:rsidRPr="000271DB" w:rsidRDefault="00B666B1" w:rsidP="00B666B1">
            <w:pPr>
              <w:pStyle w:val="TNCBodyText"/>
              <w:ind w:left="0" w:firstLine="0"/>
              <w:rPr>
                <w:b/>
                <w:bCs/>
              </w:rPr>
            </w:pPr>
            <w:r w:rsidRPr="000271DB">
              <w:rPr>
                <w:b/>
                <w:bCs/>
              </w:rPr>
              <w:t xml:space="preserve">Visitors are restricted, and essential visitors are informed of the outbreak and advised on hand washing. </w:t>
            </w:r>
          </w:p>
        </w:tc>
        <w:tc>
          <w:tcPr>
            <w:tcW w:w="850" w:type="dxa"/>
          </w:tcPr>
          <w:p w14:paraId="3B23E57E" w14:textId="77777777" w:rsidR="00B666B1" w:rsidRPr="000271DB" w:rsidRDefault="00B666B1" w:rsidP="00FB219B">
            <w:pPr>
              <w:pStyle w:val="TNCBodyText"/>
            </w:pPr>
          </w:p>
        </w:tc>
        <w:tc>
          <w:tcPr>
            <w:tcW w:w="851" w:type="dxa"/>
          </w:tcPr>
          <w:p w14:paraId="6B27F587" w14:textId="77777777" w:rsidR="00B666B1" w:rsidRPr="000271DB" w:rsidRDefault="00B666B1" w:rsidP="00FB219B">
            <w:pPr>
              <w:pStyle w:val="TNCBodyText"/>
            </w:pPr>
          </w:p>
        </w:tc>
        <w:tc>
          <w:tcPr>
            <w:tcW w:w="7938" w:type="dxa"/>
          </w:tcPr>
          <w:p w14:paraId="77032550" w14:textId="77777777" w:rsidR="00B666B1" w:rsidRPr="000271DB" w:rsidRDefault="00B666B1" w:rsidP="00FB219B">
            <w:pPr>
              <w:pStyle w:val="TNCBodyText"/>
            </w:pPr>
          </w:p>
        </w:tc>
      </w:tr>
      <w:tr w:rsidR="00B666B1" w:rsidRPr="000271DB" w14:paraId="1D0B8569" w14:textId="77777777" w:rsidTr="00B666B1">
        <w:trPr>
          <w:trHeight w:val="567"/>
        </w:trPr>
        <w:tc>
          <w:tcPr>
            <w:tcW w:w="4395" w:type="dxa"/>
            <w:shd w:val="clear" w:color="auto" w:fill="ECECEC"/>
            <w:vAlign w:val="center"/>
          </w:tcPr>
          <w:p w14:paraId="08B2AABF" w14:textId="77777777" w:rsidR="00B666B1" w:rsidRPr="000271DB" w:rsidRDefault="00B666B1" w:rsidP="00B666B1">
            <w:pPr>
              <w:pStyle w:val="TNCBodyText"/>
              <w:ind w:left="0" w:firstLine="0"/>
              <w:rPr>
                <w:b/>
                <w:bCs/>
              </w:rPr>
            </w:pPr>
            <w:r w:rsidRPr="000271DB">
              <w:rPr>
                <w:b/>
                <w:bCs/>
              </w:rPr>
              <w:t>New pupils joining the affected class or year group are delayed from joining.</w:t>
            </w:r>
          </w:p>
        </w:tc>
        <w:tc>
          <w:tcPr>
            <w:tcW w:w="850" w:type="dxa"/>
          </w:tcPr>
          <w:p w14:paraId="494D0C8C" w14:textId="77777777" w:rsidR="00B666B1" w:rsidRPr="000271DB" w:rsidRDefault="00B666B1" w:rsidP="00FB219B">
            <w:pPr>
              <w:pStyle w:val="TNCBodyText"/>
            </w:pPr>
          </w:p>
        </w:tc>
        <w:tc>
          <w:tcPr>
            <w:tcW w:w="851" w:type="dxa"/>
          </w:tcPr>
          <w:p w14:paraId="2BE72250" w14:textId="77777777" w:rsidR="00B666B1" w:rsidRPr="000271DB" w:rsidRDefault="00B666B1" w:rsidP="00FB219B">
            <w:pPr>
              <w:pStyle w:val="TNCBodyText"/>
            </w:pPr>
          </w:p>
        </w:tc>
        <w:tc>
          <w:tcPr>
            <w:tcW w:w="7938" w:type="dxa"/>
          </w:tcPr>
          <w:p w14:paraId="5D1C2D87" w14:textId="77777777" w:rsidR="00B666B1" w:rsidRPr="000271DB" w:rsidRDefault="00B666B1" w:rsidP="00FB219B">
            <w:pPr>
              <w:pStyle w:val="TNCBodyText"/>
            </w:pPr>
          </w:p>
        </w:tc>
      </w:tr>
      <w:tr w:rsidR="00B666B1" w:rsidRPr="000271DB" w14:paraId="04ACB7DC" w14:textId="77777777" w:rsidTr="00B666B1">
        <w:trPr>
          <w:trHeight w:val="567"/>
        </w:trPr>
        <w:tc>
          <w:tcPr>
            <w:tcW w:w="4395" w:type="dxa"/>
            <w:shd w:val="clear" w:color="auto" w:fill="ECECEC"/>
            <w:vAlign w:val="center"/>
          </w:tcPr>
          <w:p w14:paraId="5E09E02A" w14:textId="77777777" w:rsidR="00B666B1" w:rsidRPr="000271DB" w:rsidRDefault="00B666B1" w:rsidP="00B666B1">
            <w:pPr>
              <w:pStyle w:val="TNCBodyText"/>
              <w:ind w:left="0" w:firstLine="0"/>
              <w:rPr>
                <w:b/>
                <w:bCs/>
              </w:rPr>
            </w:pPr>
            <w:r w:rsidRPr="000271DB">
              <w:rPr>
                <w:b/>
                <w:bCs/>
              </w:rPr>
              <w:t xml:space="preserve">The health protection team (HPT) has been informed of any infected food handlers. </w:t>
            </w:r>
          </w:p>
        </w:tc>
        <w:tc>
          <w:tcPr>
            <w:tcW w:w="850" w:type="dxa"/>
          </w:tcPr>
          <w:p w14:paraId="3BE98EFD" w14:textId="77777777" w:rsidR="00B666B1" w:rsidRPr="000271DB" w:rsidRDefault="00B666B1" w:rsidP="00FB219B">
            <w:pPr>
              <w:pStyle w:val="TNCBodyText"/>
            </w:pPr>
          </w:p>
        </w:tc>
        <w:tc>
          <w:tcPr>
            <w:tcW w:w="851" w:type="dxa"/>
          </w:tcPr>
          <w:p w14:paraId="0A1F50B0" w14:textId="77777777" w:rsidR="00B666B1" w:rsidRPr="000271DB" w:rsidRDefault="00B666B1" w:rsidP="00FB219B">
            <w:pPr>
              <w:pStyle w:val="TNCBodyText"/>
            </w:pPr>
          </w:p>
        </w:tc>
        <w:tc>
          <w:tcPr>
            <w:tcW w:w="7938" w:type="dxa"/>
          </w:tcPr>
          <w:p w14:paraId="6E671C11" w14:textId="77777777" w:rsidR="00B666B1" w:rsidRPr="000271DB" w:rsidRDefault="00B666B1" w:rsidP="00FB219B">
            <w:pPr>
              <w:pStyle w:val="TNCBodyText"/>
            </w:pPr>
          </w:p>
        </w:tc>
      </w:tr>
      <w:tr w:rsidR="00B666B1" w:rsidRPr="000271DB" w14:paraId="5D5BC21C" w14:textId="77777777" w:rsidTr="00B666B1">
        <w:trPr>
          <w:trHeight w:val="567"/>
        </w:trPr>
        <w:tc>
          <w:tcPr>
            <w:tcW w:w="4395" w:type="dxa"/>
            <w:shd w:val="clear" w:color="auto" w:fill="ECECEC"/>
            <w:vAlign w:val="center"/>
          </w:tcPr>
          <w:p w14:paraId="711613D0" w14:textId="77777777" w:rsidR="00B666B1" w:rsidRPr="000271DB" w:rsidRDefault="00B666B1" w:rsidP="00B666B1">
            <w:pPr>
              <w:pStyle w:val="TNCBodyText"/>
              <w:ind w:left="0" w:firstLine="0"/>
              <w:rPr>
                <w:b/>
                <w:bCs/>
              </w:rPr>
            </w:pPr>
            <w:r w:rsidRPr="000271DB">
              <w:rPr>
                <w:b/>
                <w:bCs/>
              </w:rPr>
              <w:t xml:space="preserve">Staff work in dedicated areas and food handling is restricted where possible. </w:t>
            </w:r>
          </w:p>
        </w:tc>
        <w:tc>
          <w:tcPr>
            <w:tcW w:w="850" w:type="dxa"/>
          </w:tcPr>
          <w:p w14:paraId="770308CC" w14:textId="77777777" w:rsidR="00B666B1" w:rsidRPr="000271DB" w:rsidRDefault="00B666B1" w:rsidP="00FB219B">
            <w:pPr>
              <w:pStyle w:val="TNCBodyText"/>
            </w:pPr>
          </w:p>
        </w:tc>
        <w:tc>
          <w:tcPr>
            <w:tcW w:w="851" w:type="dxa"/>
          </w:tcPr>
          <w:p w14:paraId="4A756C3A" w14:textId="77777777" w:rsidR="00B666B1" w:rsidRPr="000271DB" w:rsidRDefault="00B666B1" w:rsidP="00FB219B">
            <w:pPr>
              <w:pStyle w:val="TNCBodyText"/>
            </w:pPr>
          </w:p>
        </w:tc>
        <w:tc>
          <w:tcPr>
            <w:tcW w:w="7938" w:type="dxa"/>
          </w:tcPr>
          <w:p w14:paraId="15C5B920" w14:textId="77777777" w:rsidR="00B666B1" w:rsidRPr="000271DB" w:rsidRDefault="00B666B1" w:rsidP="00FB219B">
            <w:pPr>
              <w:pStyle w:val="TNCBodyText"/>
            </w:pPr>
          </w:p>
        </w:tc>
      </w:tr>
      <w:tr w:rsidR="00B666B1" w:rsidRPr="000271DB" w14:paraId="09E3A895" w14:textId="77777777" w:rsidTr="00B666B1">
        <w:trPr>
          <w:trHeight w:val="567"/>
        </w:trPr>
        <w:tc>
          <w:tcPr>
            <w:tcW w:w="4395" w:type="dxa"/>
            <w:shd w:val="clear" w:color="auto" w:fill="ECECEC"/>
            <w:vAlign w:val="center"/>
          </w:tcPr>
          <w:p w14:paraId="2432A2EF" w14:textId="77777777" w:rsidR="00B666B1" w:rsidRPr="000271DB" w:rsidRDefault="00B666B1" w:rsidP="00B666B1">
            <w:pPr>
              <w:pStyle w:val="TNCBodyText"/>
              <w:ind w:left="0" w:firstLine="0"/>
              <w:rPr>
                <w:b/>
                <w:bCs/>
              </w:rPr>
            </w:pPr>
            <w:r w:rsidRPr="000271DB">
              <w:rPr>
                <w:b/>
                <w:bCs/>
              </w:rPr>
              <w:lastRenderedPageBreak/>
              <w:t>All staff (including agency) are asked if they are unwell and excluded for 48 hours if unwell.</w:t>
            </w:r>
          </w:p>
        </w:tc>
        <w:tc>
          <w:tcPr>
            <w:tcW w:w="850" w:type="dxa"/>
          </w:tcPr>
          <w:p w14:paraId="45A180D8" w14:textId="77777777" w:rsidR="00B666B1" w:rsidRPr="000271DB" w:rsidRDefault="00B666B1" w:rsidP="00FB219B">
            <w:pPr>
              <w:pStyle w:val="TNCBodyText"/>
            </w:pPr>
          </w:p>
        </w:tc>
        <w:tc>
          <w:tcPr>
            <w:tcW w:w="851" w:type="dxa"/>
          </w:tcPr>
          <w:p w14:paraId="5FD8A606" w14:textId="77777777" w:rsidR="00B666B1" w:rsidRPr="000271DB" w:rsidRDefault="00B666B1" w:rsidP="00FB219B">
            <w:pPr>
              <w:pStyle w:val="TNCBodyText"/>
            </w:pPr>
          </w:p>
        </w:tc>
        <w:tc>
          <w:tcPr>
            <w:tcW w:w="7938" w:type="dxa"/>
          </w:tcPr>
          <w:p w14:paraId="15661FEE" w14:textId="77777777" w:rsidR="00B666B1" w:rsidRPr="000271DB" w:rsidRDefault="00B666B1" w:rsidP="00FB219B">
            <w:pPr>
              <w:pStyle w:val="TNCBodyText"/>
            </w:pPr>
          </w:p>
        </w:tc>
      </w:tr>
      <w:tr w:rsidR="00B666B1" w:rsidRPr="000271DB" w14:paraId="496D458A" w14:textId="77777777" w:rsidTr="00B666B1">
        <w:trPr>
          <w:trHeight w:val="567"/>
        </w:trPr>
        <w:tc>
          <w:tcPr>
            <w:tcW w:w="4395" w:type="dxa"/>
            <w:shd w:val="clear" w:color="auto" w:fill="ECECEC"/>
            <w:vAlign w:val="center"/>
          </w:tcPr>
          <w:p w14:paraId="7DC71BAA" w14:textId="77777777" w:rsidR="00B666B1" w:rsidRPr="000271DB" w:rsidRDefault="00B666B1" w:rsidP="00B666B1">
            <w:pPr>
              <w:pStyle w:val="TNCBodyText"/>
              <w:ind w:left="0" w:firstLine="0"/>
              <w:rPr>
                <w:b/>
                <w:bCs/>
              </w:rPr>
            </w:pPr>
            <w:r w:rsidRPr="000271DB">
              <w:rPr>
                <w:b/>
                <w:bCs/>
              </w:rPr>
              <w:t>Staff work in dedicated areas where possible.</w:t>
            </w:r>
          </w:p>
        </w:tc>
        <w:tc>
          <w:tcPr>
            <w:tcW w:w="850" w:type="dxa"/>
          </w:tcPr>
          <w:p w14:paraId="5A7D4A28" w14:textId="77777777" w:rsidR="00B666B1" w:rsidRPr="000271DB" w:rsidRDefault="00B666B1" w:rsidP="00FB219B">
            <w:pPr>
              <w:pStyle w:val="TNCBodyText"/>
            </w:pPr>
          </w:p>
        </w:tc>
        <w:tc>
          <w:tcPr>
            <w:tcW w:w="851" w:type="dxa"/>
          </w:tcPr>
          <w:p w14:paraId="1392D50C" w14:textId="77777777" w:rsidR="00B666B1" w:rsidRPr="000271DB" w:rsidRDefault="00B666B1" w:rsidP="00FB219B">
            <w:pPr>
              <w:pStyle w:val="TNCBodyText"/>
            </w:pPr>
          </w:p>
        </w:tc>
        <w:tc>
          <w:tcPr>
            <w:tcW w:w="7938" w:type="dxa"/>
          </w:tcPr>
          <w:p w14:paraId="0303F226" w14:textId="77777777" w:rsidR="00B666B1" w:rsidRPr="000271DB" w:rsidRDefault="00B666B1" w:rsidP="00FB219B">
            <w:pPr>
              <w:pStyle w:val="TNCBodyText"/>
            </w:pPr>
          </w:p>
        </w:tc>
      </w:tr>
      <w:tr w:rsidR="00B666B1" w:rsidRPr="000271DB" w14:paraId="10BA4095" w14:textId="77777777" w:rsidTr="00B666B1">
        <w:trPr>
          <w:trHeight w:val="567"/>
        </w:trPr>
        <w:tc>
          <w:tcPr>
            <w:tcW w:w="4395" w:type="dxa"/>
            <w:shd w:val="clear" w:color="auto" w:fill="ECECEC"/>
            <w:vAlign w:val="center"/>
          </w:tcPr>
          <w:p w14:paraId="00119FA6" w14:textId="77777777" w:rsidR="00B666B1" w:rsidRPr="000271DB" w:rsidRDefault="00B666B1" w:rsidP="00B666B1">
            <w:pPr>
              <w:pStyle w:val="TNCBodyText"/>
              <w:ind w:left="0" w:firstLine="0"/>
              <w:rPr>
                <w:b/>
                <w:bCs/>
              </w:rPr>
            </w:pPr>
            <w:r w:rsidRPr="000271DB">
              <w:rPr>
                <w:b/>
                <w:bCs/>
              </w:rPr>
              <w:t>Trays of fruit/snacks covered until point of serving. Snacks served in individual bowls handed directly to pupils.</w:t>
            </w:r>
          </w:p>
        </w:tc>
        <w:tc>
          <w:tcPr>
            <w:tcW w:w="850" w:type="dxa"/>
          </w:tcPr>
          <w:p w14:paraId="3F26459F" w14:textId="77777777" w:rsidR="00B666B1" w:rsidRPr="000271DB" w:rsidRDefault="00B666B1" w:rsidP="00FB219B">
            <w:pPr>
              <w:pStyle w:val="TNCBodyText"/>
            </w:pPr>
          </w:p>
        </w:tc>
        <w:tc>
          <w:tcPr>
            <w:tcW w:w="851" w:type="dxa"/>
          </w:tcPr>
          <w:p w14:paraId="3A49C5F2" w14:textId="77777777" w:rsidR="00B666B1" w:rsidRPr="000271DB" w:rsidRDefault="00B666B1" w:rsidP="00FB219B">
            <w:pPr>
              <w:pStyle w:val="TNCBodyText"/>
            </w:pPr>
          </w:p>
        </w:tc>
        <w:tc>
          <w:tcPr>
            <w:tcW w:w="7938" w:type="dxa"/>
          </w:tcPr>
          <w:p w14:paraId="3B3BAC95" w14:textId="77777777" w:rsidR="00B666B1" w:rsidRPr="000271DB" w:rsidRDefault="00B666B1" w:rsidP="00FB219B">
            <w:pPr>
              <w:pStyle w:val="TNCBodyText"/>
            </w:pPr>
          </w:p>
          <w:p w14:paraId="7B589788" w14:textId="77777777" w:rsidR="00B666B1" w:rsidRPr="000271DB" w:rsidRDefault="00B666B1" w:rsidP="00FB219B">
            <w:pPr>
              <w:pStyle w:val="TNCBodyText"/>
            </w:pPr>
          </w:p>
        </w:tc>
      </w:tr>
      <w:tr w:rsidR="00B666B1" w:rsidRPr="000271DB" w14:paraId="697C7B77" w14:textId="77777777" w:rsidTr="00B666B1">
        <w:trPr>
          <w:trHeight w:val="567"/>
        </w:trPr>
        <w:tc>
          <w:tcPr>
            <w:tcW w:w="4395" w:type="dxa"/>
            <w:shd w:val="clear" w:color="auto" w:fill="ECECEC"/>
            <w:vAlign w:val="center"/>
          </w:tcPr>
          <w:p w14:paraId="544C577D" w14:textId="77777777" w:rsidR="00B666B1" w:rsidRPr="000271DB" w:rsidRDefault="00B666B1" w:rsidP="00B666B1">
            <w:pPr>
              <w:pStyle w:val="TNCBodyText"/>
              <w:ind w:left="0" w:firstLine="0"/>
              <w:rPr>
                <w:b/>
                <w:bCs/>
              </w:rPr>
            </w:pPr>
            <w:r w:rsidRPr="000271DB">
              <w:rPr>
                <w:b/>
                <w:bCs/>
              </w:rPr>
              <w:t>Drink bottles clearly labelled with names.</w:t>
            </w:r>
          </w:p>
        </w:tc>
        <w:tc>
          <w:tcPr>
            <w:tcW w:w="850" w:type="dxa"/>
          </w:tcPr>
          <w:p w14:paraId="0FC53B91" w14:textId="77777777" w:rsidR="00B666B1" w:rsidRPr="000271DB" w:rsidRDefault="00B666B1" w:rsidP="00FB219B">
            <w:pPr>
              <w:pStyle w:val="TNCBodyText"/>
            </w:pPr>
          </w:p>
        </w:tc>
        <w:tc>
          <w:tcPr>
            <w:tcW w:w="851" w:type="dxa"/>
          </w:tcPr>
          <w:p w14:paraId="1C8AE565" w14:textId="77777777" w:rsidR="00B666B1" w:rsidRPr="000271DB" w:rsidRDefault="00B666B1" w:rsidP="00FB219B">
            <w:pPr>
              <w:pStyle w:val="TNCBodyText"/>
            </w:pPr>
          </w:p>
        </w:tc>
        <w:tc>
          <w:tcPr>
            <w:tcW w:w="7938" w:type="dxa"/>
          </w:tcPr>
          <w:p w14:paraId="178F249E" w14:textId="77777777" w:rsidR="00B666B1" w:rsidRPr="000271DB" w:rsidRDefault="00B666B1" w:rsidP="00FB219B">
            <w:pPr>
              <w:pStyle w:val="TNCBodyText"/>
            </w:pPr>
          </w:p>
        </w:tc>
      </w:tr>
      <w:tr w:rsidR="00B666B1" w:rsidRPr="000271DB" w14:paraId="1ECFA826" w14:textId="77777777" w:rsidTr="00B666B1">
        <w:trPr>
          <w:trHeight w:val="567"/>
        </w:trPr>
        <w:tc>
          <w:tcPr>
            <w:tcW w:w="4395" w:type="dxa"/>
            <w:shd w:val="clear" w:color="auto" w:fill="ECECEC"/>
            <w:vAlign w:val="center"/>
          </w:tcPr>
          <w:p w14:paraId="67997BAA" w14:textId="77777777" w:rsidR="00B666B1" w:rsidRPr="000271DB" w:rsidRDefault="00B666B1" w:rsidP="00B666B1">
            <w:pPr>
              <w:pStyle w:val="TNCBodyText"/>
              <w:ind w:left="0" w:firstLine="0"/>
              <w:rPr>
                <w:b/>
                <w:bCs/>
              </w:rPr>
            </w:pPr>
            <w:r w:rsidRPr="000271DB">
              <w:rPr>
                <w:b/>
                <w:bCs/>
              </w:rPr>
              <w:t>The HPT is informed of any planned events at the school.</w:t>
            </w:r>
          </w:p>
        </w:tc>
        <w:tc>
          <w:tcPr>
            <w:tcW w:w="850" w:type="dxa"/>
          </w:tcPr>
          <w:p w14:paraId="062A1722" w14:textId="77777777" w:rsidR="00B666B1" w:rsidRPr="000271DB" w:rsidRDefault="00B666B1" w:rsidP="00FB219B">
            <w:pPr>
              <w:pStyle w:val="TNCBodyText"/>
            </w:pPr>
          </w:p>
        </w:tc>
        <w:tc>
          <w:tcPr>
            <w:tcW w:w="851" w:type="dxa"/>
          </w:tcPr>
          <w:p w14:paraId="17C615D2" w14:textId="77777777" w:rsidR="00B666B1" w:rsidRPr="000271DB" w:rsidRDefault="00B666B1" w:rsidP="00FB219B">
            <w:pPr>
              <w:pStyle w:val="TNCBodyText"/>
            </w:pPr>
          </w:p>
        </w:tc>
        <w:tc>
          <w:tcPr>
            <w:tcW w:w="7938" w:type="dxa"/>
          </w:tcPr>
          <w:p w14:paraId="253FE20C" w14:textId="77777777" w:rsidR="00B666B1" w:rsidRPr="000271DB" w:rsidRDefault="00B666B1" w:rsidP="00FB219B">
            <w:pPr>
              <w:pStyle w:val="TNCBodyText"/>
            </w:pPr>
          </w:p>
        </w:tc>
      </w:tr>
    </w:tbl>
    <w:p w14:paraId="611183F0" w14:textId="77777777" w:rsidR="00231038" w:rsidRPr="003F2B44" w:rsidRDefault="00231038" w:rsidP="00231038">
      <w:pPr>
        <w:ind w:left="0" w:firstLine="0"/>
        <w:rPr>
          <w:b/>
          <w:bCs/>
          <w:sz w:val="28"/>
          <w:szCs w:val="28"/>
        </w:rPr>
      </w:pPr>
    </w:p>
    <w:p w14:paraId="77FF65A0" w14:textId="77777777" w:rsidR="00231038" w:rsidRPr="0097120E" w:rsidRDefault="00231038" w:rsidP="00231038">
      <w:pPr>
        <w:pStyle w:val="TNCBodyText"/>
        <w:ind w:left="0" w:firstLine="0"/>
        <w:rPr>
          <w:b/>
          <w:bCs/>
        </w:rPr>
      </w:pPr>
    </w:p>
    <w:p w14:paraId="71D5DD7E" w14:textId="11850A04" w:rsidR="00231038" w:rsidRDefault="00231038" w:rsidP="00231038">
      <w:pPr>
        <w:ind w:left="357"/>
      </w:pPr>
      <w:r>
        <w:br w:type="textWrapping" w:clear="all"/>
      </w:r>
    </w:p>
    <w:p w14:paraId="5785DE7B" w14:textId="77777777" w:rsidR="00231038" w:rsidRDefault="00231038" w:rsidP="00231038">
      <w:pPr>
        <w:ind w:left="357"/>
      </w:pPr>
    </w:p>
    <w:p w14:paraId="0769B3BB" w14:textId="77777777" w:rsidR="00231038" w:rsidRDefault="00231038" w:rsidP="00231038">
      <w:pPr>
        <w:ind w:left="0" w:firstLine="0"/>
      </w:pPr>
    </w:p>
    <w:p w14:paraId="6E1D5B52" w14:textId="77777777" w:rsidR="00B666B1" w:rsidRDefault="00B666B1" w:rsidP="00231038">
      <w:pPr>
        <w:ind w:left="0" w:firstLine="0"/>
      </w:pPr>
    </w:p>
    <w:p w14:paraId="3851B298" w14:textId="77777777" w:rsidR="00B666B1" w:rsidRDefault="00B666B1" w:rsidP="00231038">
      <w:pPr>
        <w:ind w:left="0" w:firstLine="0"/>
      </w:pPr>
    </w:p>
    <w:p w14:paraId="150E2BCD" w14:textId="77777777" w:rsidR="00B666B1" w:rsidRDefault="00B666B1" w:rsidP="00231038">
      <w:pPr>
        <w:ind w:left="0" w:firstLine="0"/>
      </w:pPr>
    </w:p>
    <w:p w14:paraId="3659F6A2" w14:textId="77777777" w:rsidR="00E616CA" w:rsidRDefault="00E616CA" w:rsidP="00231038">
      <w:pPr>
        <w:ind w:left="0" w:firstLine="0"/>
      </w:pPr>
    </w:p>
    <w:p w14:paraId="13863B0E" w14:textId="3D31B0D7" w:rsidR="00B666B1" w:rsidRPr="00B666B1" w:rsidRDefault="00B666B1" w:rsidP="00231038">
      <w:pPr>
        <w:ind w:left="0" w:firstLine="0"/>
        <w:rPr>
          <w:bCs/>
          <w:szCs w:val="28"/>
        </w:rPr>
      </w:pPr>
      <w:r w:rsidRPr="00E41EC6">
        <w:rPr>
          <w:b/>
          <w:bCs/>
          <w:sz w:val="28"/>
          <w:szCs w:val="28"/>
        </w:rPr>
        <w:lastRenderedPageBreak/>
        <w:t>Appendi</w:t>
      </w:r>
      <w:r>
        <w:rPr>
          <w:b/>
          <w:bCs/>
          <w:sz w:val="28"/>
          <w:szCs w:val="28"/>
        </w:rPr>
        <w:t xml:space="preserve">x B: </w:t>
      </w:r>
      <w:r>
        <w:rPr>
          <w:rFonts w:asciiTheme="majorHAnsi" w:hAnsiTheme="majorHAnsi" w:cstheme="majorHAnsi"/>
          <w:b/>
          <w:bCs/>
          <w:sz w:val="28"/>
          <w:szCs w:val="28"/>
        </w:rPr>
        <w:t>Managing specific infectious diseases</w:t>
      </w:r>
    </w:p>
    <w:tbl>
      <w:tblPr>
        <w:tblStyle w:val="TableGrid"/>
        <w:tblW w:w="15026" w:type="dxa"/>
        <w:tblInd w:w="-572" w:type="dxa"/>
        <w:tblLook w:val="04A0" w:firstRow="1" w:lastRow="0" w:firstColumn="1" w:lastColumn="0" w:noHBand="0" w:noVBand="1"/>
      </w:tblPr>
      <w:tblGrid>
        <w:gridCol w:w="3085"/>
        <w:gridCol w:w="4428"/>
        <w:gridCol w:w="4111"/>
        <w:gridCol w:w="3402"/>
      </w:tblGrid>
      <w:tr w:rsidR="00B666B1" w:rsidRPr="00C64794" w14:paraId="1CFF92C3" w14:textId="77777777" w:rsidTr="00B666B1">
        <w:trPr>
          <w:trHeight w:val="851"/>
          <w:tblHeader/>
        </w:trPr>
        <w:tc>
          <w:tcPr>
            <w:tcW w:w="3085" w:type="dxa"/>
            <w:shd w:val="clear" w:color="auto" w:fill="B1B1B1"/>
            <w:vAlign w:val="center"/>
          </w:tcPr>
          <w:p w14:paraId="2BC6D854" w14:textId="77777777" w:rsidR="00B666B1" w:rsidRPr="00C64794" w:rsidRDefault="00B666B1" w:rsidP="00FB219B">
            <w:pPr>
              <w:pStyle w:val="TNCBodyText"/>
              <w:jc w:val="center"/>
              <w:rPr>
                <w:b/>
              </w:rPr>
            </w:pPr>
            <w:r w:rsidRPr="00C64794">
              <w:rPr>
                <w:b/>
              </w:rPr>
              <w:t>Disease</w:t>
            </w:r>
          </w:p>
        </w:tc>
        <w:tc>
          <w:tcPr>
            <w:tcW w:w="4428" w:type="dxa"/>
            <w:shd w:val="clear" w:color="auto" w:fill="B1B1B1"/>
            <w:vAlign w:val="center"/>
          </w:tcPr>
          <w:p w14:paraId="0665CCC9" w14:textId="77777777" w:rsidR="00B666B1" w:rsidRPr="00C64794" w:rsidRDefault="00B666B1" w:rsidP="00FB219B">
            <w:pPr>
              <w:pStyle w:val="TNCBodyText"/>
              <w:jc w:val="center"/>
              <w:rPr>
                <w:b/>
              </w:rPr>
            </w:pPr>
            <w:r w:rsidRPr="00C64794">
              <w:rPr>
                <w:b/>
              </w:rPr>
              <w:t>Symptoms</w:t>
            </w:r>
          </w:p>
        </w:tc>
        <w:tc>
          <w:tcPr>
            <w:tcW w:w="4111" w:type="dxa"/>
            <w:shd w:val="clear" w:color="auto" w:fill="B1B1B1"/>
            <w:vAlign w:val="center"/>
          </w:tcPr>
          <w:p w14:paraId="0A6DEC53" w14:textId="77777777" w:rsidR="00B666B1" w:rsidRPr="00C64794" w:rsidRDefault="00B666B1" w:rsidP="00FB219B">
            <w:pPr>
              <w:pStyle w:val="TNCBodyText"/>
              <w:jc w:val="center"/>
              <w:rPr>
                <w:b/>
              </w:rPr>
            </w:pPr>
            <w:r w:rsidRPr="00C64794">
              <w:rPr>
                <w:b/>
              </w:rPr>
              <w:t>Considerations</w:t>
            </w:r>
          </w:p>
        </w:tc>
        <w:tc>
          <w:tcPr>
            <w:tcW w:w="3402" w:type="dxa"/>
            <w:shd w:val="clear" w:color="auto" w:fill="B1B1B1"/>
            <w:vAlign w:val="center"/>
          </w:tcPr>
          <w:p w14:paraId="360FF38F" w14:textId="77777777" w:rsidR="00B666B1" w:rsidRPr="00C64794" w:rsidRDefault="00B666B1" w:rsidP="00FB219B">
            <w:pPr>
              <w:pStyle w:val="TNCBodyText"/>
              <w:jc w:val="center"/>
              <w:rPr>
                <w:b/>
              </w:rPr>
            </w:pPr>
            <w:bookmarkStart w:id="4" w:name="_Exclusion_period"/>
            <w:bookmarkEnd w:id="4"/>
            <w:r w:rsidRPr="00C64794">
              <w:rPr>
                <w:b/>
              </w:rPr>
              <w:t>Exclusion period</w:t>
            </w:r>
          </w:p>
        </w:tc>
      </w:tr>
      <w:tr w:rsidR="00B666B1" w:rsidRPr="00C64794" w14:paraId="3747580E" w14:textId="77777777" w:rsidTr="00B666B1">
        <w:tc>
          <w:tcPr>
            <w:tcW w:w="3085" w:type="dxa"/>
            <w:shd w:val="clear" w:color="auto" w:fill="ECECEC"/>
            <w:vAlign w:val="center"/>
          </w:tcPr>
          <w:p w14:paraId="13AE0634" w14:textId="77777777" w:rsidR="00B666B1" w:rsidRPr="00C64794" w:rsidRDefault="00B666B1" w:rsidP="00E616CA">
            <w:pPr>
              <w:pStyle w:val="TNCBodyText"/>
              <w:ind w:left="0" w:firstLine="0"/>
              <w:jc w:val="center"/>
              <w:rPr>
                <w:b/>
                <w:bCs/>
              </w:rPr>
            </w:pPr>
            <w:r w:rsidRPr="00C64794">
              <w:rPr>
                <w:b/>
                <w:bCs/>
              </w:rPr>
              <w:t>Athlete’s foot</w:t>
            </w:r>
          </w:p>
        </w:tc>
        <w:tc>
          <w:tcPr>
            <w:tcW w:w="4428" w:type="dxa"/>
            <w:vAlign w:val="center"/>
          </w:tcPr>
          <w:p w14:paraId="1630B7AF" w14:textId="77777777" w:rsidR="00B666B1" w:rsidRPr="00C64794" w:rsidRDefault="00B666B1" w:rsidP="00B666B1">
            <w:pPr>
              <w:pStyle w:val="TNCBodyText"/>
              <w:ind w:left="0" w:firstLine="0"/>
            </w:pPr>
            <w:r w:rsidRPr="00C64794">
              <w:t>Scaling, peeling or cracking of the skin, particularly between the toes and on soles of the feet, or blisters containing fluid. The infection may be itchy, and toenails can become discoloured, thick and crumbly.</w:t>
            </w:r>
          </w:p>
        </w:tc>
        <w:tc>
          <w:tcPr>
            <w:tcW w:w="4111" w:type="dxa"/>
            <w:vAlign w:val="center"/>
          </w:tcPr>
          <w:p w14:paraId="6603704A" w14:textId="77777777" w:rsidR="00B666B1" w:rsidRPr="00C64794" w:rsidRDefault="00B666B1" w:rsidP="00B666B1">
            <w:pPr>
              <w:pStyle w:val="TNCBodyText"/>
              <w:ind w:left="0" w:firstLine="0"/>
            </w:pPr>
            <w:r w:rsidRPr="00C64794">
              <w:t>Cases are advised to see their local pharmacy or GP for advice and treatment.</w:t>
            </w:r>
          </w:p>
        </w:tc>
        <w:tc>
          <w:tcPr>
            <w:tcW w:w="3402" w:type="dxa"/>
            <w:vAlign w:val="center"/>
          </w:tcPr>
          <w:p w14:paraId="2CF7BE2C" w14:textId="77777777" w:rsidR="00B666B1" w:rsidRPr="00C64794" w:rsidRDefault="00B666B1" w:rsidP="00B666B1">
            <w:pPr>
              <w:pStyle w:val="TNCBodyText"/>
              <w:ind w:left="0" w:firstLine="0"/>
            </w:pPr>
            <w:r w:rsidRPr="00C64794">
              <w:t>Exclusion is not necessary.</w:t>
            </w:r>
          </w:p>
        </w:tc>
      </w:tr>
      <w:tr w:rsidR="00B666B1" w:rsidRPr="00C64794" w14:paraId="0BAE66D0" w14:textId="77777777" w:rsidTr="00B666B1">
        <w:tc>
          <w:tcPr>
            <w:tcW w:w="3085" w:type="dxa"/>
            <w:shd w:val="clear" w:color="auto" w:fill="ECECEC"/>
            <w:vAlign w:val="center"/>
          </w:tcPr>
          <w:p w14:paraId="4709E229" w14:textId="77777777" w:rsidR="00B666B1" w:rsidRPr="00C64794" w:rsidRDefault="00B666B1" w:rsidP="00E616CA">
            <w:pPr>
              <w:pStyle w:val="TNCBodyText"/>
              <w:ind w:left="0" w:firstLine="0"/>
              <w:jc w:val="center"/>
              <w:rPr>
                <w:b/>
                <w:bCs/>
              </w:rPr>
            </w:pPr>
            <w:r w:rsidRPr="00C64794">
              <w:rPr>
                <w:b/>
                <w:bCs/>
              </w:rPr>
              <w:t>Chicken pox</w:t>
            </w:r>
          </w:p>
        </w:tc>
        <w:tc>
          <w:tcPr>
            <w:tcW w:w="4428" w:type="dxa"/>
            <w:vAlign w:val="center"/>
          </w:tcPr>
          <w:p w14:paraId="613606E6" w14:textId="656D70ED" w:rsidR="00B666B1" w:rsidRDefault="00B666B1" w:rsidP="00B666B1">
            <w:pPr>
              <w:pStyle w:val="TNCBodyText"/>
              <w:ind w:left="0" w:firstLine="0"/>
            </w:pPr>
            <w:r w:rsidRPr="00C64794">
              <w:t xml:space="preserve">Sudden onset of fever with a runny nose, cough and generalised rash. The rash then blisters and scabs over. Several blisters may develop at once, so there may be scabs in various stages of development. Blisters typically crust up and fall of naturally within one to two weeks. Some mild infections may not present symptoms. </w:t>
            </w:r>
          </w:p>
          <w:p w14:paraId="70B394BF" w14:textId="77777777" w:rsidR="00B666B1" w:rsidRPr="000271DB" w:rsidRDefault="00B666B1" w:rsidP="00FB219B"/>
          <w:p w14:paraId="345E5282" w14:textId="77777777" w:rsidR="00B666B1" w:rsidRPr="000271DB" w:rsidRDefault="00B666B1" w:rsidP="00FB219B"/>
          <w:p w14:paraId="21900717" w14:textId="77777777" w:rsidR="00B666B1" w:rsidRPr="000271DB" w:rsidRDefault="00B666B1" w:rsidP="00FB219B"/>
          <w:p w14:paraId="2D6CCA3C" w14:textId="77777777" w:rsidR="00B666B1" w:rsidRDefault="00B666B1" w:rsidP="00FB219B"/>
          <w:p w14:paraId="41972136" w14:textId="77777777" w:rsidR="00B666B1" w:rsidRDefault="00B666B1" w:rsidP="00FB219B"/>
          <w:p w14:paraId="5DE1DE0C" w14:textId="77777777" w:rsidR="00B666B1" w:rsidRPr="00C64794" w:rsidRDefault="00B666B1" w:rsidP="00FB219B"/>
        </w:tc>
        <w:tc>
          <w:tcPr>
            <w:tcW w:w="4111" w:type="dxa"/>
            <w:vAlign w:val="center"/>
          </w:tcPr>
          <w:p w14:paraId="3D104C80" w14:textId="329233B4" w:rsidR="00B666B1" w:rsidRPr="00C64794" w:rsidRDefault="00B666B1" w:rsidP="00B666B1">
            <w:pPr>
              <w:pStyle w:val="TNCBodyText"/>
              <w:ind w:left="0" w:firstLine="0"/>
            </w:pPr>
            <w:r w:rsidRPr="00C64794">
              <w:t xml:space="preserve">Cases are advised to consider pharmacy remedies to alleviate symptoms and consult their GP. Immediate medical advice should be sought if abnormal symptoms develop, e.g. infected blisters, chest pain or difficulty breathing. </w:t>
            </w:r>
          </w:p>
        </w:tc>
        <w:tc>
          <w:tcPr>
            <w:tcW w:w="3402" w:type="dxa"/>
            <w:vAlign w:val="center"/>
          </w:tcPr>
          <w:p w14:paraId="355391AF" w14:textId="77777777" w:rsidR="00B666B1" w:rsidRPr="00C64794" w:rsidRDefault="00B666B1" w:rsidP="00B666B1">
            <w:pPr>
              <w:pStyle w:val="TNCBodyText"/>
              <w:ind w:left="0" w:firstLine="0"/>
            </w:pPr>
            <w:r w:rsidRPr="00C64794">
              <w:t xml:space="preserve">Chickenpox is infectious from 48 hours prior to a rash appearing, and until all blisters have crusted over, typically five to six days after the onset of a rash. </w:t>
            </w:r>
          </w:p>
          <w:p w14:paraId="6208AF7A" w14:textId="77777777" w:rsidR="00B666B1" w:rsidRPr="00C64794" w:rsidRDefault="00B666B1" w:rsidP="00B666B1">
            <w:pPr>
              <w:pStyle w:val="TNCBodyText"/>
              <w:ind w:left="0" w:firstLine="0"/>
            </w:pPr>
            <w:r w:rsidRPr="00C64794">
              <w:t xml:space="preserve">Cases will be excluded from school for at least five days from the onset of a rash and until all blisters have dried and crusted over. </w:t>
            </w:r>
          </w:p>
          <w:p w14:paraId="0240D169" w14:textId="77777777" w:rsidR="00B666B1" w:rsidRPr="00C64794" w:rsidRDefault="00B666B1" w:rsidP="00B666B1">
            <w:pPr>
              <w:pStyle w:val="TNCBodyText"/>
              <w:ind w:left="0" w:firstLine="0"/>
            </w:pPr>
            <w:r w:rsidRPr="00C64794">
              <w:t>It is not necessary for all the spots to have healed before the case returns to school.</w:t>
            </w:r>
          </w:p>
        </w:tc>
      </w:tr>
      <w:tr w:rsidR="00B666B1" w:rsidRPr="00C64794" w14:paraId="7DF23FFE" w14:textId="77777777" w:rsidTr="00B666B1">
        <w:tc>
          <w:tcPr>
            <w:tcW w:w="3085" w:type="dxa"/>
            <w:shd w:val="clear" w:color="auto" w:fill="ECECEC"/>
            <w:vAlign w:val="center"/>
          </w:tcPr>
          <w:p w14:paraId="3CAAFFD9" w14:textId="77777777" w:rsidR="00B666B1" w:rsidRPr="00C64794" w:rsidRDefault="00B666B1" w:rsidP="00E616CA">
            <w:pPr>
              <w:pStyle w:val="TNCBodyText"/>
              <w:ind w:left="0" w:firstLine="0"/>
              <w:jc w:val="center"/>
              <w:rPr>
                <w:b/>
                <w:bCs/>
              </w:rPr>
            </w:pPr>
            <w:r w:rsidRPr="00C64794">
              <w:rPr>
                <w:b/>
                <w:bCs/>
              </w:rPr>
              <w:t>Cold sores</w:t>
            </w:r>
          </w:p>
        </w:tc>
        <w:tc>
          <w:tcPr>
            <w:tcW w:w="4428" w:type="dxa"/>
            <w:vAlign w:val="center"/>
          </w:tcPr>
          <w:p w14:paraId="072600D7" w14:textId="77777777" w:rsidR="00B666B1" w:rsidRPr="00C64794" w:rsidRDefault="00B666B1" w:rsidP="00B666B1">
            <w:pPr>
              <w:pStyle w:val="TNCBodyText"/>
              <w:ind w:left="0" w:firstLine="0"/>
            </w:pPr>
            <w:r w:rsidRPr="00C64794">
              <w:t xml:space="preserve">The first signs of cold sores are tingling, burning or itching in the affected area. Around 24 hours after the first signs appear </w:t>
            </w:r>
            <w:r w:rsidRPr="00C64794">
              <w:lastRenderedPageBreak/>
              <w:t xml:space="preserve">the area will redden and swell, resulting in a fluid-filled blister or blisters. After blistering, they may form ulcers, then dry up and crust over. </w:t>
            </w:r>
          </w:p>
        </w:tc>
        <w:tc>
          <w:tcPr>
            <w:tcW w:w="4111" w:type="dxa"/>
            <w:vAlign w:val="center"/>
          </w:tcPr>
          <w:p w14:paraId="57FAFA91" w14:textId="77777777" w:rsidR="00B666B1" w:rsidRPr="00C64794" w:rsidRDefault="00B666B1" w:rsidP="00B666B1">
            <w:pPr>
              <w:pStyle w:val="TNCBodyText"/>
              <w:ind w:left="0" w:firstLine="0"/>
            </w:pPr>
            <w:r w:rsidRPr="00C64794">
              <w:lastRenderedPageBreak/>
              <w:t xml:space="preserve">Cases are advised not to touch the cold </w:t>
            </w:r>
            <w:proofErr w:type="gramStart"/>
            <w:r w:rsidRPr="00C64794">
              <w:t>sore, or</w:t>
            </w:r>
            <w:proofErr w:type="gramEnd"/>
            <w:r w:rsidRPr="00C64794">
              <w:t xml:space="preserve"> pick at the blisters. Sufferers of cold sores should avoid kissing people </w:t>
            </w:r>
            <w:r w:rsidRPr="00C64794">
              <w:lastRenderedPageBreak/>
              <w:t xml:space="preserve">and should not share food and items such as cutlery, cups, towels and facecloths. </w:t>
            </w:r>
          </w:p>
        </w:tc>
        <w:tc>
          <w:tcPr>
            <w:tcW w:w="3402" w:type="dxa"/>
            <w:vAlign w:val="center"/>
          </w:tcPr>
          <w:p w14:paraId="526B6AEF" w14:textId="77777777" w:rsidR="00B666B1" w:rsidRPr="00C64794" w:rsidRDefault="00B666B1" w:rsidP="00B666B1">
            <w:pPr>
              <w:pStyle w:val="TNCBodyText"/>
              <w:ind w:left="0" w:firstLine="0"/>
            </w:pPr>
            <w:r w:rsidRPr="00C64794">
              <w:lastRenderedPageBreak/>
              <w:t>Exclusion is not necessary.</w:t>
            </w:r>
          </w:p>
        </w:tc>
      </w:tr>
      <w:tr w:rsidR="00B666B1" w:rsidRPr="00C64794" w14:paraId="23C1E354" w14:textId="77777777" w:rsidTr="00B666B1">
        <w:tc>
          <w:tcPr>
            <w:tcW w:w="3085" w:type="dxa"/>
            <w:shd w:val="clear" w:color="auto" w:fill="ECECEC"/>
            <w:vAlign w:val="center"/>
          </w:tcPr>
          <w:p w14:paraId="518DE610" w14:textId="77777777" w:rsidR="00B666B1" w:rsidRPr="00C64794" w:rsidRDefault="00B666B1" w:rsidP="00E616CA">
            <w:pPr>
              <w:pStyle w:val="TNCBodyText"/>
              <w:ind w:left="0" w:firstLine="0"/>
              <w:jc w:val="center"/>
              <w:rPr>
                <w:b/>
                <w:bCs/>
              </w:rPr>
            </w:pPr>
            <w:r w:rsidRPr="00C64794">
              <w:rPr>
                <w:b/>
                <w:bCs/>
              </w:rPr>
              <w:t>Conjunctivitis</w:t>
            </w:r>
          </w:p>
        </w:tc>
        <w:tc>
          <w:tcPr>
            <w:tcW w:w="4428" w:type="dxa"/>
            <w:vAlign w:val="center"/>
          </w:tcPr>
          <w:p w14:paraId="4BBFD824" w14:textId="77777777" w:rsidR="00B666B1" w:rsidRPr="00C64794" w:rsidRDefault="00B666B1" w:rsidP="00B666B1">
            <w:pPr>
              <w:pStyle w:val="TNCBodyText"/>
              <w:ind w:left="0" w:firstLine="0"/>
            </w:pPr>
            <w:r w:rsidRPr="00C64794">
              <w:t xml:space="preserve">The eye(s) become reddened and swollen, and there may be a sticky or watery discharge. Eyes may feel itchy and ‘gritty’. </w:t>
            </w:r>
          </w:p>
        </w:tc>
        <w:tc>
          <w:tcPr>
            <w:tcW w:w="4111" w:type="dxa"/>
            <w:vAlign w:val="center"/>
          </w:tcPr>
          <w:p w14:paraId="19D3BF3D" w14:textId="77777777" w:rsidR="00B666B1" w:rsidRPr="00C64794" w:rsidRDefault="00B666B1" w:rsidP="00B666B1">
            <w:pPr>
              <w:pStyle w:val="TNCBodyText"/>
              <w:ind w:left="0" w:firstLine="0"/>
            </w:pPr>
            <w:r w:rsidRPr="00C64794">
              <w:t>Cases are encouraged to seek advice, wash their hands frequently and not to rub their eyes.</w:t>
            </w:r>
          </w:p>
          <w:p w14:paraId="6B5C38AF" w14:textId="77777777" w:rsidR="00B666B1" w:rsidRPr="00C64794" w:rsidRDefault="00B666B1" w:rsidP="00B666B1">
            <w:pPr>
              <w:pStyle w:val="TNCBodyText"/>
              <w:ind w:left="0" w:firstLine="0"/>
            </w:pPr>
            <w:r w:rsidRPr="00C64794">
              <w:t>Parents will be advised to seek advice and treatment from their local pharmacist.</w:t>
            </w:r>
          </w:p>
          <w:p w14:paraId="4BF79440" w14:textId="77777777" w:rsidR="00B666B1" w:rsidRPr="00C64794" w:rsidRDefault="00B666B1" w:rsidP="00B666B1">
            <w:pPr>
              <w:pStyle w:val="TNCBodyText"/>
              <w:ind w:left="0" w:firstLine="0"/>
            </w:pPr>
            <w:r w:rsidRPr="00C64794">
              <w:t xml:space="preserve">The HPT will be contacted if an outbreak occurs. </w:t>
            </w:r>
          </w:p>
        </w:tc>
        <w:tc>
          <w:tcPr>
            <w:tcW w:w="3402" w:type="dxa"/>
            <w:vAlign w:val="center"/>
          </w:tcPr>
          <w:p w14:paraId="73FF2CB2" w14:textId="77777777" w:rsidR="00B666B1" w:rsidRPr="00C64794" w:rsidRDefault="00B666B1" w:rsidP="00B666B1">
            <w:pPr>
              <w:pStyle w:val="TNCBodyText"/>
              <w:ind w:left="0" w:firstLine="0"/>
            </w:pPr>
            <w:r w:rsidRPr="00C64794">
              <w:t>Exclusion is not necessary.</w:t>
            </w:r>
          </w:p>
          <w:p w14:paraId="1F629384" w14:textId="77777777" w:rsidR="00B666B1" w:rsidRPr="00C64794" w:rsidRDefault="00B666B1" w:rsidP="00B666B1">
            <w:pPr>
              <w:pStyle w:val="TNCBodyText"/>
              <w:ind w:left="0" w:firstLine="0"/>
            </w:pPr>
            <w:r w:rsidRPr="00C64794">
              <w:t xml:space="preserve">In the case of an unmanageable outbreak, exclusion may become necessary, as per the HPT’s advice. </w:t>
            </w:r>
          </w:p>
        </w:tc>
      </w:tr>
      <w:tr w:rsidR="00B666B1" w:rsidRPr="00C64794" w14:paraId="13B27FCC" w14:textId="77777777" w:rsidTr="00B666B1">
        <w:tc>
          <w:tcPr>
            <w:tcW w:w="3085" w:type="dxa"/>
            <w:shd w:val="clear" w:color="auto" w:fill="ECECEC"/>
            <w:vAlign w:val="center"/>
          </w:tcPr>
          <w:p w14:paraId="603AE614" w14:textId="77777777" w:rsidR="00B666B1" w:rsidRPr="00C64794" w:rsidRDefault="00B666B1" w:rsidP="00E616CA">
            <w:pPr>
              <w:pStyle w:val="TNCBodyText"/>
              <w:ind w:left="0" w:firstLine="0"/>
              <w:jc w:val="center"/>
              <w:rPr>
                <w:b/>
                <w:bCs/>
              </w:rPr>
            </w:pPr>
            <w:r w:rsidRPr="00C64794">
              <w:rPr>
                <w:b/>
                <w:bCs/>
              </w:rPr>
              <w:t>Cryptosporidiosis</w:t>
            </w:r>
          </w:p>
        </w:tc>
        <w:tc>
          <w:tcPr>
            <w:tcW w:w="4428" w:type="dxa"/>
            <w:vAlign w:val="center"/>
          </w:tcPr>
          <w:p w14:paraId="4E9981EE" w14:textId="77777777" w:rsidR="00B666B1" w:rsidRPr="00C64794" w:rsidRDefault="00B666B1" w:rsidP="00B666B1">
            <w:pPr>
              <w:pStyle w:val="TNCBodyText"/>
              <w:ind w:left="0" w:firstLine="0"/>
            </w:pPr>
            <w:r w:rsidRPr="00C64794">
              <w:t>Symptoms include abdominal pain, diarrhoea and occasionally vomiting.</w:t>
            </w:r>
          </w:p>
        </w:tc>
        <w:tc>
          <w:tcPr>
            <w:tcW w:w="4111" w:type="dxa"/>
            <w:vAlign w:val="center"/>
          </w:tcPr>
          <w:p w14:paraId="721A5A2E" w14:textId="77777777" w:rsidR="00B666B1" w:rsidRPr="00C64794" w:rsidRDefault="00B666B1" w:rsidP="00B666B1">
            <w:pPr>
              <w:pStyle w:val="TNCBodyText"/>
              <w:ind w:left="0" w:firstLine="0"/>
            </w:pPr>
            <w:r w:rsidRPr="00C64794">
              <w:t xml:space="preserve">Staff and pupils will be asked to wash hands regularly. Kitchen and toilet areas will be cleaned regularly. </w:t>
            </w:r>
          </w:p>
        </w:tc>
        <w:tc>
          <w:tcPr>
            <w:tcW w:w="3402" w:type="dxa"/>
            <w:vAlign w:val="center"/>
          </w:tcPr>
          <w:p w14:paraId="780284ED" w14:textId="77777777" w:rsidR="00B666B1" w:rsidRPr="00C64794" w:rsidRDefault="00B666B1" w:rsidP="00B666B1">
            <w:pPr>
              <w:pStyle w:val="TNCBodyText"/>
              <w:ind w:left="0" w:firstLine="0"/>
            </w:pPr>
            <w:r w:rsidRPr="00C64794">
              <w:t>Cases will be excluded until 48 hours have passed since symptoms were present.</w:t>
            </w:r>
          </w:p>
        </w:tc>
      </w:tr>
      <w:tr w:rsidR="00B666B1" w:rsidRPr="00C64794" w14:paraId="53681B30" w14:textId="77777777" w:rsidTr="00B666B1">
        <w:tc>
          <w:tcPr>
            <w:tcW w:w="3085" w:type="dxa"/>
            <w:shd w:val="clear" w:color="auto" w:fill="ECECEC"/>
            <w:vAlign w:val="center"/>
          </w:tcPr>
          <w:p w14:paraId="41DD66C9" w14:textId="77777777" w:rsidR="00B666B1" w:rsidRPr="00C64794" w:rsidRDefault="00B666B1" w:rsidP="00E616CA">
            <w:pPr>
              <w:pStyle w:val="TNCBodyText"/>
              <w:ind w:left="0" w:firstLine="0"/>
              <w:jc w:val="center"/>
              <w:rPr>
                <w:b/>
                <w:bCs/>
              </w:rPr>
            </w:pPr>
            <w:r w:rsidRPr="00C64794">
              <w:rPr>
                <w:b/>
                <w:bCs/>
              </w:rPr>
              <w:t>Diarrhoea and vomiting (gastroenteritis)</w:t>
            </w:r>
          </w:p>
        </w:tc>
        <w:tc>
          <w:tcPr>
            <w:tcW w:w="4428" w:type="dxa"/>
            <w:vAlign w:val="center"/>
          </w:tcPr>
          <w:p w14:paraId="65BD1744" w14:textId="77777777" w:rsidR="00B666B1" w:rsidRPr="00C64794" w:rsidRDefault="00B666B1" w:rsidP="00B666B1">
            <w:pPr>
              <w:pStyle w:val="TNCBodyText"/>
              <w:ind w:left="0" w:firstLine="0"/>
            </w:pPr>
            <w:r w:rsidRPr="00C64794">
              <w:t>Symptoms include diarrhoea and/or vomiting; diarrhoea is defined as three or more liquid or semi-liquid stools in a 24-hour period.</w:t>
            </w:r>
          </w:p>
        </w:tc>
        <w:tc>
          <w:tcPr>
            <w:tcW w:w="4111" w:type="dxa"/>
            <w:vAlign w:val="center"/>
          </w:tcPr>
          <w:p w14:paraId="22327B46" w14:textId="77777777" w:rsidR="00B666B1" w:rsidRPr="00C64794" w:rsidRDefault="00B666B1" w:rsidP="00B666B1">
            <w:pPr>
              <w:pStyle w:val="TNCBodyText"/>
              <w:ind w:left="0" w:firstLine="0"/>
            </w:pPr>
            <w:r w:rsidRPr="00C64794">
              <w:t xml:space="preserve">The HPT will be contacted where there are more cases than usual. </w:t>
            </w:r>
          </w:p>
        </w:tc>
        <w:tc>
          <w:tcPr>
            <w:tcW w:w="3402" w:type="dxa"/>
            <w:vAlign w:val="center"/>
          </w:tcPr>
          <w:p w14:paraId="05AFF1AB" w14:textId="77777777" w:rsidR="00B666B1" w:rsidRPr="00C64794" w:rsidRDefault="00B666B1" w:rsidP="00B666B1">
            <w:pPr>
              <w:pStyle w:val="TNCBodyText"/>
              <w:ind w:left="0" w:firstLine="0"/>
            </w:pPr>
            <w:r w:rsidRPr="00C64794">
              <w:t xml:space="preserve">Cases will be excluded until 48 hours have passed since symptoms were present – for some infections, longer periods are required, and the HPT will advise accordingly. </w:t>
            </w:r>
          </w:p>
          <w:p w14:paraId="49D6DA4D" w14:textId="77777777" w:rsidR="00B666B1" w:rsidRPr="00C64794" w:rsidRDefault="00B666B1" w:rsidP="00B666B1">
            <w:pPr>
              <w:pStyle w:val="TNCBodyText"/>
              <w:ind w:left="0" w:firstLine="0"/>
            </w:pPr>
            <w:r w:rsidRPr="00C64794">
              <w:t xml:space="preserve">If medication is prescribed, the full course must be completed and there must be no further symptoms displayed for 48 hours following completion of the </w:t>
            </w:r>
            <w:r w:rsidRPr="00C64794">
              <w:lastRenderedPageBreak/>
              <w:t xml:space="preserve">course before the cases may return to school. </w:t>
            </w:r>
          </w:p>
          <w:p w14:paraId="5281AA1E" w14:textId="77777777" w:rsidR="00B666B1" w:rsidRPr="00C64794" w:rsidRDefault="00B666B1" w:rsidP="00B666B1">
            <w:pPr>
              <w:pStyle w:val="TNCBodyText"/>
              <w:ind w:left="0" w:firstLine="0"/>
            </w:pPr>
            <w:r w:rsidRPr="00C64794">
              <w:t xml:space="preserve">Cases will be excluded from swimming for two weeks following their last episode of diarrhoea. </w:t>
            </w:r>
          </w:p>
        </w:tc>
      </w:tr>
      <w:tr w:rsidR="00C12469" w:rsidRPr="00C64794" w14:paraId="6122F680" w14:textId="77777777" w:rsidTr="00B666B1">
        <w:tc>
          <w:tcPr>
            <w:tcW w:w="3085" w:type="dxa"/>
            <w:shd w:val="clear" w:color="auto" w:fill="ECECEC"/>
            <w:vAlign w:val="center"/>
          </w:tcPr>
          <w:p w14:paraId="4D155D04" w14:textId="5BD3E5A1" w:rsidR="00C12469" w:rsidRPr="00C64794" w:rsidRDefault="00C12469" w:rsidP="00E616CA">
            <w:pPr>
              <w:pStyle w:val="TNCBodyText"/>
              <w:ind w:left="0" w:firstLine="0"/>
              <w:jc w:val="center"/>
              <w:rPr>
                <w:b/>
                <w:bCs/>
              </w:rPr>
            </w:pPr>
            <w:r>
              <w:rPr>
                <w:b/>
                <w:bCs/>
              </w:rPr>
              <w:lastRenderedPageBreak/>
              <w:t>Diphtheria</w:t>
            </w:r>
          </w:p>
        </w:tc>
        <w:tc>
          <w:tcPr>
            <w:tcW w:w="4428" w:type="dxa"/>
            <w:vAlign w:val="center"/>
          </w:tcPr>
          <w:p w14:paraId="1C7684DD" w14:textId="7EDAD2C1" w:rsidR="00C12469" w:rsidRPr="00C12469" w:rsidRDefault="00C12469" w:rsidP="00C12469">
            <w:pPr>
              <w:pStyle w:val="TNCBodyText"/>
              <w:ind w:left="0" w:firstLine="0"/>
            </w:pPr>
            <w:r w:rsidRPr="00C12469">
              <w:t>Sore throat</w:t>
            </w:r>
            <w:r>
              <w:t>, d</w:t>
            </w:r>
            <w:r w:rsidRPr="00C12469">
              <w:t>ifficulty swallowing</w:t>
            </w:r>
            <w:r>
              <w:t>, f</w:t>
            </w:r>
            <w:r w:rsidRPr="00C12469">
              <w:t>ever</w:t>
            </w:r>
            <w:r>
              <w:t>, t</w:t>
            </w:r>
            <w:r w:rsidRPr="00C12469">
              <w:t>iredness / feeling generally unwell</w:t>
            </w:r>
            <w:r>
              <w:t>, s</w:t>
            </w:r>
            <w:r w:rsidRPr="00C12469">
              <w:t>wollen glands</w:t>
            </w:r>
            <w:r>
              <w:t xml:space="preserve">. Typified by </w:t>
            </w:r>
            <w:r w:rsidRPr="00C12469">
              <w:t xml:space="preserve">a </w:t>
            </w:r>
            <w:r w:rsidRPr="00C12469">
              <w:t>thick grey-white coating (membrane) on the back of the throat, tonsils, or inside the nose.</w:t>
            </w:r>
          </w:p>
          <w:p w14:paraId="479E327A" w14:textId="77777777" w:rsidR="00C12469" w:rsidRPr="00C64794" w:rsidRDefault="00C12469" w:rsidP="00B666B1">
            <w:pPr>
              <w:pStyle w:val="TNCBodyText"/>
              <w:ind w:left="0" w:firstLine="0"/>
            </w:pPr>
          </w:p>
        </w:tc>
        <w:tc>
          <w:tcPr>
            <w:tcW w:w="4111" w:type="dxa"/>
            <w:vAlign w:val="center"/>
          </w:tcPr>
          <w:p w14:paraId="1B034BDD" w14:textId="2CA060B2" w:rsidR="00C12469" w:rsidRPr="00C64794" w:rsidRDefault="00C12469" w:rsidP="00B666B1">
            <w:pPr>
              <w:pStyle w:val="TNCBodyText"/>
              <w:ind w:left="0" w:firstLine="0"/>
            </w:pPr>
            <w:r w:rsidRPr="005B5552">
              <w:t xml:space="preserve">Family contacts </w:t>
            </w:r>
            <w:r>
              <w:t xml:space="preserve">and potentially peers </w:t>
            </w:r>
            <w:r w:rsidRPr="005B5552">
              <w:t xml:space="preserve">must </w:t>
            </w:r>
            <w:r>
              <w:t xml:space="preserve">also </w:t>
            </w:r>
            <w:r w:rsidRPr="005B5552">
              <w:t>be excluded until cleared by the HPT and the HPT must always by consulted.</w:t>
            </w:r>
          </w:p>
        </w:tc>
        <w:tc>
          <w:tcPr>
            <w:tcW w:w="3402" w:type="dxa"/>
            <w:vAlign w:val="center"/>
          </w:tcPr>
          <w:p w14:paraId="68821315" w14:textId="6B1D4759" w:rsidR="00C12469" w:rsidRPr="00C64794" w:rsidRDefault="00C12469" w:rsidP="00B666B1">
            <w:pPr>
              <w:pStyle w:val="TNCBodyText"/>
              <w:ind w:left="0" w:firstLine="0"/>
            </w:pPr>
            <w:r>
              <w:t>Return must be approved by a medical professional and no sooner than 48 hours after the completion of course of antibiotics and successive swabs have indicated no bacteria present.</w:t>
            </w:r>
          </w:p>
        </w:tc>
      </w:tr>
      <w:tr w:rsidR="00B666B1" w:rsidRPr="00C64794" w14:paraId="79F57012" w14:textId="77777777" w:rsidTr="00B666B1">
        <w:tc>
          <w:tcPr>
            <w:tcW w:w="3085" w:type="dxa"/>
            <w:shd w:val="clear" w:color="auto" w:fill="ECECEC"/>
            <w:vAlign w:val="center"/>
          </w:tcPr>
          <w:p w14:paraId="5BE7D58E" w14:textId="77777777" w:rsidR="00B666B1" w:rsidRPr="00C64794" w:rsidRDefault="00B666B1" w:rsidP="00E616CA">
            <w:pPr>
              <w:pStyle w:val="TNCBodyText"/>
              <w:ind w:left="0" w:firstLine="0"/>
              <w:jc w:val="center"/>
              <w:rPr>
                <w:b/>
                <w:bCs/>
                <w:lang w:val="it-IT"/>
              </w:rPr>
            </w:pPr>
            <w:r w:rsidRPr="00C64794">
              <w:rPr>
                <w:b/>
                <w:bCs/>
                <w:lang w:val="it-IT"/>
              </w:rPr>
              <w:t>E. coli STEC</w:t>
            </w:r>
          </w:p>
        </w:tc>
        <w:tc>
          <w:tcPr>
            <w:tcW w:w="4428" w:type="dxa"/>
            <w:vAlign w:val="center"/>
          </w:tcPr>
          <w:p w14:paraId="67F88F9C" w14:textId="77777777" w:rsidR="00B666B1" w:rsidRPr="00C64794" w:rsidRDefault="00B666B1" w:rsidP="00B666B1">
            <w:pPr>
              <w:pStyle w:val="TNCBodyText"/>
              <w:ind w:left="0" w:firstLine="0"/>
            </w:pPr>
            <w:r w:rsidRPr="00C64794">
              <w:t xml:space="preserve">Symptoms vary but include diarrhoea which can be bloody, abdominal pain, vomiting and fever. </w:t>
            </w:r>
          </w:p>
        </w:tc>
        <w:tc>
          <w:tcPr>
            <w:tcW w:w="4111" w:type="dxa"/>
            <w:vAlign w:val="center"/>
          </w:tcPr>
          <w:p w14:paraId="45AA4A82" w14:textId="77777777" w:rsidR="00B666B1" w:rsidRPr="00C64794" w:rsidRDefault="00B666B1" w:rsidP="00B666B1">
            <w:pPr>
              <w:pStyle w:val="TNCBodyText"/>
              <w:ind w:left="0" w:firstLine="0"/>
            </w:pPr>
            <w:r w:rsidRPr="00C64794">
              <w:t xml:space="preserve">Cases will immediately be sent home and advised to speak to their GP. </w:t>
            </w:r>
          </w:p>
        </w:tc>
        <w:tc>
          <w:tcPr>
            <w:tcW w:w="3402" w:type="dxa"/>
            <w:vAlign w:val="center"/>
          </w:tcPr>
          <w:p w14:paraId="30F93A37" w14:textId="77777777" w:rsidR="00B666B1" w:rsidRPr="00C64794" w:rsidRDefault="00B666B1" w:rsidP="00B666B1">
            <w:pPr>
              <w:pStyle w:val="TNCBodyText"/>
              <w:ind w:left="0" w:firstLine="0"/>
            </w:pPr>
            <w:r w:rsidRPr="00C64794">
              <w:t xml:space="preserve">Cases will be excluded whilst symptomatic and for 48 hours after symptoms have resolved. </w:t>
            </w:r>
          </w:p>
          <w:p w14:paraId="643B136A" w14:textId="77777777" w:rsidR="00B666B1" w:rsidRPr="00C64794" w:rsidRDefault="00B666B1" w:rsidP="00B666B1">
            <w:pPr>
              <w:pStyle w:val="TNCBodyText"/>
              <w:ind w:left="0" w:firstLine="0"/>
            </w:pPr>
            <w:r w:rsidRPr="00C64794">
              <w:t xml:space="preserve">Where the sufferer poses an increased risk, e.g. food handlers, pre-school infants, they will be excluded until a negative stool sample has been confirmed. </w:t>
            </w:r>
          </w:p>
          <w:p w14:paraId="3798BF73" w14:textId="77777777" w:rsidR="00B666B1" w:rsidRPr="00C64794" w:rsidRDefault="00B666B1" w:rsidP="00B666B1">
            <w:pPr>
              <w:pStyle w:val="TNCBodyText"/>
              <w:ind w:left="0" w:firstLine="0"/>
            </w:pPr>
            <w:r w:rsidRPr="00C64794">
              <w:t>The HPT will be consulted in all cases.</w:t>
            </w:r>
          </w:p>
        </w:tc>
      </w:tr>
      <w:tr w:rsidR="00B666B1" w:rsidRPr="00C64794" w14:paraId="76C09AD6" w14:textId="77777777" w:rsidTr="00B666B1">
        <w:tc>
          <w:tcPr>
            <w:tcW w:w="3085" w:type="dxa"/>
            <w:shd w:val="clear" w:color="auto" w:fill="ECECEC"/>
            <w:vAlign w:val="center"/>
          </w:tcPr>
          <w:p w14:paraId="57D965D0" w14:textId="77777777" w:rsidR="00B666B1" w:rsidRPr="00C64794" w:rsidRDefault="00B666B1" w:rsidP="00E616CA">
            <w:pPr>
              <w:pStyle w:val="TNCBodyText"/>
              <w:ind w:left="0" w:firstLine="0"/>
              <w:jc w:val="center"/>
              <w:rPr>
                <w:b/>
                <w:bCs/>
              </w:rPr>
            </w:pPr>
            <w:r w:rsidRPr="00C64794">
              <w:rPr>
                <w:b/>
                <w:bCs/>
              </w:rPr>
              <w:t>Food poisoning</w:t>
            </w:r>
          </w:p>
        </w:tc>
        <w:tc>
          <w:tcPr>
            <w:tcW w:w="4428" w:type="dxa"/>
            <w:vAlign w:val="center"/>
          </w:tcPr>
          <w:p w14:paraId="4A23BF65" w14:textId="77777777" w:rsidR="00B666B1" w:rsidRPr="00C64794" w:rsidRDefault="00B666B1" w:rsidP="00B666B1">
            <w:pPr>
              <w:pStyle w:val="TNCBodyText"/>
              <w:ind w:left="0" w:firstLine="0"/>
            </w:pPr>
            <w:r w:rsidRPr="00C64794">
              <w:t xml:space="preserve">Symptoms normally appear within one to two days of contaminated food being consumed, although they may start at any point between a few hours and several weeks later. The main symptoms are likely to be nausea, vomiting, diarrhoea, abdominal pain and fever. </w:t>
            </w:r>
          </w:p>
        </w:tc>
        <w:tc>
          <w:tcPr>
            <w:tcW w:w="4111" w:type="dxa"/>
            <w:vAlign w:val="center"/>
          </w:tcPr>
          <w:p w14:paraId="58724F92" w14:textId="77777777" w:rsidR="00B666B1" w:rsidRPr="00C64794" w:rsidRDefault="00B666B1" w:rsidP="00B666B1">
            <w:pPr>
              <w:pStyle w:val="TNCBodyText"/>
              <w:ind w:left="0" w:firstLine="0"/>
            </w:pPr>
            <w:r w:rsidRPr="00C64794">
              <w:t xml:space="preserve">Cases will be sent home. </w:t>
            </w:r>
          </w:p>
          <w:p w14:paraId="346371A0" w14:textId="77777777" w:rsidR="00B666B1" w:rsidRPr="00C64794" w:rsidRDefault="00B666B1" w:rsidP="00B666B1">
            <w:pPr>
              <w:pStyle w:val="TNCBodyText"/>
              <w:ind w:left="0" w:firstLine="0"/>
            </w:pPr>
            <w:r w:rsidRPr="00C64794">
              <w:t xml:space="preserve">The HPT will be contacted where two or more cases with similar symptoms are reported. </w:t>
            </w:r>
          </w:p>
          <w:p w14:paraId="660ADBF1" w14:textId="77777777" w:rsidR="00B666B1" w:rsidRPr="00C64794" w:rsidRDefault="00B666B1" w:rsidP="00B666B1">
            <w:pPr>
              <w:pStyle w:val="TNCBodyText"/>
              <w:ind w:left="0" w:firstLine="0"/>
            </w:pPr>
            <w:r w:rsidRPr="00C64794">
              <w:t xml:space="preserve">All outbreaks of food poisoning outbreak will be investigated. </w:t>
            </w:r>
          </w:p>
        </w:tc>
        <w:tc>
          <w:tcPr>
            <w:tcW w:w="3402" w:type="dxa"/>
            <w:vAlign w:val="center"/>
          </w:tcPr>
          <w:p w14:paraId="49A49E11" w14:textId="77777777" w:rsidR="00B666B1" w:rsidRPr="00C64794" w:rsidRDefault="00B666B1" w:rsidP="00B666B1">
            <w:pPr>
              <w:pStyle w:val="TNCBodyText"/>
              <w:ind w:left="0" w:firstLine="0"/>
            </w:pPr>
            <w:r w:rsidRPr="00C64794">
              <w:t xml:space="preserve">Cases will be excluded until 48 hours have passed since symptoms were present. </w:t>
            </w:r>
          </w:p>
          <w:p w14:paraId="4B50D322" w14:textId="77777777" w:rsidR="00B666B1" w:rsidRPr="00C64794" w:rsidRDefault="00B666B1" w:rsidP="00B666B1">
            <w:pPr>
              <w:pStyle w:val="TNCBodyText"/>
              <w:ind w:left="0" w:firstLine="0"/>
            </w:pPr>
            <w:r w:rsidRPr="00C64794">
              <w:t xml:space="preserve">For some infections, longer exclusion periods may be required. The HPT will advise in such cases. </w:t>
            </w:r>
          </w:p>
        </w:tc>
      </w:tr>
      <w:tr w:rsidR="00B666B1" w:rsidRPr="00C64794" w14:paraId="53E70528" w14:textId="77777777" w:rsidTr="00B666B1">
        <w:tc>
          <w:tcPr>
            <w:tcW w:w="3085" w:type="dxa"/>
            <w:shd w:val="clear" w:color="auto" w:fill="ECECEC"/>
            <w:vAlign w:val="center"/>
          </w:tcPr>
          <w:p w14:paraId="5600FBA0" w14:textId="77777777" w:rsidR="00B666B1" w:rsidRPr="00C64794" w:rsidRDefault="00B666B1" w:rsidP="00E616CA">
            <w:pPr>
              <w:pStyle w:val="TNCBodyText"/>
              <w:ind w:left="0" w:firstLine="0"/>
              <w:jc w:val="center"/>
              <w:rPr>
                <w:b/>
                <w:bCs/>
              </w:rPr>
            </w:pPr>
            <w:r w:rsidRPr="00C64794">
              <w:rPr>
                <w:b/>
                <w:bCs/>
              </w:rPr>
              <w:lastRenderedPageBreak/>
              <w:t>Giardiasis</w:t>
            </w:r>
          </w:p>
        </w:tc>
        <w:tc>
          <w:tcPr>
            <w:tcW w:w="4428" w:type="dxa"/>
            <w:vAlign w:val="center"/>
          </w:tcPr>
          <w:p w14:paraId="7EC21AF0" w14:textId="77777777" w:rsidR="00B666B1" w:rsidRPr="00C64794" w:rsidRDefault="00B666B1" w:rsidP="00B666B1">
            <w:pPr>
              <w:pStyle w:val="TNCBodyText"/>
              <w:ind w:left="0" w:firstLine="0"/>
            </w:pPr>
            <w:r w:rsidRPr="00C64794">
              <w:t xml:space="preserve">Infection can be asymptomatic, and the incubation period is between 5 and 25 days. Symptoms can include abdominal pain, bloating, fatigue and pale, loose stools. </w:t>
            </w:r>
          </w:p>
        </w:tc>
        <w:tc>
          <w:tcPr>
            <w:tcW w:w="4111" w:type="dxa"/>
            <w:vAlign w:val="center"/>
          </w:tcPr>
          <w:p w14:paraId="77906604" w14:textId="77777777" w:rsidR="00B666B1" w:rsidRPr="00C64794" w:rsidRDefault="00B666B1" w:rsidP="00B666B1">
            <w:pPr>
              <w:pStyle w:val="TNCBodyText"/>
              <w:ind w:left="0" w:firstLine="0"/>
            </w:pPr>
            <w:r w:rsidRPr="00C64794">
              <w:t xml:space="preserve">Cases will be sent home. </w:t>
            </w:r>
          </w:p>
          <w:p w14:paraId="79A698F7" w14:textId="77777777" w:rsidR="00B666B1" w:rsidRPr="00C64794" w:rsidRDefault="00B666B1" w:rsidP="00B666B1">
            <w:pPr>
              <w:pStyle w:val="TNCBodyText"/>
              <w:ind w:left="0" w:firstLine="0"/>
            </w:pPr>
            <w:r w:rsidRPr="00C64794">
              <w:t xml:space="preserve">The HPT will be contacted where two or more cases with similar symptoms are reported. </w:t>
            </w:r>
          </w:p>
        </w:tc>
        <w:tc>
          <w:tcPr>
            <w:tcW w:w="3402" w:type="dxa"/>
            <w:vAlign w:val="center"/>
          </w:tcPr>
          <w:p w14:paraId="07474321" w14:textId="77777777" w:rsidR="00B666B1" w:rsidRPr="00C64794" w:rsidRDefault="00B666B1" w:rsidP="00B666B1">
            <w:pPr>
              <w:pStyle w:val="TNCBodyText"/>
              <w:ind w:left="0" w:firstLine="0"/>
            </w:pPr>
            <w:r w:rsidRPr="00C64794">
              <w:t xml:space="preserve">Cases will be excluded until 48 hours have passed since symptoms were present. </w:t>
            </w:r>
          </w:p>
        </w:tc>
      </w:tr>
      <w:tr w:rsidR="00B666B1" w:rsidRPr="00C64794" w14:paraId="49D36452" w14:textId="77777777" w:rsidTr="00B666B1">
        <w:tc>
          <w:tcPr>
            <w:tcW w:w="3085" w:type="dxa"/>
            <w:shd w:val="clear" w:color="auto" w:fill="ECECEC"/>
            <w:vAlign w:val="center"/>
          </w:tcPr>
          <w:p w14:paraId="60BDA3E6" w14:textId="77777777" w:rsidR="00B666B1" w:rsidRPr="00C64794" w:rsidRDefault="00B666B1" w:rsidP="00E616CA">
            <w:pPr>
              <w:pStyle w:val="TNCBodyText"/>
              <w:ind w:left="0" w:firstLine="0"/>
              <w:jc w:val="center"/>
              <w:rPr>
                <w:b/>
                <w:bCs/>
              </w:rPr>
            </w:pPr>
            <w:r w:rsidRPr="00C64794">
              <w:rPr>
                <w:b/>
                <w:bCs/>
              </w:rPr>
              <w:t>Glandular fever</w:t>
            </w:r>
          </w:p>
        </w:tc>
        <w:tc>
          <w:tcPr>
            <w:tcW w:w="4428" w:type="dxa"/>
            <w:vAlign w:val="center"/>
          </w:tcPr>
          <w:p w14:paraId="66459C9F" w14:textId="77777777" w:rsidR="00B666B1" w:rsidRPr="00C64794" w:rsidRDefault="00B666B1" w:rsidP="00B666B1">
            <w:pPr>
              <w:pStyle w:val="TNCBodyText"/>
              <w:ind w:left="0" w:firstLine="0"/>
            </w:pPr>
            <w:r w:rsidRPr="00C64794">
              <w:t xml:space="preserve">Symptoms include severe tiredness, aching muscles, sore throat, high fever, swollen glands in the neck and occasionally jaundice. </w:t>
            </w:r>
          </w:p>
        </w:tc>
        <w:tc>
          <w:tcPr>
            <w:tcW w:w="4111" w:type="dxa"/>
            <w:vAlign w:val="center"/>
          </w:tcPr>
          <w:p w14:paraId="17967973" w14:textId="77777777" w:rsidR="00B666B1" w:rsidRPr="00C64794" w:rsidRDefault="00B666B1" w:rsidP="00B666B1">
            <w:pPr>
              <w:pStyle w:val="TNCBodyText"/>
              <w:ind w:left="0" w:firstLine="0"/>
            </w:pPr>
            <w:r w:rsidRPr="00C64794">
              <w:t xml:space="preserve">The sufferer may feel unwell for several months with fatigue and the school will provide reasonable adjustments where necessary. </w:t>
            </w:r>
          </w:p>
        </w:tc>
        <w:tc>
          <w:tcPr>
            <w:tcW w:w="3402" w:type="dxa"/>
            <w:vAlign w:val="center"/>
          </w:tcPr>
          <w:p w14:paraId="02BDE3A8" w14:textId="77777777" w:rsidR="00B666B1" w:rsidRPr="00C64794" w:rsidRDefault="00B666B1" w:rsidP="00B666B1">
            <w:pPr>
              <w:pStyle w:val="TNCBodyText"/>
              <w:ind w:left="0" w:firstLine="0"/>
            </w:pPr>
            <w:r w:rsidRPr="00C64794">
              <w:t>Exclusion is not necessary, and cases can return to school as soon as they feel well.</w:t>
            </w:r>
          </w:p>
        </w:tc>
      </w:tr>
      <w:tr w:rsidR="00B666B1" w:rsidRPr="00C64794" w14:paraId="37764F9C" w14:textId="77777777" w:rsidTr="00B666B1">
        <w:tc>
          <w:tcPr>
            <w:tcW w:w="3085" w:type="dxa"/>
            <w:shd w:val="clear" w:color="auto" w:fill="ECECEC"/>
            <w:vAlign w:val="center"/>
          </w:tcPr>
          <w:p w14:paraId="4DBC71C9" w14:textId="77777777" w:rsidR="00B666B1" w:rsidRPr="00C64794" w:rsidRDefault="00B666B1" w:rsidP="00E616CA">
            <w:pPr>
              <w:pStyle w:val="TNCBodyText"/>
              <w:ind w:left="0" w:firstLine="0"/>
              <w:jc w:val="center"/>
              <w:rPr>
                <w:b/>
                <w:bCs/>
              </w:rPr>
            </w:pPr>
            <w:r w:rsidRPr="00C64794">
              <w:rPr>
                <w:b/>
                <w:bCs/>
              </w:rPr>
              <w:t>Group A Streptococcus (GAS)</w:t>
            </w:r>
          </w:p>
        </w:tc>
        <w:tc>
          <w:tcPr>
            <w:tcW w:w="4428" w:type="dxa"/>
            <w:vAlign w:val="center"/>
          </w:tcPr>
          <w:p w14:paraId="51660E40" w14:textId="77777777" w:rsidR="00B666B1" w:rsidRPr="00C64794" w:rsidRDefault="00B666B1" w:rsidP="00B666B1">
            <w:pPr>
              <w:pStyle w:val="TNCBodyText"/>
              <w:ind w:left="0" w:firstLine="0"/>
            </w:pPr>
            <w:r w:rsidRPr="00C64794">
              <w:t>Symptoms include flu-like symptoms, sore throat, rough rash, scabs and sores (impetigo), pain and swelling, severe muscle aches, nausea and vomiting.</w:t>
            </w:r>
          </w:p>
        </w:tc>
        <w:tc>
          <w:tcPr>
            <w:tcW w:w="4111" w:type="dxa"/>
            <w:vAlign w:val="center"/>
          </w:tcPr>
          <w:p w14:paraId="533D8C1C" w14:textId="77777777" w:rsidR="00B666B1" w:rsidRPr="00C64794" w:rsidRDefault="00B666B1" w:rsidP="00B666B1">
            <w:pPr>
              <w:pStyle w:val="TNCBodyText"/>
              <w:ind w:left="0" w:firstLine="0"/>
            </w:pPr>
            <w:r w:rsidRPr="00C64794">
              <w:t>GAS can cause a number of infections, some mild and some more serious. Milder infections can be easily treated with antibiotics and usually recover at home in a few days.</w:t>
            </w:r>
          </w:p>
        </w:tc>
        <w:tc>
          <w:tcPr>
            <w:tcW w:w="3402" w:type="dxa"/>
            <w:vAlign w:val="center"/>
          </w:tcPr>
          <w:p w14:paraId="7B34E65C" w14:textId="77777777" w:rsidR="00B666B1" w:rsidRPr="00C64794" w:rsidRDefault="00B666B1" w:rsidP="00B666B1">
            <w:pPr>
              <w:pStyle w:val="TNCBodyText"/>
              <w:ind w:left="0" w:firstLine="0"/>
            </w:pPr>
            <w:r w:rsidRPr="00C64794">
              <w:t>Cases will be excluded for 24 hours after starting to take antibiotics.</w:t>
            </w:r>
          </w:p>
        </w:tc>
      </w:tr>
      <w:tr w:rsidR="00B666B1" w:rsidRPr="00C64794" w14:paraId="0A469D25" w14:textId="77777777" w:rsidTr="00B666B1">
        <w:tc>
          <w:tcPr>
            <w:tcW w:w="3085" w:type="dxa"/>
            <w:shd w:val="clear" w:color="auto" w:fill="ECECEC"/>
            <w:vAlign w:val="center"/>
          </w:tcPr>
          <w:p w14:paraId="50D8D4A2" w14:textId="77777777" w:rsidR="00B666B1" w:rsidRPr="00C64794" w:rsidRDefault="00B666B1" w:rsidP="00E616CA">
            <w:pPr>
              <w:pStyle w:val="TNCBodyText"/>
              <w:ind w:left="0" w:firstLine="0"/>
              <w:jc w:val="center"/>
              <w:rPr>
                <w:b/>
                <w:bCs/>
              </w:rPr>
            </w:pPr>
            <w:r w:rsidRPr="00C64794">
              <w:rPr>
                <w:b/>
                <w:bCs/>
              </w:rPr>
              <w:t>Hand, foot and mouth disease</w:t>
            </w:r>
          </w:p>
        </w:tc>
        <w:tc>
          <w:tcPr>
            <w:tcW w:w="4428" w:type="dxa"/>
            <w:vAlign w:val="center"/>
          </w:tcPr>
          <w:p w14:paraId="29623733" w14:textId="77777777" w:rsidR="00B666B1" w:rsidRPr="00C64794" w:rsidRDefault="00B666B1" w:rsidP="00B666B1">
            <w:pPr>
              <w:pStyle w:val="TNCBodyText"/>
              <w:ind w:left="0" w:firstLine="0"/>
            </w:pPr>
            <w:r w:rsidRPr="00C64794">
              <w:t>Symptoms include a fever, reduced appetite and generally feeling unwell. One or two days later, a rash with blisters may develop with blisters on the inside of cheeks, gums, sides of the tongue, and hands and feet. Not all cases will have symptoms.</w:t>
            </w:r>
          </w:p>
        </w:tc>
        <w:tc>
          <w:tcPr>
            <w:tcW w:w="4111" w:type="dxa"/>
            <w:vAlign w:val="center"/>
          </w:tcPr>
          <w:p w14:paraId="37EC6C08" w14:textId="77777777" w:rsidR="00B666B1" w:rsidRPr="00C64794" w:rsidRDefault="00B666B1" w:rsidP="00B666B1">
            <w:pPr>
              <w:pStyle w:val="TNCBodyText"/>
              <w:ind w:left="0" w:firstLine="0"/>
            </w:pPr>
            <w:r w:rsidRPr="00C64794">
              <w:t>Where rare additional symptoms develop, e.g. high fever, headache, stiff neck, back pain or other complications, prompt medical advice should be sought.</w:t>
            </w:r>
          </w:p>
        </w:tc>
        <w:tc>
          <w:tcPr>
            <w:tcW w:w="3402" w:type="dxa"/>
            <w:vAlign w:val="center"/>
          </w:tcPr>
          <w:p w14:paraId="03F933D8" w14:textId="77777777" w:rsidR="00B666B1" w:rsidRPr="00C64794" w:rsidRDefault="00B666B1" w:rsidP="00B666B1">
            <w:pPr>
              <w:pStyle w:val="TNCBodyText"/>
              <w:ind w:left="0" w:firstLine="0"/>
            </w:pPr>
            <w:r w:rsidRPr="00C64794">
              <w:t>Exclusion is not necessary, and cases can return to school as soon as they feel well.</w:t>
            </w:r>
          </w:p>
        </w:tc>
      </w:tr>
      <w:tr w:rsidR="00B666B1" w:rsidRPr="00C64794" w14:paraId="7AFD84A3" w14:textId="77777777" w:rsidTr="00B666B1">
        <w:tc>
          <w:tcPr>
            <w:tcW w:w="3085" w:type="dxa"/>
            <w:shd w:val="clear" w:color="auto" w:fill="ECECEC"/>
            <w:vAlign w:val="center"/>
          </w:tcPr>
          <w:p w14:paraId="52074658" w14:textId="77777777" w:rsidR="00B666B1" w:rsidRPr="00C64794" w:rsidRDefault="00B666B1" w:rsidP="00E616CA">
            <w:pPr>
              <w:pStyle w:val="TNCBodyText"/>
              <w:ind w:left="0" w:firstLine="0"/>
              <w:jc w:val="center"/>
              <w:rPr>
                <w:b/>
                <w:bCs/>
              </w:rPr>
            </w:pPr>
            <w:r w:rsidRPr="00C64794">
              <w:rPr>
                <w:b/>
                <w:bCs/>
              </w:rPr>
              <w:t>Head lice</w:t>
            </w:r>
          </w:p>
        </w:tc>
        <w:tc>
          <w:tcPr>
            <w:tcW w:w="4428" w:type="dxa"/>
            <w:vAlign w:val="center"/>
          </w:tcPr>
          <w:p w14:paraId="7C2276C1" w14:textId="77777777" w:rsidR="00B666B1" w:rsidRPr="00C64794" w:rsidRDefault="00B666B1" w:rsidP="00B666B1">
            <w:pPr>
              <w:pStyle w:val="TNCBodyText"/>
              <w:ind w:left="0" w:firstLine="0"/>
            </w:pPr>
            <w:r w:rsidRPr="00C64794">
              <w:t>Other than the detection of live lice or nits, there are no immediate symptoms until two to three weeks after infection, where itching and scratching of the scalp occurs.</w:t>
            </w:r>
          </w:p>
        </w:tc>
        <w:tc>
          <w:tcPr>
            <w:tcW w:w="4111" w:type="dxa"/>
            <w:vAlign w:val="center"/>
          </w:tcPr>
          <w:p w14:paraId="5132D3AE" w14:textId="77777777" w:rsidR="00B666B1" w:rsidRPr="00C64794" w:rsidRDefault="00B666B1" w:rsidP="00B666B1">
            <w:pPr>
              <w:pStyle w:val="TNCBodyText"/>
              <w:ind w:left="0" w:firstLine="0"/>
            </w:pPr>
            <w:r w:rsidRPr="00C64794">
              <w:t xml:space="preserve">Treatment is only necessary when live lice are seen. </w:t>
            </w:r>
          </w:p>
          <w:p w14:paraId="25EFA6EF" w14:textId="77777777" w:rsidR="00B666B1" w:rsidRPr="00C64794" w:rsidRDefault="00B666B1" w:rsidP="00B666B1">
            <w:pPr>
              <w:pStyle w:val="TNCBodyText"/>
              <w:ind w:left="0" w:firstLine="0"/>
            </w:pPr>
            <w:r w:rsidRPr="00C64794">
              <w:t xml:space="preserve">Staff are not permitted to inspect any pupil’s hair for head lice. </w:t>
            </w:r>
          </w:p>
          <w:p w14:paraId="75E3E7CD" w14:textId="77777777" w:rsidR="00B666B1" w:rsidRPr="00C64794" w:rsidRDefault="00B666B1" w:rsidP="00B666B1">
            <w:pPr>
              <w:pStyle w:val="TNCBodyText"/>
              <w:ind w:left="0" w:firstLine="0"/>
            </w:pPr>
            <w:r w:rsidRPr="00C64794">
              <w:lastRenderedPageBreak/>
              <w:t xml:space="preserve">If a staff member incidentally notices head lice in a pupil’s hair, they will inform the pupil’s parents and advise them to treat their child’s hair. </w:t>
            </w:r>
          </w:p>
          <w:p w14:paraId="4340A087" w14:textId="77777777" w:rsidR="00B666B1" w:rsidRPr="00C64794" w:rsidRDefault="00B666B1" w:rsidP="00B666B1">
            <w:pPr>
              <w:pStyle w:val="TNCBodyText"/>
              <w:ind w:left="0" w:firstLine="0"/>
            </w:pPr>
            <w:r w:rsidRPr="00C64794">
              <w:t xml:space="preserve">Upon noticing, staff members are not required to send the pupil home; the pupil is permitted to stay in school for the remainder of the day. </w:t>
            </w:r>
          </w:p>
          <w:p w14:paraId="215B3B07" w14:textId="77777777" w:rsidR="00B666B1" w:rsidRPr="00C64794" w:rsidRDefault="00B666B1" w:rsidP="00B666B1">
            <w:pPr>
              <w:pStyle w:val="TNCBodyText"/>
              <w:ind w:left="0" w:firstLine="0"/>
            </w:pPr>
            <w:r w:rsidRPr="00C64794">
              <w:t>When a pupil has been identified as having a case of head lice, a letter will be sent home to all parents notifying them that a case of head lice has been reported and asking all parents to check their children’s hair.</w:t>
            </w:r>
          </w:p>
        </w:tc>
        <w:tc>
          <w:tcPr>
            <w:tcW w:w="3402" w:type="dxa"/>
            <w:vAlign w:val="center"/>
          </w:tcPr>
          <w:p w14:paraId="43F4492B" w14:textId="77777777" w:rsidR="00B666B1" w:rsidRPr="00C64794" w:rsidRDefault="00B666B1" w:rsidP="00B666B1">
            <w:pPr>
              <w:pStyle w:val="TNCBodyText"/>
              <w:ind w:left="0" w:firstLine="0"/>
            </w:pPr>
            <w:r w:rsidRPr="00C64794">
              <w:lastRenderedPageBreak/>
              <w:t>Exclusion is not necessary, as headlice are not considered a health hazard.</w:t>
            </w:r>
          </w:p>
          <w:p w14:paraId="0DA7D75B" w14:textId="77777777" w:rsidR="00B666B1" w:rsidRPr="00C64794" w:rsidRDefault="00B666B1" w:rsidP="00B666B1">
            <w:pPr>
              <w:pStyle w:val="TNCBodyText"/>
              <w:ind w:left="0" w:firstLine="0"/>
            </w:pPr>
            <w:r w:rsidRPr="00C64794">
              <w:t xml:space="preserve">In severe, ongoing cases, the LA does have the power to exclude. This use of power must be </w:t>
            </w:r>
            <w:r w:rsidRPr="00C64794">
              <w:lastRenderedPageBreak/>
              <w:t>carefully considered, and exclusion should not be overused.</w:t>
            </w:r>
          </w:p>
        </w:tc>
      </w:tr>
      <w:tr w:rsidR="00B666B1" w:rsidRPr="00C64794" w14:paraId="5CEC0C12" w14:textId="77777777" w:rsidTr="00B666B1">
        <w:tc>
          <w:tcPr>
            <w:tcW w:w="3085" w:type="dxa"/>
            <w:shd w:val="clear" w:color="auto" w:fill="ECECEC"/>
            <w:vAlign w:val="center"/>
          </w:tcPr>
          <w:p w14:paraId="6AD66576" w14:textId="77777777" w:rsidR="00B666B1" w:rsidRPr="00C64794" w:rsidRDefault="00B666B1" w:rsidP="00E616CA">
            <w:pPr>
              <w:pStyle w:val="TNCBodyText"/>
              <w:ind w:left="0" w:firstLine="0"/>
              <w:jc w:val="center"/>
              <w:rPr>
                <w:b/>
                <w:bCs/>
              </w:rPr>
            </w:pPr>
            <w:r w:rsidRPr="00C64794">
              <w:rPr>
                <w:b/>
                <w:bCs/>
              </w:rPr>
              <w:lastRenderedPageBreak/>
              <w:t>Hepatitis A</w:t>
            </w:r>
          </w:p>
        </w:tc>
        <w:tc>
          <w:tcPr>
            <w:tcW w:w="4428" w:type="dxa"/>
            <w:vAlign w:val="center"/>
          </w:tcPr>
          <w:p w14:paraId="3DFF50A2" w14:textId="77777777" w:rsidR="00B666B1" w:rsidRPr="00C64794" w:rsidRDefault="00B666B1" w:rsidP="00B666B1">
            <w:pPr>
              <w:pStyle w:val="TNCBodyText"/>
              <w:ind w:left="0" w:firstLine="0"/>
            </w:pPr>
            <w:r w:rsidRPr="00C64794">
              <w:t xml:space="preserve">Infection can be asymptomatic. Symptoms can include abdominal pain, loss of appetite, nausea, fever and fatigue, followed by jaundice, dark urine and pale faeces. </w:t>
            </w:r>
          </w:p>
        </w:tc>
        <w:tc>
          <w:tcPr>
            <w:tcW w:w="4111" w:type="dxa"/>
            <w:vAlign w:val="center"/>
          </w:tcPr>
          <w:p w14:paraId="06C53EEE" w14:textId="77777777" w:rsidR="00B666B1" w:rsidRPr="00C64794" w:rsidRDefault="00B666B1" w:rsidP="00B666B1">
            <w:pPr>
              <w:pStyle w:val="TNCBodyText"/>
              <w:ind w:left="0" w:firstLine="0"/>
            </w:pPr>
            <w:r w:rsidRPr="00C64794">
              <w:t xml:space="preserve">The illness in children usually lasts one to two </w:t>
            </w:r>
            <w:proofErr w:type="gramStart"/>
            <w:r w:rsidRPr="00C64794">
              <w:t>weeks, but</w:t>
            </w:r>
            <w:proofErr w:type="gramEnd"/>
            <w:r w:rsidRPr="00C64794">
              <w:t xml:space="preserve"> can last longer and be more severe in adults. </w:t>
            </w:r>
          </w:p>
        </w:tc>
        <w:tc>
          <w:tcPr>
            <w:tcW w:w="3402" w:type="dxa"/>
            <w:vAlign w:val="center"/>
          </w:tcPr>
          <w:p w14:paraId="580BEF66" w14:textId="77777777" w:rsidR="00B666B1" w:rsidRPr="00C64794" w:rsidRDefault="00B666B1" w:rsidP="00B666B1">
            <w:pPr>
              <w:pStyle w:val="TNCBodyText"/>
              <w:ind w:left="0" w:firstLine="0"/>
            </w:pPr>
            <w:r w:rsidRPr="00C64794">
              <w:t xml:space="preserve">Cases are excluded while unwell and for seven days after the onset of jaundice (or the onset of symptoms if no jaundice presents). </w:t>
            </w:r>
          </w:p>
        </w:tc>
      </w:tr>
      <w:tr w:rsidR="00B666B1" w:rsidRPr="00C64794" w14:paraId="1710E138" w14:textId="77777777" w:rsidTr="00B666B1">
        <w:tc>
          <w:tcPr>
            <w:tcW w:w="3085" w:type="dxa"/>
            <w:shd w:val="clear" w:color="auto" w:fill="ECECEC"/>
            <w:vAlign w:val="center"/>
          </w:tcPr>
          <w:p w14:paraId="6697FD95" w14:textId="77777777" w:rsidR="00B666B1" w:rsidRPr="00C64794" w:rsidRDefault="00B666B1" w:rsidP="00E616CA">
            <w:pPr>
              <w:pStyle w:val="TNCBodyText"/>
              <w:ind w:left="0" w:firstLine="0"/>
              <w:jc w:val="center"/>
              <w:rPr>
                <w:b/>
                <w:bCs/>
              </w:rPr>
            </w:pPr>
            <w:r w:rsidRPr="00C64794">
              <w:rPr>
                <w:b/>
                <w:bCs/>
              </w:rPr>
              <w:t>Hepatitis B</w:t>
            </w:r>
          </w:p>
        </w:tc>
        <w:tc>
          <w:tcPr>
            <w:tcW w:w="4428" w:type="dxa"/>
            <w:vAlign w:val="center"/>
          </w:tcPr>
          <w:p w14:paraId="6FE81E4F" w14:textId="77777777" w:rsidR="00B666B1" w:rsidRPr="00C64794" w:rsidRDefault="00B666B1" w:rsidP="00B666B1">
            <w:pPr>
              <w:pStyle w:val="TNCBodyText"/>
              <w:ind w:left="0" w:firstLine="0"/>
            </w:pPr>
            <w:r w:rsidRPr="00C64794">
              <w:t>Infection can be asymptomatic. Symptoms can include general fatigue, nausea, vomiting, loss of appetite, fever and dark urine, and older cases may develop jaundice. It can cause an acute or chronic illness.</w:t>
            </w:r>
          </w:p>
        </w:tc>
        <w:tc>
          <w:tcPr>
            <w:tcW w:w="4111" w:type="dxa"/>
            <w:vAlign w:val="center"/>
          </w:tcPr>
          <w:p w14:paraId="36DFAD18" w14:textId="77777777" w:rsidR="00B666B1" w:rsidRPr="00C64794" w:rsidRDefault="00B666B1" w:rsidP="00B666B1">
            <w:pPr>
              <w:pStyle w:val="TNCBodyText"/>
              <w:ind w:left="0" w:firstLine="0"/>
            </w:pPr>
            <w:r w:rsidRPr="00C64794">
              <w:t xml:space="preserve">The HPT will be contacted where advice is required. </w:t>
            </w:r>
          </w:p>
          <w:p w14:paraId="3E0036E1" w14:textId="77777777" w:rsidR="00B666B1" w:rsidRPr="00C64794" w:rsidRDefault="00B666B1" w:rsidP="00B666B1">
            <w:pPr>
              <w:pStyle w:val="TNCBodyText"/>
              <w:ind w:left="0" w:firstLine="0"/>
            </w:pPr>
            <w:r w:rsidRPr="00C64794">
              <w:t xml:space="preserve">The procedures for dealing with blood and other bodily fluids will always be followed. </w:t>
            </w:r>
          </w:p>
          <w:p w14:paraId="29462251" w14:textId="77777777" w:rsidR="00B666B1" w:rsidRPr="00C64794" w:rsidRDefault="00B666B1" w:rsidP="00B666B1">
            <w:pPr>
              <w:pStyle w:val="TNCBodyText"/>
              <w:ind w:left="0" w:firstLine="0"/>
            </w:pPr>
            <w:r w:rsidRPr="00C64794">
              <w:lastRenderedPageBreak/>
              <w:t>The accident book will always be completed with details of injuries or adverse events related to cases.</w:t>
            </w:r>
          </w:p>
        </w:tc>
        <w:tc>
          <w:tcPr>
            <w:tcW w:w="3402" w:type="dxa"/>
            <w:vAlign w:val="center"/>
          </w:tcPr>
          <w:p w14:paraId="029F4955" w14:textId="77777777" w:rsidR="00B666B1" w:rsidRPr="00C64794" w:rsidRDefault="00B666B1" w:rsidP="00B666B1">
            <w:pPr>
              <w:pStyle w:val="TNCBodyText"/>
              <w:ind w:left="0" w:firstLine="0"/>
            </w:pPr>
            <w:r w:rsidRPr="00C64794">
              <w:lastRenderedPageBreak/>
              <w:t xml:space="preserve">Acute cases will be too ill to attend </w:t>
            </w:r>
            <w:proofErr w:type="gramStart"/>
            <w:r w:rsidRPr="00C64794">
              <w:t>school</w:t>
            </w:r>
            <w:proofErr w:type="gramEnd"/>
            <w:r w:rsidRPr="00C64794">
              <w:t xml:space="preserve"> and their doctor will advise when they are fit to return.</w:t>
            </w:r>
          </w:p>
          <w:p w14:paraId="33CCF56E" w14:textId="77777777" w:rsidR="00B666B1" w:rsidRPr="00C64794" w:rsidRDefault="00B666B1" w:rsidP="00B666B1">
            <w:pPr>
              <w:pStyle w:val="TNCBodyText"/>
              <w:ind w:left="0" w:firstLine="0"/>
            </w:pPr>
            <w:r w:rsidRPr="00C64794">
              <w:t xml:space="preserve">Chronic cases will not be excluded or have their activities restricted. </w:t>
            </w:r>
          </w:p>
          <w:p w14:paraId="58F0559A" w14:textId="77777777" w:rsidR="00B666B1" w:rsidRPr="00C64794" w:rsidRDefault="00B666B1" w:rsidP="00B666B1">
            <w:pPr>
              <w:pStyle w:val="TNCBodyText"/>
              <w:ind w:left="0" w:firstLine="0"/>
            </w:pPr>
            <w:r w:rsidRPr="00C64794">
              <w:lastRenderedPageBreak/>
              <w:t xml:space="preserve">Staff with chronic hepatitis B infections will not be excluded. </w:t>
            </w:r>
          </w:p>
        </w:tc>
      </w:tr>
      <w:tr w:rsidR="00B666B1" w:rsidRPr="00C64794" w14:paraId="782A3FD0" w14:textId="77777777" w:rsidTr="00B666B1">
        <w:tc>
          <w:tcPr>
            <w:tcW w:w="3085" w:type="dxa"/>
            <w:shd w:val="clear" w:color="auto" w:fill="ECECEC"/>
            <w:vAlign w:val="center"/>
          </w:tcPr>
          <w:p w14:paraId="7D9CE6E0" w14:textId="77777777" w:rsidR="00B666B1" w:rsidRPr="00C64794" w:rsidRDefault="00B666B1" w:rsidP="00E616CA">
            <w:pPr>
              <w:pStyle w:val="TNCBodyText"/>
              <w:ind w:left="0" w:firstLine="0"/>
              <w:jc w:val="center"/>
              <w:rPr>
                <w:b/>
                <w:bCs/>
              </w:rPr>
            </w:pPr>
            <w:r w:rsidRPr="00C64794">
              <w:rPr>
                <w:b/>
                <w:bCs/>
              </w:rPr>
              <w:lastRenderedPageBreak/>
              <w:t>Hepatitis C</w:t>
            </w:r>
          </w:p>
        </w:tc>
        <w:tc>
          <w:tcPr>
            <w:tcW w:w="4428" w:type="dxa"/>
            <w:vAlign w:val="center"/>
          </w:tcPr>
          <w:p w14:paraId="07520ECC" w14:textId="77777777" w:rsidR="00B666B1" w:rsidRPr="00C64794" w:rsidRDefault="00B666B1" w:rsidP="00B666B1">
            <w:pPr>
              <w:pStyle w:val="TNCBodyText"/>
              <w:ind w:left="0" w:firstLine="0"/>
            </w:pPr>
            <w:r w:rsidRPr="00C64794">
              <w:t xml:space="preserve">Symptoms are often vague but may include loss of appetite, fatigue, nausea and abdominal pain. Less commonly, jaundice may occur. </w:t>
            </w:r>
          </w:p>
        </w:tc>
        <w:tc>
          <w:tcPr>
            <w:tcW w:w="4111" w:type="dxa"/>
            <w:vAlign w:val="center"/>
          </w:tcPr>
          <w:p w14:paraId="720E5F7B" w14:textId="77777777" w:rsidR="00B666B1" w:rsidRPr="00C64794" w:rsidRDefault="00B666B1" w:rsidP="00B666B1">
            <w:pPr>
              <w:pStyle w:val="TNCBodyText"/>
              <w:ind w:left="0" w:firstLine="0"/>
            </w:pPr>
            <w:r w:rsidRPr="00C64794">
              <w:t xml:space="preserve">The procedures for dealing with blood and other bodily fluids will always be followed. </w:t>
            </w:r>
          </w:p>
          <w:p w14:paraId="2C71D471" w14:textId="77777777" w:rsidR="00B666B1" w:rsidRPr="00C64794" w:rsidRDefault="00B666B1" w:rsidP="00B666B1">
            <w:pPr>
              <w:pStyle w:val="TNCBodyText"/>
              <w:ind w:left="0" w:firstLine="0"/>
            </w:pPr>
            <w:r w:rsidRPr="00C64794">
              <w:t>The accident book will always be completed with details of injuries or adverse events related to cases.</w:t>
            </w:r>
          </w:p>
        </w:tc>
        <w:tc>
          <w:tcPr>
            <w:tcW w:w="3402" w:type="dxa"/>
            <w:vAlign w:val="center"/>
          </w:tcPr>
          <w:p w14:paraId="25EFB61D" w14:textId="77777777" w:rsidR="00B666B1" w:rsidRPr="00C64794" w:rsidRDefault="00B666B1" w:rsidP="00B666B1">
            <w:pPr>
              <w:pStyle w:val="TNCBodyText"/>
              <w:ind w:left="0" w:firstLine="0"/>
            </w:pPr>
            <w:r w:rsidRPr="00C64794">
              <w:t xml:space="preserve">Cases will not be excluded or have their activities restricted. </w:t>
            </w:r>
          </w:p>
        </w:tc>
      </w:tr>
      <w:tr w:rsidR="00B666B1" w:rsidRPr="00C64794" w14:paraId="50D9D6DB" w14:textId="77777777" w:rsidTr="00B666B1">
        <w:tc>
          <w:tcPr>
            <w:tcW w:w="3085" w:type="dxa"/>
            <w:shd w:val="clear" w:color="auto" w:fill="ECECEC"/>
            <w:vAlign w:val="center"/>
          </w:tcPr>
          <w:p w14:paraId="07DF0122" w14:textId="77777777" w:rsidR="00B666B1" w:rsidRPr="00C64794" w:rsidRDefault="00B666B1" w:rsidP="00E616CA">
            <w:pPr>
              <w:pStyle w:val="TNCBodyText"/>
              <w:ind w:left="0" w:firstLine="0"/>
              <w:jc w:val="center"/>
              <w:rPr>
                <w:b/>
                <w:bCs/>
              </w:rPr>
            </w:pPr>
            <w:r w:rsidRPr="00C64794">
              <w:rPr>
                <w:b/>
                <w:bCs/>
              </w:rPr>
              <w:t>Impetigo</w:t>
            </w:r>
          </w:p>
        </w:tc>
        <w:tc>
          <w:tcPr>
            <w:tcW w:w="4428" w:type="dxa"/>
            <w:vAlign w:val="center"/>
          </w:tcPr>
          <w:p w14:paraId="113B1E7E" w14:textId="78ED1093" w:rsidR="00B666B1" w:rsidRPr="00C64794" w:rsidRDefault="00B666B1" w:rsidP="00B666B1">
            <w:pPr>
              <w:pStyle w:val="TNCBodyText"/>
              <w:ind w:left="0" w:firstLine="0"/>
            </w:pPr>
            <w:r w:rsidRPr="00C64794">
              <w:t xml:space="preserve">Symptoms include sores, typically on the face and on the hands and feet. After around a week, the sores burst and leave golden brown </w:t>
            </w:r>
            <w:proofErr w:type="gramStart"/>
            <w:r w:rsidRPr="00C64794">
              <w:t>crusts, and</w:t>
            </w:r>
            <w:proofErr w:type="gramEnd"/>
            <w:r w:rsidRPr="00C64794">
              <w:t xml:space="preserve"> can sometimes be painful and itchy. </w:t>
            </w:r>
          </w:p>
        </w:tc>
        <w:tc>
          <w:tcPr>
            <w:tcW w:w="4111" w:type="dxa"/>
            <w:vAlign w:val="center"/>
          </w:tcPr>
          <w:p w14:paraId="240D7089" w14:textId="77777777" w:rsidR="00B666B1" w:rsidRPr="00C64794" w:rsidRDefault="00B666B1" w:rsidP="00B666B1">
            <w:pPr>
              <w:pStyle w:val="TNCBodyText"/>
              <w:ind w:left="0" w:firstLine="0"/>
            </w:pPr>
            <w:r w:rsidRPr="00C64794">
              <w:t>Towels, facecloths and eating utensils will not be shared by pupils.</w:t>
            </w:r>
          </w:p>
          <w:p w14:paraId="32A30A6B" w14:textId="77777777" w:rsidR="00B666B1" w:rsidRPr="00C64794" w:rsidRDefault="00B666B1" w:rsidP="00B666B1">
            <w:pPr>
              <w:pStyle w:val="TNCBodyText"/>
              <w:ind w:left="0" w:firstLine="0"/>
            </w:pPr>
            <w:r w:rsidRPr="00C64794">
              <w:t>Toys and play equipment will be cleaned thoroughly; non-washable soft toys will be wiped or washed with a detergent using warm water and dried thoroughly.</w:t>
            </w:r>
          </w:p>
        </w:tc>
        <w:tc>
          <w:tcPr>
            <w:tcW w:w="3402" w:type="dxa"/>
            <w:vAlign w:val="center"/>
          </w:tcPr>
          <w:p w14:paraId="33D36BC3" w14:textId="124356C3" w:rsidR="00B666B1" w:rsidRPr="00C64794" w:rsidRDefault="00B666B1" w:rsidP="00B666B1">
            <w:pPr>
              <w:pStyle w:val="TNCBodyText"/>
              <w:ind w:left="0" w:firstLine="0"/>
            </w:pPr>
            <w:r w:rsidRPr="00C64794">
              <w:t>Cases will be excluded until all sores or blisters are crusted over, or 48 hours after commencing</w:t>
            </w:r>
            <w:r>
              <w:t xml:space="preserve"> </w:t>
            </w:r>
            <w:r w:rsidRPr="00C64794">
              <w:t xml:space="preserve">antibiotic treatment. </w:t>
            </w:r>
          </w:p>
        </w:tc>
      </w:tr>
      <w:tr w:rsidR="00B666B1" w:rsidRPr="00C64794" w14:paraId="68C04A19" w14:textId="77777777" w:rsidTr="00B666B1">
        <w:tc>
          <w:tcPr>
            <w:tcW w:w="3085" w:type="dxa"/>
            <w:shd w:val="clear" w:color="auto" w:fill="ECECEC"/>
            <w:vAlign w:val="center"/>
          </w:tcPr>
          <w:p w14:paraId="5014602E" w14:textId="77777777" w:rsidR="00B666B1" w:rsidRPr="00C64794" w:rsidRDefault="00B666B1" w:rsidP="00E616CA">
            <w:pPr>
              <w:pStyle w:val="TNCBodyText"/>
              <w:ind w:left="0" w:firstLine="0"/>
              <w:jc w:val="center"/>
              <w:rPr>
                <w:b/>
                <w:bCs/>
              </w:rPr>
            </w:pPr>
            <w:r w:rsidRPr="00C64794">
              <w:rPr>
                <w:b/>
                <w:bCs/>
              </w:rPr>
              <w:t>Influenza</w:t>
            </w:r>
          </w:p>
        </w:tc>
        <w:tc>
          <w:tcPr>
            <w:tcW w:w="4428" w:type="dxa"/>
            <w:vAlign w:val="center"/>
          </w:tcPr>
          <w:p w14:paraId="38BAAFA2" w14:textId="77777777" w:rsidR="00B666B1" w:rsidRPr="00C64794" w:rsidRDefault="00B666B1" w:rsidP="00B666B1">
            <w:pPr>
              <w:pStyle w:val="TNCBodyText"/>
              <w:ind w:left="0" w:firstLine="0"/>
            </w:pPr>
            <w:r w:rsidRPr="00C64794">
              <w:t xml:space="preserve">Symptoms include headache, high temperature, cough, sore throat, aching muscles and joints, and fatigue. Younger cases may present different symptoms, e.g. without fever but with diarrhoea.  </w:t>
            </w:r>
          </w:p>
        </w:tc>
        <w:tc>
          <w:tcPr>
            <w:tcW w:w="4111" w:type="dxa"/>
            <w:vAlign w:val="center"/>
          </w:tcPr>
          <w:p w14:paraId="6CF0BB68" w14:textId="77777777" w:rsidR="00B666B1" w:rsidRPr="00C64794" w:rsidRDefault="00B666B1" w:rsidP="00B666B1">
            <w:pPr>
              <w:pStyle w:val="TNCBodyText"/>
              <w:ind w:left="0" w:firstLine="0"/>
            </w:pPr>
            <w:r w:rsidRPr="00C64794">
              <w:t xml:space="preserve">Those in risk groups will be encouraged to have the influenza vaccine. </w:t>
            </w:r>
          </w:p>
          <w:p w14:paraId="6A5271A6" w14:textId="77777777" w:rsidR="00B666B1" w:rsidRPr="00C64794" w:rsidRDefault="00B666B1" w:rsidP="00B666B1">
            <w:pPr>
              <w:pStyle w:val="TNCBodyText"/>
              <w:ind w:left="0" w:firstLine="0"/>
            </w:pPr>
            <w:r w:rsidRPr="00C64794">
              <w:t>Anyone with flu-like symptoms will stay home until they have recovered.</w:t>
            </w:r>
          </w:p>
          <w:p w14:paraId="77DEEAA8" w14:textId="77777777" w:rsidR="00B666B1" w:rsidRPr="00C64794" w:rsidRDefault="00B666B1" w:rsidP="00B666B1">
            <w:pPr>
              <w:pStyle w:val="TNCBodyText"/>
              <w:ind w:left="0" w:firstLine="0"/>
            </w:pPr>
            <w:r w:rsidRPr="00C64794">
              <w:t xml:space="preserve">Pupils under 16 will not be given aspirin. </w:t>
            </w:r>
          </w:p>
        </w:tc>
        <w:tc>
          <w:tcPr>
            <w:tcW w:w="3402" w:type="dxa"/>
            <w:vAlign w:val="center"/>
          </w:tcPr>
          <w:p w14:paraId="3DDD2AD0" w14:textId="77777777" w:rsidR="00B666B1" w:rsidRPr="00C64794" w:rsidRDefault="00B666B1" w:rsidP="00B666B1">
            <w:pPr>
              <w:pStyle w:val="TNCBodyText"/>
              <w:ind w:left="0" w:firstLine="0"/>
            </w:pPr>
            <w:r w:rsidRPr="00C64794">
              <w:t>There is no specific exclusion period; cases will remain home until they have fully recovered.</w:t>
            </w:r>
          </w:p>
        </w:tc>
      </w:tr>
      <w:tr w:rsidR="00B666B1" w:rsidRPr="00C64794" w14:paraId="69311BFD" w14:textId="77777777" w:rsidTr="00B666B1">
        <w:tc>
          <w:tcPr>
            <w:tcW w:w="3085" w:type="dxa"/>
            <w:shd w:val="clear" w:color="auto" w:fill="ECECEC"/>
            <w:vAlign w:val="center"/>
          </w:tcPr>
          <w:p w14:paraId="33E7876F" w14:textId="77777777" w:rsidR="00B666B1" w:rsidRPr="00C64794" w:rsidRDefault="00B666B1" w:rsidP="00E616CA">
            <w:pPr>
              <w:pStyle w:val="TNCBodyText"/>
              <w:ind w:left="0" w:firstLine="0"/>
              <w:jc w:val="center"/>
              <w:rPr>
                <w:b/>
                <w:bCs/>
              </w:rPr>
            </w:pPr>
            <w:r w:rsidRPr="00C64794">
              <w:rPr>
                <w:b/>
                <w:bCs/>
              </w:rPr>
              <w:t>Invasive Group A Streptococcus (</w:t>
            </w:r>
            <w:proofErr w:type="spellStart"/>
            <w:r w:rsidRPr="00C64794">
              <w:rPr>
                <w:b/>
                <w:bCs/>
              </w:rPr>
              <w:t>iGAS</w:t>
            </w:r>
            <w:proofErr w:type="spellEnd"/>
            <w:r w:rsidRPr="00C64794">
              <w:rPr>
                <w:b/>
                <w:bCs/>
              </w:rPr>
              <w:t>)</w:t>
            </w:r>
          </w:p>
        </w:tc>
        <w:tc>
          <w:tcPr>
            <w:tcW w:w="4428" w:type="dxa"/>
            <w:vAlign w:val="center"/>
          </w:tcPr>
          <w:p w14:paraId="54438BCF" w14:textId="77777777" w:rsidR="00B666B1" w:rsidRPr="00C64794" w:rsidRDefault="00B666B1" w:rsidP="00B666B1">
            <w:pPr>
              <w:pStyle w:val="TNCBodyText"/>
              <w:ind w:left="0" w:firstLine="0"/>
            </w:pPr>
            <w:r w:rsidRPr="00C64794">
              <w:t>Symptoms include flu-like symptoms, sore throat, rough rash, scabs and sores (impetigo), pain and swelling, severe muscle aches, nausea and vomiting.</w:t>
            </w:r>
          </w:p>
        </w:tc>
        <w:tc>
          <w:tcPr>
            <w:tcW w:w="4111" w:type="dxa"/>
            <w:vAlign w:val="center"/>
          </w:tcPr>
          <w:p w14:paraId="3E575FE9" w14:textId="77777777" w:rsidR="00B666B1" w:rsidRPr="00C64794" w:rsidRDefault="00B666B1" w:rsidP="00B666B1">
            <w:pPr>
              <w:pStyle w:val="TNCBodyText"/>
              <w:ind w:left="0" w:firstLine="0"/>
            </w:pPr>
            <w:r w:rsidRPr="00C64794">
              <w:t xml:space="preserve">These infections are caused by the bacteria getting into parts of the body where it is not normally found, such as </w:t>
            </w:r>
            <w:r w:rsidRPr="00C64794">
              <w:lastRenderedPageBreak/>
              <w:t xml:space="preserve">the lungs or bloodstream. In rare cases an </w:t>
            </w:r>
            <w:proofErr w:type="spellStart"/>
            <w:r w:rsidRPr="00C64794">
              <w:t>iGAS</w:t>
            </w:r>
            <w:proofErr w:type="spellEnd"/>
            <w:r w:rsidRPr="00C64794">
              <w:t xml:space="preserve"> infection can be fatal.</w:t>
            </w:r>
          </w:p>
        </w:tc>
        <w:tc>
          <w:tcPr>
            <w:tcW w:w="3402" w:type="dxa"/>
            <w:vAlign w:val="center"/>
          </w:tcPr>
          <w:p w14:paraId="39075412" w14:textId="11CBF202" w:rsidR="00B666B1" w:rsidRPr="00C64794" w:rsidRDefault="00B666B1" w:rsidP="00B666B1">
            <w:pPr>
              <w:pStyle w:val="TNCBodyText"/>
              <w:ind w:left="0" w:firstLine="0"/>
            </w:pPr>
            <w:r w:rsidRPr="00C64794">
              <w:lastRenderedPageBreak/>
              <w:t xml:space="preserve">Inform HPT if any cases reported. The HPT will carry out a risk assessment and undertake </w:t>
            </w:r>
            <w:r w:rsidRPr="00C64794">
              <w:lastRenderedPageBreak/>
              <w:t>appropriate investigations and/or actions as required.</w:t>
            </w:r>
            <w:r w:rsidR="0066775D">
              <w:t xml:space="preserve"> Return no sooner than 24 hours after the commencement of antibiotic treatment,</w:t>
            </w:r>
          </w:p>
        </w:tc>
      </w:tr>
      <w:tr w:rsidR="00B666B1" w:rsidRPr="00C64794" w14:paraId="4B022772" w14:textId="77777777" w:rsidTr="00B666B1">
        <w:tc>
          <w:tcPr>
            <w:tcW w:w="3085" w:type="dxa"/>
            <w:shd w:val="clear" w:color="auto" w:fill="ECECEC"/>
            <w:vAlign w:val="center"/>
          </w:tcPr>
          <w:p w14:paraId="1C0BB6DE" w14:textId="77777777" w:rsidR="00B666B1" w:rsidRPr="00C64794" w:rsidRDefault="00B666B1" w:rsidP="00E616CA">
            <w:pPr>
              <w:pStyle w:val="TNCBodyText"/>
              <w:ind w:left="0" w:firstLine="0"/>
              <w:jc w:val="center"/>
              <w:rPr>
                <w:b/>
                <w:bCs/>
              </w:rPr>
            </w:pPr>
            <w:r w:rsidRPr="00C64794">
              <w:rPr>
                <w:b/>
                <w:bCs/>
              </w:rPr>
              <w:lastRenderedPageBreak/>
              <w:t>Measles</w:t>
            </w:r>
          </w:p>
        </w:tc>
        <w:tc>
          <w:tcPr>
            <w:tcW w:w="4428" w:type="dxa"/>
            <w:vAlign w:val="center"/>
          </w:tcPr>
          <w:p w14:paraId="08732317" w14:textId="77777777" w:rsidR="00B666B1" w:rsidRPr="00C64794" w:rsidRDefault="00B666B1" w:rsidP="00B666B1">
            <w:pPr>
              <w:pStyle w:val="TNCBodyText"/>
              <w:ind w:left="0" w:firstLine="0"/>
            </w:pPr>
            <w:r w:rsidRPr="00C64794">
              <w:t xml:space="preserve">Symptoms include a runny nose, cough, conjunctivitis, high fever and small white spots inside the cheeks. Around the third day, a rash of flat red or brown blotches may appear on the face then spread around the body. </w:t>
            </w:r>
          </w:p>
        </w:tc>
        <w:tc>
          <w:tcPr>
            <w:tcW w:w="4111" w:type="dxa"/>
            <w:vAlign w:val="center"/>
          </w:tcPr>
          <w:p w14:paraId="4415E4EC" w14:textId="77777777" w:rsidR="00B666B1" w:rsidRPr="00C64794" w:rsidRDefault="00B666B1" w:rsidP="00B666B1">
            <w:pPr>
              <w:pStyle w:val="TNCBodyText"/>
              <w:ind w:left="0" w:firstLine="0"/>
            </w:pPr>
            <w:r w:rsidRPr="00C64794">
              <w:t>All pupils are encouraged to have MMR immunisations in line with the national schedule.</w:t>
            </w:r>
          </w:p>
          <w:p w14:paraId="16FC1B16" w14:textId="77777777" w:rsidR="00B666B1" w:rsidRPr="00C64794" w:rsidRDefault="00B666B1" w:rsidP="00B666B1">
            <w:pPr>
              <w:pStyle w:val="TNCBodyText"/>
              <w:ind w:left="0" w:firstLine="0"/>
            </w:pPr>
            <w:r w:rsidRPr="00C64794">
              <w:t xml:space="preserve">Staff members should be </w:t>
            </w:r>
            <w:proofErr w:type="gramStart"/>
            <w:r w:rsidRPr="00C64794">
              <w:t>up-to-date</w:t>
            </w:r>
            <w:proofErr w:type="gramEnd"/>
            <w:r w:rsidRPr="00C64794">
              <w:t xml:space="preserve"> with their MMR vaccinations. </w:t>
            </w:r>
          </w:p>
          <w:p w14:paraId="60A7DD4D" w14:textId="77777777" w:rsidR="00B666B1" w:rsidRPr="00C64794" w:rsidRDefault="00B666B1" w:rsidP="00B666B1">
            <w:pPr>
              <w:pStyle w:val="TNCBodyText"/>
              <w:ind w:left="0" w:firstLine="0"/>
            </w:pPr>
            <w:r w:rsidRPr="00C64794">
              <w:t xml:space="preserve">Pregnant staff members and those with weak immune systems will be encouraged to contact their GP immediately for advice if they come into contact with measles. </w:t>
            </w:r>
          </w:p>
        </w:tc>
        <w:tc>
          <w:tcPr>
            <w:tcW w:w="3402" w:type="dxa"/>
            <w:vAlign w:val="center"/>
          </w:tcPr>
          <w:p w14:paraId="22E1C9A9" w14:textId="77777777" w:rsidR="00B666B1" w:rsidRPr="00C64794" w:rsidRDefault="00B666B1" w:rsidP="00B666B1">
            <w:pPr>
              <w:pStyle w:val="TNCBodyText"/>
              <w:ind w:left="0" w:firstLine="0"/>
            </w:pPr>
            <w:r w:rsidRPr="00C64794">
              <w:t>Cases are excluded while infectious, which is from four days before the onset of a rash to four days after.</w:t>
            </w:r>
          </w:p>
        </w:tc>
      </w:tr>
      <w:tr w:rsidR="00B666B1" w:rsidRPr="00C64794" w14:paraId="755A99DC" w14:textId="77777777" w:rsidTr="00B666B1">
        <w:tc>
          <w:tcPr>
            <w:tcW w:w="3085" w:type="dxa"/>
            <w:shd w:val="clear" w:color="auto" w:fill="ECECEC"/>
            <w:vAlign w:val="center"/>
          </w:tcPr>
          <w:p w14:paraId="2CB00C18" w14:textId="77777777" w:rsidR="00B666B1" w:rsidRPr="00C64794" w:rsidRDefault="00B666B1" w:rsidP="00E616CA">
            <w:pPr>
              <w:pStyle w:val="TNCBodyText"/>
              <w:ind w:left="0" w:firstLine="0"/>
              <w:jc w:val="center"/>
              <w:rPr>
                <w:b/>
                <w:bCs/>
              </w:rPr>
            </w:pPr>
            <w:r w:rsidRPr="00C64794">
              <w:rPr>
                <w:b/>
                <w:bCs/>
              </w:rPr>
              <w:t>Meningitis</w:t>
            </w:r>
          </w:p>
        </w:tc>
        <w:tc>
          <w:tcPr>
            <w:tcW w:w="4428" w:type="dxa"/>
            <w:vAlign w:val="center"/>
          </w:tcPr>
          <w:p w14:paraId="78CCB9B9" w14:textId="77777777" w:rsidR="00B666B1" w:rsidRPr="00C64794" w:rsidRDefault="00B666B1" w:rsidP="00B666B1">
            <w:pPr>
              <w:pStyle w:val="TNCBodyText"/>
              <w:ind w:left="0" w:firstLine="0"/>
            </w:pPr>
            <w:r w:rsidRPr="00C64794">
              <w:t xml:space="preserve">Symptoms include fever, severe headaches, photophobia (aversion to light), stiff neck, non-blanching rash, vomiting and drowsiness. </w:t>
            </w:r>
          </w:p>
        </w:tc>
        <w:tc>
          <w:tcPr>
            <w:tcW w:w="4111" w:type="dxa"/>
            <w:vAlign w:val="center"/>
          </w:tcPr>
          <w:p w14:paraId="60FDF992" w14:textId="77777777" w:rsidR="00B666B1" w:rsidRPr="00C64794" w:rsidRDefault="00B666B1" w:rsidP="00B666B1">
            <w:pPr>
              <w:pStyle w:val="TNCBodyText"/>
              <w:ind w:left="0" w:firstLine="0"/>
            </w:pPr>
            <w:r w:rsidRPr="00C64794">
              <w:t xml:space="preserve">Pupils are encouraged to be </w:t>
            </w:r>
            <w:proofErr w:type="gramStart"/>
            <w:r w:rsidRPr="00C64794">
              <w:t>up-to-date</w:t>
            </w:r>
            <w:proofErr w:type="gramEnd"/>
            <w:r w:rsidRPr="00C64794">
              <w:t xml:space="preserve"> with their vaccinations. </w:t>
            </w:r>
          </w:p>
          <w:p w14:paraId="0A5C508D" w14:textId="77777777" w:rsidR="00B666B1" w:rsidRPr="00C64794" w:rsidRDefault="00B666B1" w:rsidP="00B666B1">
            <w:pPr>
              <w:pStyle w:val="TNCBodyText"/>
              <w:ind w:left="0" w:firstLine="0"/>
            </w:pPr>
            <w:r w:rsidRPr="00C64794">
              <w:t xml:space="preserve">Meningitis is a notifiable disease. </w:t>
            </w:r>
          </w:p>
        </w:tc>
        <w:tc>
          <w:tcPr>
            <w:tcW w:w="3402" w:type="dxa"/>
            <w:vAlign w:val="center"/>
          </w:tcPr>
          <w:p w14:paraId="128AE407" w14:textId="77777777" w:rsidR="00B666B1" w:rsidRPr="00C64794" w:rsidRDefault="00B666B1" w:rsidP="00B666B1">
            <w:pPr>
              <w:pStyle w:val="TNCBodyText"/>
              <w:ind w:left="0" w:firstLine="0"/>
            </w:pPr>
            <w:r w:rsidRPr="00C64794">
              <w:t xml:space="preserve">Once a case has received any necessary treatment, they can return to school once they have recovered. </w:t>
            </w:r>
          </w:p>
        </w:tc>
      </w:tr>
      <w:tr w:rsidR="00B666B1" w:rsidRPr="00C64794" w14:paraId="2C40AFC6" w14:textId="77777777" w:rsidTr="00B666B1">
        <w:tc>
          <w:tcPr>
            <w:tcW w:w="3085" w:type="dxa"/>
            <w:shd w:val="clear" w:color="auto" w:fill="ECECEC"/>
            <w:vAlign w:val="center"/>
          </w:tcPr>
          <w:p w14:paraId="2FCD8B67" w14:textId="77777777" w:rsidR="00B666B1" w:rsidRPr="00C64794" w:rsidRDefault="00B666B1" w:rsidP="00E616CA">
            <w:pPr>
              <w:pStyle w:val="TNCBodyText"/>
              <w:ind w:left="0" w:firstLine="0"/>
              <w:jc w:val="center"/>
              <w:rPr>
                <w:b/>
                <w:bCs/>
              </w:rPr>
            </w:pPr>
            <w:r w:rsidRPr="00C64794">
              <w:rPr>
                <w:b/>
                <w:bCs/>
              </w:rPr>
              <w:t>Meningococcal meningitis and septicaemia (sepsis)</w:t>
            </w:r>
          </w:p>
        </w:tc>
        <w:tc>
          <w:tcPr>
            <w:tcW w:w="4428" w:type="dxa"/>
            <w:vAlign w:val="center"/>
          </w:tcPr>
          <w:p w14:paraId="7B69B945" w14:textId="77777777" w:rsidR="00B666B1" w:rsidRPr="00C64794" w:rsidRDefault="00B666B1" w:rsidP="00B666B1">
            <w:pPr>
              <w:pStyle w:val="TNCBodyText"/>
              <w:ind w:left="0" w:firstLine="0"/>
            </w:pPr>
            <w:r w:rsidRPr="00C64794">
              <w:t>Symptoms include fever, severe headache, photophobia, drowsiness, and a non-blanching rash. Not all symptoms will be present.</w:t>
            </w:r>
          </w:p>
        </w:tc>
        <w:tc>
          <w:tcPr>
            <w:tcW w:w="4111" w:type="dxa"/>
            <w:vAlign w:val="center"/>
          </w:tcPr>
          <w:p w14:paraId="21F57784" w14:textId="77777777" w:rsidR="00B666B1" w:rsidRPr="00C64794" w:rsidRDefault="00B666B1" w:rsidP="00B666B1">
            <w:pPr>
              <w:pStyle w:val="TNCBodyText"/>
              <w:ind w:left="0" w:firstLine="0"/>
            </w:pPr>
            <w:r w:rsidRPr="00C64794">
              <w:t xml:space="preserve">Medical advice will be sought immediately. </w:t>
            </w:r>
          </w:p>
          <w:p w14:paraId="60F6C8B6" w14:textId="77777777" w:rsidR="00B666B1" w:rsidRPr="00C64794" w:rsidRDefault="00B666B1" w:rsidP="00B666B1">
            <w:pPr>
              <w:pStyle w:val="TNCBodyText"/>
              <w:ind w:left="0" w:firstLine="0"/>
            </w:pPr>
            <w:r w:rsidRPr="00C64794">
              <w:t>The confidentiality of the case will always be respected.</w:t>
            </w:r>
          </w:p>
          <w:p w14:paraId="767ECC13" w14:textId="77777777" w:rsidR="00B666B1" w:rsidRPr="00C64794" w:rsidRDefault="00B666B1" w:rsidP="00B666B1">
            <w:pPr>
              <w:pStyle w:val="TNCBodyText"/>
              <w:ind w:left="0" w:firstLine="0"/>
            </w:pPr>
            <w:r w:rsidRPr="00C64794">
              <w:t xml:space="preserve">The HPT and school health advisor will be notified of a case of meningococcal disease in the school. </w:t>
            </w:r>
          </w:p>
          <w:p w14:paraId="7967EC8F" w14:textId="77777777" w:rsidR="00B666B1" w:rsidRPr="00C64794" w:rsidRDefault="00B666B1" w:rsidP="00E616CA">
            <w:pPr>
              <w:pStyle w:val="TNCBodyText"/>
              <w:ind w:left="0" w:firstLine="0"/>
            </w:pPr>
            <w:r w:rsidRPr="00C64794">
              <w:lastRenderedPageBreak/>
              <w:t xml:space="preserve">The HPT will be notified if two cases of meningococcal disease occur in the school within four weeks. </w:t>
            </w:r>
          </w:p>
        </w:tc>
        <w:tc>
          <w:tcPr>
            <w:tcW w:w="3402" w:type="dxa"/>
            <w:vAlign w:val="center"/>
          </w:tcPr>
          <w:p w14:paraId="22EB2D4D" w14:textId="77777777" w:rsidR="00B666B1" w:rsidRPr="00C64794" w:rsidRDefault="00B666B1" w:rsidP="00E616CA">
            <w:pPr>
              <w:pStyle w:val="TNCBodyText"/>
              <w:ind w:left="0" w:firstLine="0"/>
            </w:pPr>
            <w:r w:rsidRPr="00C64794">
              <w:lastRenderedPageBreak/>
              <w:t xml:space="preserve">When the case has been treated and recovered, they can return to school. </w:t>
            </w:r>
          </w:p>
          <w:p w14:paraId="3335A67C" w14:textId="77777777" w:rsidR="00B666B1" w:rsidRPr="00C64794" w:rsidRDefault="00B666B1" w:rsidP="00E616CA">
            <w:pPr>
              <w:pStyle w:val="TNCBodyText"/>
              <w:ind w:left="0" w:firstLine="0"/>
            </w:pPr>
            <w:r w:rsidRPr="00C64794">
              <w:t xml:space="preserve">Exclusion is not necessary for household or close contacts unless they have symptoms suggestive of meningococcal infection. </w:t>
            </w:r>
          </w:p>
        </w:tc>
      </w:tr>
      <w:tr w:rsidR="0066775D" w:rsidRPr="00C64794" w14:paraId="1297A500" w14:textId="77777777" w:rsidTr="00B666B1">
        <w:tc>
          <w:tcPr>
            <w:tcW w:w="3085" w:type="dxa"/>
            <w:shd w:val="clear" w:color="auto" w:fill="ECECEC"/>
            <w:vAlign w:val="center"/>
          </w:tcPr>
          <w:p w14:paraId="53DFF383" w14:textId="67654F38" w:rsidR="0066775D" w:rsidRPr="00C64794" w:rsidRDefault="0066775D" w:rsidP="0066775D">
            <w:pPr>
              <w:pStyle w:val="TNCBodyText"/>
              <w:ind w:left="0" w:firstLine="0"/>
              <w:jc w:val="center"/>
              <w:rPr>
                <w:b/>
                <w:bCs/>
              </w:rPr>
            </w:pPr>
            <w:r w:rsidRPr="005B5552">
              <w:rPr>
                <w:b/>
                <w:bCs/>
              </w:rPr>
              <w:t>Meningitis due to other bacteria</w:t>
            </w:r>
          </w:p>
        </w:tc>
        <w:tc>
          <w:tcPr>
            <w:tcW w:w="4428" w:type="dxa"/>
            <w:vAlign w:val="center"/>
          </w:tcPr>
          <w:p w14:paraId="518DC28A" w14:textId="771108CD" w:rsidR="0066775D" w:rsidRPr="00C64794" w:rsidRDefault="0066775D" w:rsidP="0066775D">
            <w:pPr>
              <w:pStyle w:val="TNCBodyText"/>
              <w:ind w:left="0" w:firstLine="0"/>
            </w:pPr>
            <w:r>
              <w:t>Fever, headache, stiffness of the neck, photo</w:t>
            </w:r>
            <w:r w:rsidR="00A506E5">
              <w:t>phobia, drowsiness, seizures, loss of appetite, vomiting, muscle and joint pain.</w:t>
            </w:r>
          </w:p>
        </w:tc>
        <w:tc>
          <w:tcPr>
            <w:tcW w:w="4111" w:type="dxa"/>
            <w:vAlign w:val="center"/>
          </w:tcPr>
          <w:p w14:paraId="466D177A" w14:textId="096E4BF9" w:rsidR="0066775D" w:rsidRPr="00C64794" w:rsidRDefault="00A506E5" w:rsidP="0066775D">
            <w:pPr>
              <w:pStyle w:val="TNCBodyText"/>
              <w:ind w:left="0" w:firstLine="0"/>
            </w:pPr>
            <w:r w:rsidRPr="005B5552">
              <w:t>Hib and pneumococcal meningitis are preventable by vaccination. The HPT will advise on any action needed.</w:t>
            </w:r>
          </w:p>
        </w:tc>
        <w:tc>
          <w:tcPr>
            <w:tcW w:w="3402" w:type="dxa"/>
            <w:vAlign w:val="center"/>
          </w:tcPr>
          <w:p w14:paraId="622A7A03" w14:textId="0F3F644C" w:rsidR="0066775D" w:rsidRPr="00C64794" w:rsidRDefault="0066775D" w:rsidP="0066775D">
            <w:pPr>
              <w:pStyle w:val="TNCBodyText"/>
              <w:ind w:left="0" w:firstLine="0"/>
            </w:pPr>
            <w:r>
              <w:t>Until recovered.</w:t>
            </w:r>
          </w:p>
        </w:tc>
      </w:tr>
      <w:tr w:rsidR="0066775D" w:rsidRPr="00C64794" w14:paraId="6E30344D" w14:textId="77777777" w:rsidTr="00B666B1">
        <w:tc>
          <w:tcPr>
            <w:tcW w:w="3085" w:type="dxa"/>
            <w:shd w:val="clear" w:color="auto" w:fill="ECECEC"/>
            <w:vAlign w:val="center"/>
          </w:tcPr>
          <w:p w14:paraId="4892EAA2" w14:textId="50642783" w:rsidR="0066775D" w:rsidRPr="00C64794" w:rsidRDefault="0066775D" w:rsidP="0066775D">
            <w:pPr>
              <w:pStyle w:val="TNCBodyText"/>
              <w:ind w:left="0" w:firstLine="0"/>
              <w:jc w:val="center"/>
              <w:rPr>
                <w:b/>
                <w:bCs/>
              </w:rPr>
            </w:pPr>
            <w:r w:rsidRPr="005B5552">
              <w:rPr>
                <w:b/>
                <w:bCs/>
              </w:rPr>
              <w:t>Meningitis viral</w:t>
            </w:r>
          </w:p>
        </w:tc>
        <w:tc>
          <w:tcPr>
            <w:tcW w:w="4428" w:type="dxa"/>
            <w:vAlign w:val="center"/>
          </w:tcPr>
          <w:p w14:paraId="474023E4" w14:textId="28CE498F" w:rsidR="0066775D" w:rsidRPr="00C64794" w:rsidRDefault="00471B5B" w:rsidP="0066775D">
            <w:pPr>
              <w:pStyle w:val="TNCBodyText"/>
              <w:ind w:left="0" w:firstLine="0"/>
            </w:pPr>
            <w:r>
              <w:t>Fever, headache, stiffness of the neck, photophobia, drowsiness, seizures, loss of appetite, vomiting, muscle and joint pain.</w:t>
            </w:r>
          </w:p>
        </w:tc>
        <w:tc>
          <w:tcPr>
            <w:tcW w:w="4111" w:type="dxa"/>
            <w:vAlign w:val="center"/>
          </w:tcPr>
          <w:p w14:paraId="02ADAFE8" w14:textId="1E578AB4" w:rsidR="0066775D" w:rsidRPr="002C68A9" w:rsidRDefault="002C68A9" w:rsidP="0066775D">
            <w:pPr>
              <w:pStyle w:val="TNCBodyText"/>
              <w:ind w:left="0" w:firstLine="0"/>
            </w:pPr>
            <w:r w:rsidRPr="002C68A9">
              <w:t>M</w:t>
            </w:r>
            <w:r w:rsidRPr="002C68A9">
              <w:t>uch more common than bacterial meningitis and usually milder, often resolving without specific treatment.</w:t>
            </w:r>
          </w:p>
        </w:tc>
        <w:tc>
          <w:tcPr>
            <w:tcW w:w="3402" w:type="dxa"/>
            <w:vAlign w:val="center"/>
          </w:tcPr>
          <w:p w14:paraId="5C421518" w14:textId="4817DA15" w:rsidR="0066775D" w:rsidRPr="00C64794" w:rsidRDefault="00A506E5" w:rsidP="0066775D">
            <w:pPr>
              <w:pStyle w:val="TNCBodyText"/>
              <w:ind w:left="0" w:firstLine="0"/>
            </w:pPr>
            <w:r>
              <w:t>Until recovered</w:t>
            </w:r>
            <w:r w:rsidR="0066775D">
              <w:t>.</w:t>
            </w:r>
          </w:p>
        </w:tc>
      </w:tr>
      <w:tr w:rsidR="00B666B1" w:rsidRPr="00C64794" w14:paraId="6763CA87" w14:textId="77777777" w:rsidTr="00B666B1">
        <w:tc>
          <w:tcPr>
            <w:tcW w:w="3085" w:type="dxa"/>
            <w:shd w:val="clear" w:color="auto" w:fill="ECECEC"/>
            <w:vAlign w:val="center"/>
          </w:tcPr>
          <w:p w14:paraId="48A418C5" w14:textId="77777777" w:rsidR="00B666B1" w:rsidRPr="00C64794" w:rsidRDefault="00B666B1" w:rsidP="00E616CA">
            <w:pPr>
              <w:pStyle w:val="TNCBodyText"/>
              <w:ind w:left="0" w:firstLine="0"/>
              <w:jc w:val="center"/>
              <w:rPr>
                <w:b/>
                <w:bCs/>
              </w:rPr>
            </w:pPr>
            <w:r w:rsidRPr="00C64794">
              <w:rPr>
                <w:b/>
                <w:bCs/>
              </w:rPr>
              <w:t>Methicillin resistant staphylococcus aureus (MRSA)</w:t>
            </w:r>
          </w:p>
        </w:tc>
        <w:tc>
          <w:tcPr>
            <w:tcW w:w="4428" w:type="dxa"/>
            <w:vAlign w:val="center"/>
          </w:tcPr>
          <w:p w14:paraId="5A570F3D" w14:textId="77777777" w:rsidR="00B666B1" w:rsidRPr="00C64794" w:rsidRDefault="00B666B1" w:rsidP="00E616CA">
            <w:pPr>
              <w:pStyle w:val="TNCBodyText"/>
              <w:ind w:left="0" w:firstLine="0"/>
            </w:pPr>
            <w:r w:rsidRPr="00C64794">
              <w:t>Symptoms are rare but include skin infections and boils.</w:t>
            </w:r>
          </w:p>
        </w:tc>
        <w:tc>
          <w:tcPr>
            <w:tcW w:w="4111" w:type="dxa"/>
            <w:vAlign w:val="center"/>
          </w:tcPr>
          <w:p w14:paraId="58F0708C" w14:textId="77777777" w:rsidR="00B666B1" w:rsidRPr="00C64794" w:rsidRDefault="00B666B1" w:rsidP="00E616CA">
            <w:pPr>
              <w:pStyle w:val="TNCBodyText"/>
              <w:ind w:left="0" w:firstLine="0"/>
            </w:pPr>
            <w:r w:rsidRPr="00C64794">
              <w:t xml:space="preserve">All infected wounds will be covered. </w:t>
            </w:r>
          </w:p>
        </w:tc>
        <w:tc>
          <w:tcPr>
            <w:tcW w:w="3402" w:type="dxa"/>
            <w:vAlign w:val="center"/>
          </w:tcPr>
          <w:p w14:paraId="1B1A9F73" w14:textId="77777777" w:rsidR="00B666B1" w:rsidRPr="00C64794" w:rsidRDefault="00B666B1" w:rsidP="0066775D">
            <w:pPr>
              <w:pStyle w:val="TNCBodyText"/>
              <w:ind w:left="0" w:firstLine="0"/>
            </w:pPr>
            <w:r w:rsidRPr="00C64794">
              <w:t xml:space="preserve">No exclusion is required. </w:t>
            </w:r>
          </w:p>
        </w:tc>
      </w:tr>
      <w:tr w:rsidR="00B666B1" w:rsidRPr="00C64794" w14:paraId="2C63DE66" w14:textId="77777777" w:rsidTr="00B666B1">
        <w:tc>
          <w:tcPr>
            <w:tcW w:w="3085" w:type="dxa"/>
            <w:shd w:val="clear" w:color="auto" w:fill="ECECEC"/>
            <w:vAlign w:val="center"/>
          </w:tcPr>
          <w:p w14:paraId="7A5D8F61" w14:textId="77777777" w:rsidR="00B666B1" w:rsidRPr="00C64794" w:rsidRDefault="00B666B1" w:rsidP="00E616CA">
            <w:pPr>
              <w:pStyle w:val="TNCBodyText"/>
              <w:ind w:left="0" w:firstLine="0"/>
              <w:jc w:val="center"/>
              <w:rPr>
                <w:b/>
                <w:bCs/>
              </w:rPr>
            </w:pPr>
            <w:r w:rsidRPr="00C64794">
              <w:rPr>
                <w:b/>
                <w:bCs/>
              </w:rPr>
              <w:t>Mpox (monkeypox)</w:t>
            </w:r>
          </w:p>
        </w:tc>
        <w:tc>
          <w:tcPr>
            <w:tcW w:w="4428" w:type="dxa"/>
            <w:vAlign w:val="center"/>
          </w:tcPr>
          <w:p w14:paraId="7252837B" w14:textId="77777777" w:rsidR="00B666B1" w:rsidRPr="00C64794" w:rsidRDefault="00B666B1" w:rsidP="00E616CA">
            <w:pPr>
              <w:pStyle w:val="TNCBodyText"/>
              <w:ind w:left="0" w:firstLine="0"/>
            </w:pPr>
            <w:r w:rsidRPr="00C64794">
              <w:t>Symptoms are rare but begin within 5 to 21 days after a close physical contact with someone who has mpox infection and may include flu like symptoms, fever, low energy, swollen glands, general body aches.</w:t>
            </w:r>
          </w:p>
        </w:tc>
        <w:tc>
          <w:tcPr>
            <w:tcW w:w="4111" w:type="dxa"/>
            <w:vAlign w:val="center"/>
          </w:tcPr>
          <w:p w14:paraId="628B00A4" w14:textId="77777777" w:rsidR="00B666B1" w:rsidRPr="00C64794" w:rsidRDefault="00B666B1" w:rsidP="00E616CA">
            <w:pPr>
              <w:pStyle w:val="TNCBodyText"/>
              <w:ind w:left="0" w:firstLine="0"/>
            </w:pPr>
            <w:r w:rsidRPr="00C64794">
              <w:t>The case will be encouraged to consult their GP.</w:t>
            </w:r>
          </w:p>
          <w:p w14:paraId="09A47045" w14:textId="77777777" w:rsidR="00B666B1" w:rsidRPr="00C64794" w:rsidRDefault="00B666B1" w:rsidP="00E616CA">
            <w:pPr>
              <w:pStyle w:val="TNCBodyText"/>
              <w:ind w:left="0" w:firstLine="0"/>
            </w:pPr>
            <w:r w:rsidRPr="00C64794">
              <w:t>Any close contacts will be advised to contact their local HPT for advice.</w:t>
            </w:r>
          </w:p>
          <w:p w14:paraId="0473AEA2" w14:textId="77777777" w:rsidR="00B666B1" w:rsidRPr="00C64794" w:rsidRDefault="00B666B1" w:rsidP="00FB219B">
            <w:pPr>
              <w:pStyle w:val="TNCBodyText"/>
            </w:pPr>
          </w:p>
        </w:tc>
        <w:tc>
          <w:tcPr>
            <w:tcW w:w="3402" w:type="dxa"/>
            <w:vAlign w:val="center"/>
          </w:tcPr>
          <w:p w14:paraId="64FF2CBB" w14:textId="77777777" w:rsidR="00B666B1" w:rsidRPr="00C64794" w:rsidRDefault="00B666B1" w:rsidP="00E616CA">
            <w:pPr>
              <w:pStyle w:val="TNCBodyText"/>
              <w:ind w:left="0" w:firstLine="0"/>
            </w:pPr>
            <w:r w:rsidRPr="00C64794">
              <w:t xml:space="preserve">Exclude until the rash has scabbed, all the scabs have fallen </w:t>
            </w:r>
            <w:proofErr w:type="gramStart"/>
            <w:r w:rsidRPr="00C64794">
              <w:t>off</w:t>
            </w:r>
            <w:proofErr w:type="gramEnd"/>
            <w:r w:rsidRPr="00C64794">
              <w:t xml:space="preserve"> and a fresh layer of skin has formed underneath.</w:t>
            </w:r>
          </w:p>
        </w:tc>
      </w:tr>
      <w:tr w:rsidR="00B666B1" w:rsidRPr="00C64794" w14:paraId="6DD8A3FC" w14:textId="77777777" w:rsidTr="00B666B1">
        <w:tc>
          <w:tcPr>
            <w:tcW w:w="3085" w:type="dxa"/>
            <w:shd w:val="clear" w:color="auto" w:fill="ECECEC"/>
            <w:vAlign w:val="center"/>
          </w:tcPr>
          <w:p w14:paraId="0E57A814" w14:textId="77777777" w:rsidR="00B666B1" w:rsidRPr="00C64794" w:rsidRDefault="00B666B1" w:rsidP="00E616CA">
            <w:pPr>
              <w:pStyle w:val="TNCBodyText"/>
              <w:ind w:left="0" w:firstLine="0"/>
              <w:jc w:val="center"/>
              <w:rPr>
                <w:b/>
                <w:bCs/>
              </w:rPr>
            </w:pPr>
            <w:r w:rsidRPr="00C64794">
              <w:rPr>
                <w:b/>
                <w:bCs/>
              </w:rPr>
              <w:t>Mumps</w:t>
            </w:r>
          </w:p>
        </w:tc>
        <w:tc>
          <w:tcPr>
            <w:tcW w:w="4428" w:type="dxa"/>
            <w:vAlign w:val="center"/>
          </w:tcPr>
          <w:p w14:paraId="53D7C382" w14:textId="0014126E" w:rsidR="00B666B1" w:rsidRPr="00C64794" w:rsidRDefault="00B666B1" w:rsidP="00E616CA">
            <w:pPr>
              <w:pStyle w:val="TNCBodyText"/>
              <w:ind w:left="0" w:firstLine="0"/>
            </w:pPr>
            <w:r w:rsidRPr="00C64794">
              <w:t xml:space="preserve">Symptoms include a raised temperature, swelling and tenderness of salivary glands, headaches, joint pain and general malaise. Mumps may also cause swelling of the testicles. </w:t>
            </w:r>
          </w:p>
        </w:tc>
        <w:tc>
          <w:tcPr>
            <w:tcW w:w="4111" w:type="dxa"/>
            <w:vAlign w:val="center"/>
          </w:tcPr>
          <w:p w14:paraId="17742D91" w14:textId="77777777" w:rsidR="00B666B1" w:rsidRPr="00C64794" w:rsidRDefault="00B666B1" w:rsidP="00E616CA">
            <w:pPr>
              <w:pStyle w:val="TNCBodyText"/>
              <w:ind w:left="0" w:firstLine="0"/>
            </w:pPr>
            <w:r w:rsidRPr="00C64794">
              <w:t>The case will be encouraged to consult their GP.</w:t>
            </w:r>
          </w:p>
          <w:p w14:paraId="5F04D742" w14:textId="77777777" w:rsidR="00B666B1" w:rsidRPr="00C64794" w:rsidRDefault="00B666B1" w:rsidP="00E616CA">
            <w:pPr>
              <w:pStyle w:val="TNCBodyText"/>
              <w:ind w:left="0" w:firstLine="0"/>
            </w:pPr>
            <w:r w:rsidRPr="00C64794">
              <w:t xml:space="preserve">Parents are encouraged to immunise their children against mumps. </w:t>
            </w:r>
          </w:p>
        </w:tc>
        <w:tc>
          <w:tcPr>
            <w:tcW w:w="3402" w:type="dxa"/>
            <w:vAlign w:val="center"/>
          </w:tcPr>
          <w:p w14:paraId="57C2F909" w14:textId="77777777" w:rsidR="00B666B1" w:rsidRPr="00C64794" w:rsidRDefault="00B666B1" w:rsidP="00E616CA">
            <w:pPr>
              <w:pStyle w:val="TNCBodyText"/>
              <w:ind w:left="0" w:firstLine="0"/>
            </w:pPr>
            <w:r w:rsidRPr="00C64794">
              <w:t xml:space="preserve">Cases can return to school five days after the onset of swelling if they feel able to do so. </w:t>
            </w:r>
          </w:p>
        </w:tc>
      </w:tr>
      <w:tr w:rsidR="00B666B1" w:rsidRPr="00C64794" w14:paraId="7EC01746" w14:textId="77777777" w:rsidTr="00B666B1">
        <w:tc>
          <w:tcPr>
            <w:tcW w:w="3085" w:type="dxa"/>
            <w:shd w:val="clear" w:color="auto" w:fill="ECECEC"/>
            <w:vAlign w:val="center"/>
          </w:tcPr>
          <w:p w14:paraId="2B17F2F5" w14:textId="77777777" w:rsidR="00B666B1" w:rsidRPr="00C64794" w:rsidDel="0031253A" w:rsidRDefault="00B666B1" w:rsidP="00E616CA">
            <w:pPr>
              <w:pStyle w:val="TNCBodyText"/>
              <w:ind w:left="0" w:firstLine="0"/>
              <w:jc w:val="center"/>
              <w:rPr>
                <w:b/>
                <w:bCs/>
              </w:rPr>
            </w:pPr>
            <w:r w:rsidRPr="00C64794">
              <w:rPr>
                <w:b/>
                <w:bCs/>
                <w:lang w:val="fr-FR"/>
              </w:rPr>
              <w:t>Norovirus</w:t>
            </w:r>
          </w:p>
        </w:tc>
        <w:tc>
          <w:tcPr>
            <w:tcW w:w="4428" w:type="dxa"/>
            <w:vAlign w:val="center"/>
          </w:tcPr>
          <w:p w14:paraId="50D076F2" w14:textId="77777777" w:rsidR="00B666B1" w:rsidRPr="00C64794" w:rsidDel="0031253A" w:rsidRDefault="00B666B1" w:rsidP="00E616CA">
            <w:pPr>
              <w:pStyle w:val="TNCBodyText"/>
              <w:ind w:left="0" w:firstLine="0"/>
              <w:rPr>
                <w:b/>
                <w:bCs/>
              </w:rPr>
            </w:pPr>
            <w:r w:rsidRPr="00C64794">
              <w:t>Symptoms include nausea, diarrhoea, and vomiting. It is known as the ‘winter vomiting bug’ and the most common cause of gastroenteritis.</w:t>
            </w:r>
          </w:p>
        </w:tc>
        <w:tc>
          <w:tcPr>
            <w:tcW w:w="4111" w:type="dxa"/>
            <w:vAlign w:val="center"/>
          </w:tcPr>
          <w:p w14:paraId="687008DD" w14:textId="77777777" w:rsidR="00B666B1" w:rsidRPr="00C64794" w:rsidRDefault="00B666B1" w:rsidP="00E616CA">
            <w:pPr>
              <w:pStyle w:val="TNCBodyText"/>
              <w:ind w:left="0" w:firstLine="0"/>
            </w:pPr>
            <w:r w:rsidRPr="00C64794">
              <w:t>The HPT will be contacted if there a higher than previously experience and/or rapidly increasing number of pupil and staff absences due to diarrhoea and vomiting.</w:t>
            </w:r>
          </w:p>
        </w:tc>
        <w:tc>
          <w:tcPr>
            <w:tcW w:w="3402" w:type="dxa"/>
            <w:vAlign w:val="center"/>
          </w:tcPr>
          <w:p w14:paraId="2D10F628" w14:textId="77777777" w:rsidR="00B666B1" w:rsidRPr="00C64794" w:rsidRDefault="00B666B1" w:rsidP="00E616CA">
            <w:pPr>
              <w:pStyle w:val="TNCBodyText"/>
              <w:ind w:left="0" w:firstLine="0"/>
            </w:pPr>
            <w:r w:rsidRPr="00C64794">
              <w:t>Exclusion until 48 hours after symptoms have stopped and they are well enough to return.</w:t>
            </w:r>
          </w:p>
        </w:tc>
      </w:tr>
      <w:tr w:rsidR="00B666B1" w:rsidRPr="00C64794" w14:paraId="1653E8FD" w14:textId="77777777" w:rsidTr="00B666B1">
        <w:tc>
          <w:tcPr>
            <w:tcW w:w="3085" w:type="dxa"/>
            <w:shd w:val="clear" w:color="auto" w:fill="ECECEC"/>
            <w:vAlign w:val="center"/>
          </w:tcPr>
          <w:p w14:paraId="2A49C1DB" w14:textId="77777777" w:rsidR="00B666B1" w:rsidRPr="00C64794" w:rsidRDefault="00B666B1" w:rsidP="00E616CA">
            <w:pPr>
              <w:pStyle w:val="TNCBodyText"/>
              <w:ind w:left="0" w:firstLine="0"/>
              <w:jc w:val="center"/>
              <w:rPr>
                <w:b/>
                <w:bCs/>
                <w:lang w:val="fr-FR"/>
              </w:rPr>
            </w:pPr>
            <w:r w:rsidRPr="00C64794">
              <w:rPr>
                <w:b/>
                <w:bCs/>
                <w:lang w:val="fr-FR"/>
              </w:rPr>
              <w:t>Panton-Valentine Leukocidin Staphylococcus aureus (PVL-SA)</w:t>
            </w:r>
          </w:p>
        </w:tc>
        <w:tc>
          <w:tcPr>
            <w:tcW w:w="4428" w:type="dxa"/>
            <w:vAlign w:val="center"/>
          </w:tcPr>
          <w:p w14:paraId="6A9EB7E9" w14:textId="77777777" w:rsidR="00B666B1" w:rsidRPr="00C64794" w:rsidRDefault="00B666B1" w:rsidP="00FB219B">
            <w:pPr>
              <w:pStyle w:val="TNCBodyText"/>
            </w:pPr>
            <w:r w:rsidRPr="00C64794">
              <w:t xml:space="preserve">Symptoms can include recurrent boils, skin abscesses and cellulitis. </w:t>
            </w:r>
          </w:p>
        </w:tc>
        <w:tc>
          <w:tcPr>
            <w:tcW w:w="4111" w:type="dxa"/>
            <w:vAlign w:val="center"/>
          </w:tcPr>
          <w:p w14:paraId="66025F2D" w14:textId="77777777" w:rsidR="00B666B1" w:rsidRPr="00C64794" w:rsidRDefault="00B666B1" w:rsidP="00E616CA">
            <w:pPr>
              <w:pStyle w:val="TNCBodyText"/>
              <w:ind w:left="0" w:firstLine="0"/>
            </w:pPr>
            <w:r w:rsidRPr="00C64794">
              <w:t xml:space="preserve">The HPT will </w:t>
            </w:r>
            <w:proofErr w:type="gramStart"/>
            <w:r w:rsidRPr="00C64794">
              <w:t>contacted</w:t>
            </w:r>
            <w:proofErr w:type="gramEnd"/>
            <w:r w:rsidRPr="00C64794">
              <w:t xml:space="preserve"> if there are two or more cases. </w:t>
            </w:r>
          </w:p>
        </w:tc>
        <w:tc>
          <w:tcPr>
            <w:tcW w:w="3402" w:type="dxa"/>
            <w:vAlign w:val="center"/>
          </w:tcPr>
          <w:p w14:paraId="040A3305" w14:textId="77777777" w:rsidR="00B666B1" w:rsidRPr="00C64794" w:rsidRDefault="00B666B1" w:rsidP="00E616CA">
            <w:pPr>
              <w:pStyle w:val="TNCBodyText"/>
              <w:ind w:left="0" w:firstLine="0"/>
            </w:pPr>
            <w:r w:rsidRPr="00C64794">
              <w:t xml:space="preserve">Exclusion is not necessary unless cases have a lesion or wound that cannot be covered. Cases should not visit gyms or </w:t>
            </w:r>
            <w:r w:rsidRPr="00C64794">
              <w:lastRenderedPageBreak/>
              <w:t>swimming pools until wounds have healed.</w:t>
            </w:r>
          </w:p>
        </w:tc>
      </w:tr>
      <w:tr w:rsidR="00B666B1" w:rsidRPr="00C64794" w14:paraId="42DF917A" w14:textId="77777777" w:rsidTr="00B666B1">
        <w:tc>
          <w:tcPr>
            <w:tcW w:w="3085" w:type="dxa"/>
            <w:shd w:val="clear" w:color="auto" w:fill="ECECEC"/>
            <w:vAlign w:val="center"/>
          </w:tcPr>
          <w:p w14:paraId="2C1DDECB" w14:textId="77777777" w:rsidR="00B666B1" w:rsidRPr="00C64794" w:rsidRDefault="00B666B1" w:rsidP="00E616CA">
            <w:pPr>
              <w:pStyle w:val="TNCBodyText"/>
              <w:ind w:left="0" w:firstLine="0"/>
              <w:jc w:val="center"/>
              <w:rPr>
                <w:b/>
                <w:bCs/>
              </w:rPr>
            </w:pPr>
            <w:r w:rsidRPr="00C64794">
              <w:rPr>
                <w:b/>
                <w:bCs/>
              </w:rPr>
              <w:lastRenderedPageBreak/>
              <w:t>Respiratory infections, including coronavirus</w:t>
            </w:r>
          </w:p>
        </w:tc>
        <w:tc>
          <w:tcPr>
            <w:tcW w:w="4428" w:type="dxa"/>
            <w:vAlign w:val="center"/>
          </w:tcPr>
          <w:p w14:paraId="10F8E405" w14:textId="77777777" w:rsidR="00B666B1" w:rsidRPr="00C64794" w:rsidRDefault="00B666B1" w:rsidP="00E616CA">
            <w:pPr>
              <w:pStyle w:val="TNCBodyText"/>
              <w:ind w:left="0" w:firstLine="0"/>
            </w:pPr>
            <w:r w:rsidRPr="00C64794">
              <w:t>Symptoms can be caused by several respiratory infections including the common cold, coronavirus (COVID-19), flu, and respiratory syncytial virus (RSV).</w:t>
            </w:r>
          </w:p>
          <w:p w14:paraId="3750583A" w14:textId="77777777" w:rsidR="00B666B1" w:rsidRPr="00C64794" w:rsidRDefault="00B666B1" w:rsidP="00E616CA">
            <w:pPr>
              <w:pStyle w:val="TNCBodyText"/>
              <w:ind w:left="0" w:firstLine="0"/>
            </w:pPr>
            <w:r w:rsidRPr="00C64794">
              <w:t>Symptoms can be wide-ranging, including a runny nose, high temperature, cough and sore throat, and loss or change in sense of smell or taste.</w:t>
            </w:r>
          </w:p>
        </w:tc>
        <w:tc>
          <w:tcPr>
            <w:tcW w:w="4111" w:type="dxa"/>
            <w:vAlign w:val="center"/>
          </w:tcPr>
          <w:p w14:paraId="20557CB1" w14:textId="77777777" w:rsidR="00B666B1" w:rsidRPr="00C64794" w:rsidRDefault="00B666B1" w:rsidP="00E616CA">
            <w:pPr>
              <w:pStyle w:val="TNCBodyText"/>
              <w:ind w:left="0" w:firstLine="0"/>
            </w:pPr>
            <w:r w:rsidRPr="00C64794">
              <w:t>Pupils with symptoms will be encouraged to cover their mouth and nose with a tissue when coughing and sneezing, and to wash their hands afterwards.</w:t>
            </w:r>
          </w:p>
          <w:p w14:paraId="0A9D610E" w14:textId="77777777" w:rsidR="00B666B1" w:rsidRPr="00C64794" w:rsidRDefault="00B666B1" w:rsidP="00E616CA">
            <w:pPr>
              <w:pStyle w:val="TNCBodyText"/>
              <w:ind w:left="0" w:firstLine="0"/>
            </w:pPr>
            <w:r w:rsidRPr="00C64794">
              <w:t>The DfE helpline and/or the local HPT will be contacted if an outbreak occurs or there is evidence of severe disease, e.g. hospital admission.</w:t>
            </w:r>
          </w:p>
        </w:tc>
        <w:tc>
          <w:tcPr>
            <w:tcW w:w="3402" w:type="dxa"/>
            <w:vAlign w:val="center"/>
          </w:tcPr>
          <w:p w14:paraId="52A105E4" w14:textId="77777777" w:rsidR="00B666B1" w:rsidRPr="00C64794" w:rsidRDefault="00B666B1" w:rsidP="00E616CA">
            <w:pPr>
              <w:pStyle w:val="TNCBodyText"/>
              <w:ind w:left="0" w:firstLine="0"/>
            </w:pPr>
            <w:r w:rsidRPr="00C64794">
              <w:t>Cases with mild symptoms, e.g. a runny nose and/or sore throat, can continue to attend if they are otherwise well.</w:t>
            </w:r>
          </w:p>
          <w:p w14:paraId="066BD153" w14:textId="77777777" w:rsidR="00B666B1" w:rsidRPr="00C64794" w:rsidRDefault="00B666B1" w:rsidP="00E616CA">
            <w:pPr>
              <w:pStyle w:val="TNCBodyText"/>
              <w:ind w:left="0" w:firstLine="0"/>
            </w:pPr>
            <w:r w:rsidRPr="00C64794">
              <w:t>Cases who are unwell and have a high temperature should remain at home until they no longer have a high temperature.</w:t>
            </w:r>
          </w:p>
          <w:p w14:paraId="714A1A4B" w14:textId="3A1B75D2" w:rsidR="00B666B1" w:rsidRPr="00C64794" w:rsidRDefault="00B666B1" w:rsidP="00E616CA">
            <w:pPr>
              <w:pStyle w:val="TNCBodyText"/>
              <w:ind w:left="0" w:firstLine="0"/>
            </w:pPr>
            <w:r w:rsidRPr="00C64794">
              <w:t xml:space="preserve">It is not recommended that children and young people are tested for coronavirus unless directed to by a health professional. </w:t>
            </w:r>
            <w:r w:rsidR="004778B3">
              <w:t>Where they have been advised by a health professional to conduct a test, c</w:t>
            </w:r>
            <w:r w:rsidRPr="00C64794">
              <w:t xml:space="preserve">ases aged 18 years and under with a positive test result should stay at home for 3 days after the day they took their test. </w:t>
            </w:r>
          </w:p>
        </w:tc>
      </w:tr>
      <w:tr w:rsidR="00B666B1" w:rsidRPr="00C64794" w14:paraId="5EA4C18A" w14:textId="77777777" w:rsidTr="00B666B1">
        <w:tc>
          <w:tcPr>
            <w:tcW w:w="3085" w:type="dxa"/>
            <w:shd w:val="clear" w:color="auto" w:fill="ECECEC"/>
            <w:vAlign w:val="center"/>
          </w:tcPr>
          <w:p w14:paraId="15DCD442" w14:textId="77777777" w:rsidR="00B666B1" w:rsidRPr="00C64794" w:rsidRDefault="00B666B1" w:rsidP="00E616CA">
            <w:pPr>
              <w:pStyle w:val="TNCBodyText"/>
              <w:ind w:left="0" w:firstLine="0"/>
              <w:jc w:val="center"/>
              <w:rPr>
                <w:b/>
                <w:bCs/>
              </w:rPr>
            </w:pPr>
            <w:r w:rsidRPr="00C64794">
              <w:rPr>
                <w:b/>
                <w:bCs/>
              </w:rPr>
              <w:t>Ringworm</w:t>
            </w:r>
          </w:p>
        </w:tc>
        <w:tc>
          <w:tcPr>
            <w:tcW w:w="4428" w:type="dxa"/>
            <w:vAlign w:val="center"/>
          </w:tcPr>
          <w:p w14:paraId="53C7A0C5" w14:textId="77777777" w:rsidR="00B666B1" w:rsidRPr="00C64794" w:rsidRDefault="00B666B1" w:rsidP="00E616CA">
            <w:pPr>
              <w:pStyle w:val="TNCBodyText"/>
              <w:ind w:left="0" w:firstLine="0"/>
            </w:pPr>
            <w:r w:rsidRPr="00C64794">
              <w:t xml:space="preserve">Symptoms vary depending on the area of the body affected.  </w:t>
            </w:r>
          </w:p>
          <w:p w14:paraId="2C6F99A2" w14:textId="77777777" w:rsidR="00B666B1" w:rsidRPr="00C64794" w:rsidRDefault="00B666B1" w:rsidP="00E616CA">
            <w:pPr>
              <w:pStyle w:val="TNCBodyText"/>
              <w:ind w:left="0" w:firstLine="0"/>
            </w:pPr>
            <w:r w:rsidRPr="00C64794">
              <w:t>The main symptom is a rash, which can be scaly, dry, swollen or itchy and may appear red or darker than surrounding skin.</w:t>
            </w:r>
          </w:p>
        </w:tc>
        <w:tc>
          <w:tcPr>
            <w:tcW w:w="4111" w:type="dxa"/>
            <w:vAlign w:val="center"/>
          </w:tcPr>
          <w:p w14:paraId="50659D30" w14:textId="77777777" w:rsidR="00B666B1" w:rsidRPr="00C64794" w:rsidRDefault="00B666B1" w:rsidP="00E616CA">
            <w:pPr>
              <w:pStyle w:val="TNCBodyText"/>
              <w:ind w:left="0" w:firstLine="0"/>
            </w:pPr>
            <w:r w:rsidRPr="00C64794">
              <w:t>Pupils with ringworm of the feet will wear socks and trainers at all times and cover their feet during PE.</w:t>
            </w:r>
          </w:p>
          <w:p w14:paraId="654C2343" w14:textId="77777777" w:rsidR="00B666B1" w:rsidRPr="00C64794" w:rsidRDefault="00B666B1" w:rsidP="00E616CA">
            <w:pPr>
              <w:pStyle w:val="TNCBodyText"/>
              <w:ind w:left="0" w:firstLine="0"/>
            </w:pPr>
            <w:r w:rsidRPr="00C64794">
              <w:t>Parents will be advised to seek advice from a GP for recommended treatment.</w:t>
            </w:r>
          </w:p>
        </w:tc>
        <w:tc>
          <w:tcPr>
            <w:tcW w:w="3402" w:type="dxa"/>
            <w:vAlign w:val="center"/>
          </w:tcPr>
          <w:p w14:paraId="34F19F9A" w14:textId="77777777" w:rsidR="00B666B1" w:rsidRPr="00C64794" w:rsidRDefault="00B666B1" w:rsidP="00E616CA">
            <w:pPr>
              <w:pStyle w:val="TNCBodyText"/>
              <w:ind w:left="0" w:firstLine="0"/>
            </w:pPr>
            <w:r w:rsidRPr="00C64794">
              <w:t xml:space="preserve">No exclusion is usually necessary. </w:t>
            </w:r>
          </w:p>
          <w:p w14:paraId="34849DC1" w14:textId="77777777" w:rsidR="00B666B1" w:rsidRPr="00C64794" w:rsidRDefault="00B666B1" w:rsidP="00E616CA">
            <w:pPr>
              <w:pStyle w:val="TNCBodyText"/>
              <w:ind w:left="0" w:firstLine="0"/>
            </w:pPr>
            <w:r w:rsidRPr="00C64794">
              <w:t xml:space="preserve">For infections of the skin and scalp, cases can return to school once they have started treatment. </w:t>
            </w:r>
          </w:p>
        </w:tc>
      </w:tr>
      <w:tr w:rsidR="00B666B1" w:rsidRPr="00C64794" w14:paraId="5ECEC86C" w14:textId="77777777" w:rsidTr="00B666B1">
        <w:tc>
          <w:tcPr>
            <w:tcW w:w="3085" w:type="dxa"/>
            <w:shd w:val="clear" w:color="auto" w:fill="ECECEC"/>
            <w:vAlign w:val="center"/>
          </w:tcPr>
          <w:p w14:paraId="71A1AF76" w14:textId="77777777" w:rsidR="00B666B1" w:rsidRPr="00C64794" w:rsidRDefault="00B666B1" w:rsidP="00E616CA">
            <w:pPr>
              <w:pStyle w:val="TNCBodyText"/>
              <w:ind w:left="0" w:firstLine="0"/>
              <w:jc w:val="center"/>
              <w:rPr>
                <w:b/>
                <w:bCs/>
              </w:rPr>
            </w:pPr>
            <w:r w:rsidRPr="00C64794">
              <w:rPr>
                <w:b/>
                <w:bCs/>
              </w:rPr>
              <w:lastRenderedPageBreak/>
              <w:t>Rotavirus</w:t>
            </w:r>
          </w:p>
        </w:tc>
        <w:tc>
          <w:tcPr>
            <w:tcW w:w="4428" w:type="dxa"/>
            <w:vAlign w:val="center"/>
          </w:tcPr>
          <w:p w14:paraId="62D52405" w14:textId="77777777" w:rsidR="00B666B1" w:rsidRPr="00C64794" w:rsidRDefault="00B666B1" w:rsidP="00E616CA">
            <w:pPr>
              <w:pStyle w:val="TNCBodyText"/>
              <w:ind w:left="0" w:firstLine="0"/>
            </w:pPr>
            <w:r w:rsidRPr="00C64794">
              <w:t xml:space="preserve">Symptoms include severe diarrhoea, stomach cramps, vomiting, dehydration and mild fever. </w:t>
            </w:r>
          </w:p>
        </w:tc>
        <w:tc>
          <w:tcPr>
            <w:tcW w:w="4111" w:type="dxa"/>
            <w:vAlign w:val="center"/>
          </w:tcPr>
          <w:p w14:paraId="25D3D239" w14:textId="77777777" w:rsidR="00B666B1" w:rsidRPr="00C64794" w:rsidRDefault="00B666B1" w:rsidP="00E616CA">
            <w:pPr>
              <w:pStyle w:val="TNCBodyText"/>
              <w:ind w:left="0" w:firstLine="0"/>
            </w:pPr>
            <w:r w:rsidRPr="00C64794">
              <w:t>Cases will be sent home if unwell and encouraged to speak to their GP.</w:t>
            </w:r>
          </w:p>
        </w:tc>
        <w:tc>
          <w:tcPr>
            <w:tcW w:w="3402" w:type="dxa"/>
            <w:vAlign w:val="center"/>
          </w:tcPr>
          <w:p w14:paraId="4A349897" w14:textId="77777777" w:rsidR="00B666B1" w:rsidRPr="00C64794" w:rsidRDefault="00B666B1" w:rsidP="00E616CA">
            <w:pPr>
              <w:pStyle w:val="TNCBodyText"/>
              <w:ind w:left="0" w:firstLine="0"/>
            </w:pPr>
            <w:r w:rsidRPr="00C64794">
              <w:t xml:space="preserve">Cases will be excluded until 48 hours have passed since symptoms were present. </w:t>
            </w:r>
          </w:p>
        </w:tc>
      </w:tr>
      <w:tr w:rsidR="00B666B1" w:rsidRPr="00C64794" w14:paraId="18C5E6AA" w14:textId="77777777" w:rsidTr="00B666B1">
        <w:tc>
          <w:tcPr>
            <w:tcW w:w="3085" w:type="dxa"/>
            <w:shd w:val="clear" w:color="auto" w:fill="ECECEC"/>
            <w:vAlign w:val="center"/>
          </w:tcPr>
          <w:p w14:paraId="3DEBC2D5" w14:textId="77777777" w:rsidR="00B666B1" w:rsidRPr="00C64794" w:rsidRDefault="00B666B1" w:rsidP="00E616CA">
            <w:pPr>
              <w:pStyle w:val="TNCBodyText"/>
              <w:ind w:left="0" w:firstLine="0"/>
              <w:jc w:val="center"/>
              <w:rPr>
                <w:b/>
                <w:bCs/>
              </w:rPr>
            </w:pPr>
            <w:r w:rsidRPr="00C64794">
              <w:rPr>
                <w:b/>
                <w:bCs/>
              </w:rPr>
              <w:t>Rubella (German measles)</w:t>
            </w:r>
          </w:p>
        </w:tc>
        <w:tc>
          <w:tcPr>
            <w:tcW w:w="4428" w:type="dxa"/>
            <w:vAlign w:val="center"/>
          </w:tcPr>
          <w:p w14:paraId="189E38ED" w14:textId="77777777" w:rsidR="00B666B1" w:rsidRPr="00C64794" w:rsidRDefault="00B666B1" w:rsidP="00E616CA">
            <w:pPr>
              <w:pStyle w:val="TNCBodyText"/>
              <w:ind w:left="0" w:firstLine="0"/>
            </w:pPr>
            <w:r w:rsidRPr="00C64794">
              <w:t xml:space="preserve">Symptoms are usually mild. Symptoms include a rash, swollen lymph glands, sore throat and runny nose, mild fever, headache, tiredness, conjunctivitis, painful and swollen joints. </w:t>
            </w:r>
          </w:p>
        </w:tc>
        <w:tc>
          <w:tcPr>
            <w:tcW w:w="4111" w:type="dxa"/>
            <w:vAlign w:val="center"/>
          </w:tcPr>
          <w:p w14:paraId="08FAA3E2" w14:textId="77777777" w:rsidR="00B666B1" w:rsidRPr="00C64794" w:rsidRDefault="00B666B1" w:rsidP="00E616CA">
            <w:pPr>
              <w:pStyle w:val="TNCBodyText"/>
              <w:ind w:left="0" w:firstLine="0"/>
            </w:pPr>
            <w:r w:rsidRPr="00C64794">
              <w:t xml:space="preserve">MMR vaccines are promoted to all pupils. </w:t>
            </w:r>
          </w:p>
        </w:tc>
        <w:tc>
          <w:tcPr>
            <w:tcW w:w="3402" w:type="dxa"/>
            <w:vAlign w:val="center"/>
          </w:tcPr>
          <w:p w14:paraId="126DC908" w14:textId="77777777" w:rsidR="00B666B1" w:rsidRPr="00C64794" w:rsidRDefault="00B666B1" w:rsidP="00E616CA">
            <w:pPr>
              <w:pStyle w:val="TNCBodyText"/>
              <w:ind w:left="0" w:firstLine="0"/>
            </w:pPr>
            <w:r w:rsidRPr="00C64794">
              <w:t xml:space="preserve">Cases will be excluded for five days from the appearance of the rash. </w:t>
            </w:r>
          </w:p>
        </w:tc>
      </w:tr>
      <w:tr w:rsidR="00B666B1" w:rsidRPr="00C64794" w14:paraId="04CDFB7F" w14:textId="77777777" w:rsidTr="00B666B1">
        <w:tc>
          <w:tcPr>
            <w:tcW w:w="3085" w:type="dxa"/>
            <w:shd w:val="clear" w:color="auto" w:fill="ECECEC"/>
            <w:vAlign w:val="center"/>
          </w:tcPr>
          <w:p w14:paraId="7B2EC86B" w14:textId="77777777" w:rsidR="00B666B1" w:rsidRPr="00C64794" w:rsidRDefault="00B666B1" w:rsidP="00E616CA">
            <w:pPr>
              <w:pStyle w:val="TNCBodyText"/>
              <w:ind w:left="0" w:firstLine="0"/>
              <w:jc w:val="center"/>
              <w:rPr>
                <w:b/>
                <w:bCs/>
              </w:rPr>
            </w:pPr>
            <w:r w:rsidRPr="00C64794">
              <w:rPr>
                <w:b/>
                <w:bCs/>
              </w:rPr>
              <w:t>Scabies</w:t>
            </w:r>
          </w:p>
        </w:tc>
        <w:tc>
          <w:tcPr>
            <w:tcW w:w="4428" w:type="dxa"/>
            <w:vAlign w:val="center"/>
          </w:tcPr>
          <w:p w14:paraId="4CCBA7B5" w14:textId="77777777" w:rsidR="00B666B1" w:rsidRPr="00C64794" w:rsidRDefault="00B666B1" w:rsidP="00E616CA">
            <w:pPr>
              <w:pStyle w:val="TNCBodyText"/>
              <w:ind w:left="0" w:firstLine="0"/>
            </w:pPr>
            <w:r w:rsidRPr="00C64794">
              <w:t xml:space="preserve">Symptoms include tiny pimples and nodules on the skin. Burrows may be present on the wrists, palms, elbows, genitalia and buttocks. </w:t>
            </w:r>
          </w:p>
        </w:tc>
        <w:tc>
          <w:tcPr>
            <w:tcW w:w="4111" w:type="dxa"/>
            <w:vAlign w:val="center"/>
          </w:tcPr>
          <w:p w14:paraId="3BEDA7E4" w14:textId="77777777" w:rsidR="00B666B1" w:rsidRPr="00C64794" w:rsidRDefault="00B666B1" w:rsidP="00E616CA">
            <w:pPr>
              <w:pStyle w:val="TNCBodyText"/>
              <w:ind w:left="0" w:firstLine="0"/>
            </w:pPr>
            <w:r w:rsidRPr="00C64794">
              <w:t xml:space="preserve">All household contacts and any other very close contacts should have one treatment at the same time as the second treatment of the case. </w:t>
            </w:r>
          </w:p>
          <w:p w14:paraId="274EA734" w14:textId="77777777" w:rsidR="00B666B1" w:rsidRPr="00C64794" w:rsidRDefault="00B666B1" w:rsidP="00E616CA">
            <w:pPr>
              <w:pStyle w:val="TNCBodyText"/>
              <w:ind w:left="0" w:firstLine="0"/>
            </w:pPr>
            <w:r w:rsidRPr="00C64794">
              <w:t xml:space="preserve">The second treatment must not be missed and should be carried out one week after the first treatment. </w:t>
            </w:r>
          </w:p>
        </w:tc>
        <w:tc>
          <w:tcPr>
            <w:tcW w:w="3402" w:type="dxa"/>
            <w:vAlign w:val="center"/>
          </w:tcPr>
          <w:p w14:paraId="0F713369" w14:textId="77777777" w:rsidR="00B666B1" w:rsidRPr="00C64794" w:rsidRDefault="00B666B1" w:rsidP="00E616CA">
            <w:pPr>
              <w:pStyle w:val="TNCBodyText"/>
              <w:ind w:left="0" w:firstLine="0"/>
            </w:pPr>
            <w:r w:rsidRPr="00C64794">
              <w:t xml:space="preserve">Cases will be excluded until after the first treatment has been carried out. </w:t>
            </w:r>
          </w:p>
        </w:tc>
      </w:tr>
      <w:tr w:rsidR="00B666B1" w:rsidRPr="00C64794" w14:paraId="0C77EBC0" w14:textId="77777777" w:rsidTr="00B666B1">
        <w:tc>
          <w:tcPr>
            <w:tcW w:w="3085" w:type="dxa"/>
            <w:shd w:val="clear" w:color="auto" w:fill="ECECEC"/>
            <w:vAlign w:val="center"/>
          </w:tcPr>
          <w:p w14:paraId="6D35DB06" w14:textId="77777777" w:rsidR="00B666B1" w:rsidRPr="00C64794" w:rsidRDefault="00B666B1" w:rsidP="00E616CA">
            <w:pPr>
              <w:pStyle w:val="TNCBodyText"/>
              <w:ind w:left="0" w:firstLine="0"/>
              <w:jc w:val="center"/>
              <w:rPr>
                <w:b/>
                <w:bCs/>
              </w:rPr>
            </w:pPr>
            <w:r w:rsidRPr="00C64794">
              <w:rPr>
                <w:b/>
                <w:bCs/>
              </w:rPr>
              <w:t>Scarlet Fever and Invasive group A Streptococcal Disease</w:t>
            </w:r>
          </w:p>
        </w:tc>
        <w:tc>
          <w:tcPr>
            <w:tcW w:w="4428" w:type="dxa"/>
            <w:vAlign w:val="center"/>
          </w:tcPr>
          <w:p w14:paraId="4620759B" w14:textId="77777777" w:rsidR="00B666B1" w:rsidRPr="00C64794" w:rsidRDefault="00B666B1" w:rsidP="00E616CA">
            <w:pPr>
              <w:pStyle w:val="TNCBodyText"/>
              <w:ind w:left="0" w:firstLine="0"/>
            </w:pPr>
            <w:r w:rsidRPr="00C64794">
              <w:t>Scarlet fever is highly infectious. It is usually a mild illness, though severe complications can occur in rare circumstances. It may be confused with measles.</w:t>
            </w:r>
          </w:p>
          <w:p w14:paraId="664CA209" w14:textId="77777777" w:rsidR="00B666B1" w:rsidRPr="00C64794" w:rsidRDefault="00B666B1" w:rsidP="00E616CA">
            <w:pPr>
              <w:pStyle w:val="TNCBodyText"/>
              <w:ind w:left="0" w:firstLine="0"/>
            </w:pPr>
            <w:r w:rsidRPr="00C64794">
              <w:t>Symptoms include:</w:t>
            </w:r>
          </w:p>
          <w:p w14:paraId="24F10E3C" w14:textId="77777777" w:rsidR="00B666B1" w:rsidRPr="00C64794" w:rsidRDefault="00B666B1" w:rsidP="00B666B1">
            <w:pPr>
              <w:pStyle w:val="TNCBodyText"/>
              <w:numPr>
                <w:ilvl w:val="0"/>
                <w:numId w:val="21"/>
              </w:numPr>
            </w:pPr>
            <w:r w:rsidRPr="00C64794">
              <w:t>Flu-like symptoms, e.g. a high temperature, swollen glands and an aching body</w:t>
            </w:r>
          </w:p>
          <w:p w14:paraId="4EBBDAE7" w14:textId="77777777" w:rsidR="00B666B1" w:rsidRPr="00C64794" w:rsidRDefault="00B666B1" w:rsidP="00B666B1">
            <w:pPr>
              <w:pStyle w:val="TNCBodyText"/>
              <w:numPr>
                <w:ilvl w:val="0"/>
                <w:numId w:val="21"/>
              </w:numPr>
            </w:pPr>
            <w:r w:rsidRPr="00C64794">
              <w:t>Sore throat and/or tonsillitis</w:t>
            </w:r>
          </w:p>
          <w:p w14:paraId="17C9B839" w14:textId="77777777" w:rsidR="00B666B1" w:rsidRPr="00C64794" w:rsidRDefault="00B666B1" w:rsidP="00B666B1">
            <w:pPr>
              <w:pStyle w:val="TNCBodyText"/>
              <w:numPr>
                <w:ilvl w:val="0"/>
                <w:numId w:val="21"/>
              </w:numPr>
            </w:pPr>
            <w:r w:rsidRPr="00C64794">
              <w:lastRenderedPageBreak/>
              <w:t>A rash that feels rough, like sandpaper, i.e. scarlet fever, typically on the chest and stomach</w:t>
            </w:r>
          </w:p>
          <w:p w14:paraId="30AD1031" w14:textId="77777777" w:rsidR="00B666B1" w:rsidRPr="00C64794" w:rsidRDefault="00B666B1" w:rsidP="00B666B1">
            <w:pPr>
              <w:pStyle w:val="TNCBodyText"/>
              <w:numPr>
                <w:ilvl w:val="0"/>
                <w:numId w:val="21"/>
              </w:numPr>
            </w:pPr>
            <w:r w:rsidRPr="00C64794">
              <w:t>Flushed cheeks</w:t>
            </w:r>
          </w:p>
          <w:p w14:paraId="7A52E517" w14:textId="77777777" w:rsidR="00B666B1" w:rsidRPr="00C64794" w:rsidRDefault="00B666B1" w:rsidP="00B666B1">
            <w:pPr>
              <w:pStyle w:val="TNCBodyText"/>
              <w:numPr>
                <w:ilvl w:val="0"/>
                <w:numId w:val="21"/>
              </w:numPr>
            </w:pPr>
            <w:r w:rsidRPr="00C64794">
              <w:t>Scabs and sores</w:t>
            </w:r>
          </w:p>
          <w:p w14:paraId="592B9386" w14:textId="77777777" w:rsidR="00B666B1" w:rsidRPr="00C64794" w:rsidRDefault="00B666B1" w:rsidP="00B666B1">
            <w:pPr>
              <w:pStyle w:val="TNCBodyText"/>
              <w:numPr>
                <w:ilvl w:val="0"/>
                <w:numId w:val="21"/>
              </w:numPr>
            </w:pPr>
            <w:r w:rsidRPr="00C64794">
              <w:t>A white coating on tongue</w:t>
            </w:r>
          </w:p>
        </w:tc>
        <w:tc>
          <w:tcPr>
            <w:tcW w:w="4111" w:type="dxa"/>
            <w:vAlign w:val="center"/>
          </w:tcPr>
          <w:p w14:paraId="77C7525E" w14:textId="77777777" w:rsidR="00B666B1" w:rsidRPr="00C64794" w:rsidRDefault="00B666B1" w:rsidP="00E616CA">
            <w:pPr>
              <w:pStyle w:val="TNCBodyText"/>
              <w:ind w:left="113" w:firstLine="0"/>
            </w:pPr>
            <w:r w:rsidRPr="00C64794">
              <w:lastRenderedPageBreak/>
              <w:t>Cases will be encouraged to visit their GP. The HPT will be contacted if:</w:t>
            </w:r>
          </w:p>
          <w:p w14:paraId="34AFE66C" w14:textId="77777777" w:rsidR="00B666B1" w:rsidRPr="00C64794" w:rsidRDefault="00B666B1" w:rsidP="00B666B1">
            <w:pPr>
              <w:pStyle w:val="TNCBodyText"/>
              <w:numPr>
                <w:ilvl w:val="0"/>
                <w:numId w:val="22"/>
              </w:numPr>
            </w:pPr>
            <w:r w:rsidRPr="00C64794">
              <w:t>Two or more cases occur within 10 days of each other, and the affected individuals have a link.</w:t>
            </w:r>
          </w:p>
          <w:p w14:paraId="5B2783E4" w14:textId="77777777" w:rsidR="00B666B1" w:rsidRPr="00C64794" w:rsidRDefault="00B666B1" w:rsidP="00B666B1">
            <w:pPr>
              <w:pStyle w:val="TNCBodyText"/>
              <w:numPr>
                <w:ilvl w:val="0"/>
                <w:numId w:val="22"/>
              </w:numPr>
            </w:pPr>
            <w:r w:rsidRPr="00C64794">
              <w:t>There are cases of serious disease which have resulted in overnight stays in hospital.</w:t>
            </w:r>
          </w:p>
          <w:p w14:paraId="15FBA6AF" w14:textId="77777777" w:rsidR="00B666B1" w:rsidRPr="00C64794" w:rsidRDefault="00B666B1" w:rsidP="00B666B1">
            <w:pPr>
              <w:pStyle w:val="TNCBodyText"/>
              <w:numPr>
                <w:ilvl w:val="0"/>
                <w:numId w:val="22"/>
              </w:numPr>
            </w:pPr>
            <w:r w:rsidRPr="00C64794">
              <w:t xml:space="preserve">There are cases of chickenpox and/or influenza co-circulating in the group </w:t>
            </w:r>
            <w:r w:rsidRPr="00C64794">
              <w:lastRenderedPageBreak/>
              <w:t>where a case of scarlet fever has been confirmed.</w:t>
            </w:r>
          </w:p>
          <w:p w14:paraId="72364DC7" w14:textId="77777777" w:rsidR="00B666B1" w:rsidRPr="00C64794" w:rsidRDefault="00B666B1" w:rsidP="00FB219B">
            <w:pPr>
              <w:pStyle w:val="TNCBodyText"/>
            </w:pPr>
          </w:p>
        </w:tc>
        <w:tc>
          <w:tcPr>
            <w:tcW w:w="3402" w:type="dxa"/>
            <w:vAlign w:val="center"/>
          </w:tcPr>
          <w:p w14:paraId="2852D311" w14:textId="77777777" w:rsidR="00B666B1" w:rsidRPr="00C64794" w:rsidRDefault="00B666B1" w:rsidP="00E616CA">
            <w:pPr>
              <w:pStyle w:val="TNCBodyText"/>
              <w:ind w:left="0" w:firstLine="0"/>
            </w:pPr>
            <w:r w:rsidRPr="00C64794">
              <w:lastRenderedPageBreak/>
              <w:t>Cases are excluded and can return 24 hours after commencing appropriate antibiotic treatment – cases not receiving treatment will be excluded until resolution of symptoms.</w:t>
            </w:r>
          </w:p>
        </w:tc>
      </w:tr>
      <w:tr w:rsidR="00B666B1" w:rsidRPr="00C64794" w14:paraId="6C829942" w14:textId="77777777" w:rsidTr="00B666B1">
        <w:tc>
          <w:tcPr>
            <w:tcW w:w="3085" w:type="dxa"/>
            <w:shd w:val="clear" w:color="auto" w:fill="ECECEC"/>
            <w:vAlign w:val="center"/>
          </w:tcPr>
          <w:p w14:paraId="6F9BDD8B" w14:textId="77777777" w:rsidR="00B666B1" w:rsidRPr="00C64794" w:rsidRDefault="00B666B1" w:rsidP="00E616CA">
            <w:pPr>
              <w:pStyle w:val="TNCBodyText"/>
              <w:ind w:left="0" w:firstLine="0"/>
              <w:jc w:val="center"/>
              <w:rPr>
                <w:b/>
                <w:bCs/>
              </w:rPr>
            </w:pPr>
            <w:r w:rsidRPr="00C64794">
              <w:rPr>
                <w:b/>
                <w:bCs/>
              </w:rPr>
              <w:t>Slapped cheek syndrome, Parvovirus B19, Fifth’s Disease</w:t>
            </w:r>
          </w:p>
        </w:tc>
        <w:tc>
          <w:tcPr>
            <w:tcW w:w="4428" w:type="dxa"/>
            <w:vAlign w:val="center"/>
          </w:tcPr>
          <w:p w14:paraId="498F118F" w14:textId="77777777" w:rsidR="00B666B1" w:rsidRPr="00C64794" w:rsidRDefault="00B666B1" w:rsidP="00E616CA">
            <w:pPr>
              <w:pStyle w:val="TNCBodyText"/>
              <w:ind w:left="0" w:firstLine="0"/>
            </w:pPr>
            <w:r w:rsidRPr="00C64794">
              <w:t>Where symptoms develop, a rose-red rash making the cheeks appear bright red may appear several days after a mild feverish illness. The rash usually peaks after a week and then fades.</w:t>
            </w:r>
          </w:p>
        </w:tc>
        <w:tc>
          <w:tcPr>
            <w:tcW w:w="4111" w:type="dxa"/>
            <w:vAlign w:val="center"/>
          </w:tcPr>
          <w:p w14:paraId="10A182BA" w14:textId="77777777" w:rsidR="00B666B1" w:rsidRPr="00C64794" w:rsidRDefault="00B666B1" w:rsidP="00E616CA">
            <w:pPr>
              <w:pStyle w:val="TNCBodyText"/>
              <w:ind w:left="0" w:firstLine="0"/>
            </w:pPr>
            <w:r w:rsidRPr="00C64794">
              <w:t xml:space="preserve">Cases will be encouraged to visit their GP. </w:t>
            </w:r>
          </w:p>
          <w:p w14:paraId="1F20E301" w14:textId="77777777" w:rsidR="00B666B1" w:rsidRPr="00C64794" w:rsidRDefault="00B666B1" w:rsidP="00E616CA">
            <w:pPr>
              <w:pStyle w:val="TNCBodyText"/>
              <w:ind w:left="0" w:firstLine="0"/>
            </w:pPr>
            <w:r w:rsidRPr="00C64794">
              <w:t>Parents are requested to inform the school of a diagnosis of slapped cheek syndrome.</w:t>
            </w:r>
          </w:p>
        </w:tc>
        <w:tc>
          <w:tcPr>
            <w:tcW w:w="3402" w:type="dxa"/>
            <w:vAlign w:val="center"/>
          </w:tcPr>
          <w:p w14:paraId="4BB15123" w14:textId="77777777" w:rsidR="00B666B1" w:rsidRPr="00C64794" w:rsidRDefault="00B666B1" w:rsidP="00E616CA">
            <w:pPr>
              <w:pStyle w:val="TNCBodyText"/>
              <w:ind w:left="0" w:firstLine="0"/>
            </w:pPr>
            <w:r w:rsidRPr="00C64794">
              <w:t xml:space="preserve">Exclusion is not required – cases are not infectious by the time the rash occurs. </w:t>
            </w:r>
          </w:p>
        </w:tc>
      </w:tr>
      <w:tr w:rsidR="00B666B1" w:rsidRPr="00C64794" w14:paraId="6524EE0F" w14:textId="77777777" w:rsidTr="00B666B1">
        <w:tc>
          <w:tcPr>
            <w:tcW w:w="3085" w:type="dxa"/>
            <w:shd w:val="clear" w:color="auto" w:fill="ECECEC"/>
            <w:vAlign w:val="center"/>
          </w:tcPr>
          <w:p w14:paraId="693E683E" w14:textId="77777777" w:rsidR="00B666B1" w:rsidRPr="00C64794" w:rsidRDefault="00B666B1" w:rsidP="00E616CA">
            <w:pPr>
              <w:pStyle w:val="TNCBodyText"/>
              <w:ind w:left="0" w:firstLine="0"/>
              <w:jc w:val="center"/>
              <w:rPr>
                <w:b/>
                <w:bCs/>
              </w:rPr>
            </w:pPr>
            <w:r w:rsidRPr="00C64794">
              <w:rPr>
                <w:b/>
                <w:bCs/>
              </w:rPr>
              <w:t>Threadworm</w:t>
            </w:r>
          </w:p>
        </w:tc>
        <w:tc>
          <w:tcPr>
            <w:tcW w:w="4428" w:type="dxa"/>
            <w:vAlign w:val="center"/>
          </w:tcPr>
          <w:p w14:paraId="1A3208B0" w14:textId="1D13BDB6" w:rsidR="00B666B1" w:rsidRPr="00C64794" w:rsidRDefault="00B666B1" w:rsidP="00E616CA">
            <w:pPr>
              <w:pStyle w:val="TNCBodyText"/>
              <w:ind w:left="0" w:firstLine="0"/>
            </w:pPr>
            <w:r w:rsidRPr="00C64794">
              <w:t xml:space="preserve">Symptoms include itching around the anus or vagina, particularly at night, and worms may be seen in stools or around the bottom. </w:t>
            </w:r>
          </w:p>
        </w:tc>
        <w:tc>
          <w:tcPr>
            <w:tcW w:w="4111" w:type="dxa"/>
            <w:vAlign w:val="center"/>
          </w:tcPr>
          <w:p w14:paraId="0C840C93" w14:textId="77777777" w:rsidR="00B666B1" w:rsidRPr="00C64794" w:rsidRDefault="00B666B1" w:rsidP="00E616CA">
            <w:pPr>
              <w:pStyle w:val="TNCBodyText"/>
              <w:ind w:left="0" w:firstLine="0"/>
            </w:pPr>
            <w:r w:rsidRPr="00C64794">
              <w:t>Cases will be encouraged to visit their pharmacy for advice on treatment.</w:t>
            </w:r>
          </w:p>
        </w:tc>
        <w:tc>
          <w:tcPr>
            <w:tcW w:w="3402" w:type="dxa"/>
            <w:vAlign w:val="center"/>
          </w:tcPr>
          <w:p w14:paraId="40E32590" w14:textId="77777777" w:rsidR="00B666B1" w:rsidRPr="00C64794" w:rsidRDefault="00B666B1" w:rsidP="00E616CA">
            <w:pPr>
              <w:pStyle w:val="TNCBodyText"/>
              <w:ind w:left="0" w:firstLine="0"/>
            </w:pPr>
            <w:r w:rsidRPr="00C64794">
              <w:t>Exclusion is not required.</w:t>
            </w:r>
          </w:p>
        </w:tc>
      </w:tr>
      <w:tr w:rsidR="002C68A9" w:rsidRPr="00C64794" w14:paraId="4CD763AF" w14:textId="77777777" w:rsidTr="00B666B1">
        <w:tc>
          <w:tcPr>
            <w:tcW w:w="3085" w:type="dxa"/>
            <w:shd w:val="clear" w:color="auto" w:fill="ECECEC"/>
            <w:vAlign w:val="center"/>
          </w:tcPr>
          <w:p w14:paraId="742BF2A1" w14:textId="7E181546" w:rsidR="002C68A9" w:rsidRPr="00C64794" w:rsidRDefault="002C68A9" w:rsidP="00E616CA">
            <w:pPr>
              <w:pStyle w:val="TNCBodyText"/>
              <w:ind w:left="0" w:firstLine="0"/>
              <w:jc w:val="center"/>
              <w:rPr>
                <w:b/>
                <w:bCs/>
              </w:rPr>
            </w:pPr>
            <w:r w:rsidRPr="005B5552">
              <w:rPr>
                <w:b/>
                <w:bCs/>
              </w:rPr>
              <w:t>Tonsillitis</w:t>
            </w:r>
          </w:p>
        </w:tc>
        <w:tc>
          <w:tcPr>
            <w:tcW w:w="4428" w:type="dxa"/>
            <w:vAlign w:val="center"/>
          </w:tcPr>
          <w:p w14:paraId="5507F350" w14:textId="5534B92C" w:rsidR="002C68A9" w:rsidRPr="00C64794" w:rsidRDefault="00EF54AE" w:rsidP="00E616CA">
            <w:pPr>
              <w:pStyle w:val="TNCBodyText"/>
              <w:ind w:left="0" w:firstLine="0"/>
            </w:pPr>
            <w:r>
              <w:t>Sore throat, fever, headache, tiredness, swollen glands.</w:t>
            </w:r>
          </w:p>
        </w:tc>
        <w:tc>
          <w:tcPr>
            <w:tcW w:w="4111" w:type="dxa"/>
            <w:vAlign w:val="center"/>
          </w:tcPr>
          <w:p w14:paraId="2D0E2266" w14:textId="42A77E31" w:rsidR="002C68A9" w:rsidRPr="00C64794" w:rsidRDefault="00EF54AE" w:rsidP="00E616CA">
            <w:pPr>
              <w:pStyle w:val="TNCBodyText"/>
              <w:ind w:left="0" w:firstLine="0"/>
            </w:pPr>
            <w:r w:rsidRPr="00C64794">
              <w:t>Cases will be encouraged to visit their pharmacy for advice on treatment.</w:t>
            </w:r>
          </w:p>
        </w:tc>
        <w:tc>
          <w:tcPr>
            <w:tcW w:w="3402" w:type="dxa"/>
            <w:vAlign w:val="center"/>
          </w:tcPr>
          <w:p w14:paraId="124A70D5" w14:textId="4E9F5D3B" w:rsidR="002C68A9" w:rsidRPr="00C64794" w:rsidRDefault="00EF54AE" w:rsidP="00E616CA">
            <w:pPr>
              <w:pStyle w:val="TNCBodyText"/>
              <w:ind w:left="0" w:firstLine="0"/>
            </w:pPr>
            <w:r>
              <w:t>Exclusion is not required.</w:t>
            </w:r>
          </w:p>
        </w:tc>
      </w:tr>
      <w:tr w:rsidR="00B666B1" w:rsidRPr="00C64794" w14:paraId="206A2B8E" w14:textId="77777777" w:rsidTr="00B666B1">
        <w:tc>
          <w:tcPr>
            <w:tcW w:w="3085" w:type="dxa"/>
            <w:shd w:val="clear" w:color="auto" w:fill="ECECEC"/>
            <w:vAlign w:val="center"/>
          </w:tcPr>
          <w:p w14:paraId="54CDB31A" w14:textId="77777777" w:rsidR="00B666B1" w:rsidRPr="00C64794" w:rsidRDefault="00B666B1" w:rsidP="00E616CA">
            <w:pPr>
              <w:pStyle w:val="TNCBodyText"/>
              <w:ind w:left="0" w:firstLine="0"/>
              <w:jc w:val="center"/>
              <w:rPr>
                <w:b/>
                <w:bCs/>
              </w:rPr>
            </w:pPr>
            <w:r w:rsidRPr="00C64794">
              <w:rPr>
                <w:b/>
                <w:bCs/>
              </w:rPr>
              <w:t>Tuberculosis (TB)</w:t>
            </w:r>
          </w:p>
        </w:tc>
        <w:tc>
          <w:tcPr>
            <w:tcW w:w="4428" w:type="dxa"/>
            <w:vAlign w:val="center"/>
          </w:tcPr>
          <w:p w14:paraId="725CDDBC" w14:textId="77777777" w:rsidR="00B666B1" w:rsidRPr="00C64794" w:rsidRDefault="00B666B1" w:rsidP="00E616CA">
            <w:pPr>
              <w:pStyle w:val="TNCBodyText"/>
              <w:ind w:left="0" w:firstLine="0"/>
            </w:pPr>
            <w:r w:rsidRPr="00C64794">
              <w:t xml:space="preserve">Symptoms include cough, loss of appetite, weight loss, fever, sweating (particularly at night), breathlessness and pains in the chest. TB in parts of the body other than the lungs may produce a painful lump or swelling. </w:t>
            </w:r>
          </w:p>
        </w:tc>
        <w:tc>
          <w:tcPr>
            <w:tcW w:w="4111" w:type="dxa"/>
            <w:vAlign w:val="center"/>
          </w:tcPr>
          <w:p w14:paraId="6FB367B6" w14:textId="77777777" w:rsidR="00B666B1" w:rsidRPr="00C64794" w:rsidRDefault="00B666B1" w:rsidP="00E616CA">
            <w:pPr>
              <w:pStyle w:val="TNCBodyText"/>
              <w:ind w:left="0" w:firstLine="0"/>
            </w:pPr>
            <w:r w:rsidRPr="00C64794">
              <w:t>Advice will be sought from the HPT before taking any action, and regarding exclusion periods.</w:t>
            </w:r>
          </w:p>
        </w:tc>
        <w:tc>
          <w:tcPr>
            <w:tcW w:w="3402" w:type="dxa"/>
            <w:vAlign w:val="center"/>
          </w:tcPr>
          <w:p w14:paraId="509E990B" w14:textId="77777777" w:rsidR="00B666B1" w:rsidRPr="00C64794" w:rsidRDefault="00B666B1" w:rsidP="00E616CA">
            <w:pPr>
              <w:pStyle w:val="TNCBodyText"/>
              <w:ind w:left="0" w:firstLine="0"/>
            </w:pPr>
            <w:r w:rsidRPr="00C64794">
              <w:t>Cases with infectious TB can return to school after two weeks of treatment if well enough to do so, and as long as they have responded to anti-TB therapy.</w:t>
            </w:r>
          </w:p>
          <w:p w14:paraId="6F62126F" w14:textId="77777777" w:rsidR="00B666B1" w:rsidRPr="00C64794" w:rsidRDefault="00B666B1" w:rsidP="00E616CA">
            <w:pPr>
              <w:pStyle w:val="TNCBodyText"/>
              <w:ind w:left="0" w:firstLine="0"/>
            </w:pPr>
            <w:r w:rsidRPr="00C64794">
              <w:t xml:space="preserve">Cases with non-pulmonary TB, and cases with pulmonary TB who have effectively completed two weeks of treatment as </w:t>
            </w:r>
            <w:r w:rsidRPr="00C64794">
              <w:lastRenderedPageBreak/>
              <w:t xml:space="preserve">confirmed by TB nurses, will not be excluded. </w:t>
            </w:r>
          </w:p>
        </w:tc>
      </w:tr>
      <w:tr w:rsidR="00EF54AE" w:rsidRPr="00C64794" w14:paraId="515DA4CC" w14:textId="77777777" w:rsidTr="00B666B1">
        <w:tc>
          <w:tcPr>
            <w:tcW w:w="3085" w:type="dxa"/>
            <w:shd w:val="clear" w:color="auto" w:fill="ECECEC"/>
            <w:vAlign w:val="center"/>
          </w:tcPr>
          <w:p w14:paraId="57C0CD5A" w14:textId="1088026D" w:rsidR="00EF54AE" w:rsidRPr="00C64794" w:rsidRDefault="00EF54AE" w:rsidP="00E616CA">
            <w:pPr>
              <w:pStyle w:val="TNCBodyText"/>
              <w:ind w:left="0" w:firstLine="0"/>
              <w:jc w:val="center"/>
              <w:rPr>
                <w:b/>
                <w:bCs/>
              </w:rPr>
            </w:pPr>
            <w:r w:rsidRPr="005B5552">
              <w:rPr>
                <w:b/>
                <w:bCs/>
              </w:rPr>
              <w:lastRenderedPageBreak/>
              <w:t>Warts and verrucae</w:t>
            </w:r>
          </w:p>
        </w:tc>
        <w:tc>
          <w:tcPr>
            <w:tcW w:w="4428" w:type="dxa"/>
            <w:vAlign w:val="center"/>
          </w:tcPr>
          <w:p w14:paraId="1A92E87D" w14:textId="7F3BE9CD" w:rsidR="00EF54AE" w:rsidRPr="00C64794" w:rsidRDefault="00EF54AE" w:rsidP="00E616CA">
            <w:pPr>
              <w:pStyle w:val="TNCBodyText"/>
              <w:ind w:left="0" w:firstLine="0"/>
            </w:pPr>
            <w:r>
              <w:t>Firm, raised bumps on the skin surface.</w:t>
            </w:r>
          </w:p>
        </w:tc>
        <w:tc>
          <w:tcPr>
            <w:tcW w:w="4111" w:type="dxa"/>
            <w:vAlign w:val="center"/>
          </w:tcPr>
          <w:p w14:paraId="10EDC161" w14:textId="2EEA6A0A" w:rsidR="00EF54AE" w:rsidRPr="00C64794" w:rsidRDefault="00EF54AE" w:rsidP="00E616CA">
            <w:pPr>
              <w:pStyle w:val="TNCBodyText"/>
              <w:ind w:left="0" w:firstLine="0"/>
            </w:pPr>
            <w:r w:rsidRPr="005B5552">
              <w:t>Verrucae should be covered in swimming pools, gymnasiums and changing rooms.</w:t>
            </w:r>
          </w:p>
        </w:tc>
        <w:tc>
          <w:tcPr>
            <w:tcW w:w="3402" w:type="dxa"/>
            <w:vAlign w:val="center"/>
          </w:tcPr>
          <w:p w14:paraId="0C206209" w14:textId="5FA739C6" w:rsidR="00EF54AE" w:rsidRPr="00C64794" w:rsidRDefault="00EF54AE" w:rsidP="00E616CA">
            <w:pPr>
              <w:pStyle w:val="TNCBodyText"/>
              <w:ind w:left="0" w:firstLine="0"/>
            </w:pPr>
            <w:r>
              <w:t>No exclusion required.</w:t>
            </w:r>
          </w:p>
        </w:tc>
      </w:tr>
      <w:tr w:rsidR="00B666B1" w:rsidRPr="00C64794" w14:paraId="0F873F21" w14:textId="77777777" w:rsidTr="00B666B1">
        <w:tc>
          <w:tcPr>
            <w:tcW w:w="3085" w:type="dxa"/>
            <w:shd w:val="clear" w:color="auto" w:fill="ECECEC"/>
            <w:vAlign w:val="center"/>
          </w:tcPr>
          <w:p w14:paraId="2415AA8C" w14:textId="77777777" w:rsidR="00B666B1" w:rsidRPr="00C64794" w:rsidRDefault="00B666B1" w:rsidP="00E616CA">
            <w:pPr>
              <w:pStyle w:val="TNCBodyText"/>
              <w:ind w:left="0" w:firstLine="0"/>
              <w:jc w:val="center"/>
              <w:rPr>
                <w:b/>
                <w:bCs/>
              </w:rPr>
            </w:pPr>
            <w:r w:rsidRPr="00C64794">
              <w:rPr>
                <w:b/>
                <w:bCs/>
              </w:rPr>
              <w:t>Typhoid and Paratyphoid fever</w:t>
            </w:r>
          </w:p>
        </w:tc>
        <w:tc>
          <w:tcPr>
            <w:tcW w:w="4428" w:type="dxa"/>
            <w:vAlign w:val="center"/>
          </w:tcPr>
          <w:p w14:paraId="6E3C8D08" w14:textId="77777777" w:rsidR="00B666B1" w:rsidRPr="00C64794" w:rsidRDefault="00B666B1" w:rsidP="00E616CA">
            <w:pPr>
              <w:pStyle w:val="TNCBodyText"/>
              <w:ind w:left="0" w:firstLine="0"/>
            </w:pPr>
            <w:r w:rsidRPr="00C64794">
              <w:t xml:space="preserve">Symptoms include fatigue, fever and constipation. The symptoms or paratyphoid fever include fever, diarrhoea and vomiting. </w:t>
            </w:r>
          </w:p>
        </w:tc>
        <w:tc>
          <w:tcPr>
            <w:tcW w:w="4111" w:type="dxa"/>
            <w:vAlign w:val="center"/>
          </w:tcPr>
          <w:p w14:paraId="23FB5362" w14:textId="77777777" w:rsidR="00B666B1" w:rsidRPr="00C64794" w:rsidRDefault="00B666B1" w:rsidP="00E616CA">
            <w:pPr>
              <w:pStyle w:val="TNCBodyText"/>
              <w:ind w:left="0" w:firstLine="0"/>
            </w:pPr>
            <w:r w:rsidRPr="00C64794">
              <w:t>All cases will be immediately reported to the HPT.</w:t>
            </w:r>
          </w:p>
        </w:tc>
        <w:tc>
          <w:tcPr>
            <w:tcW w:w="3402" w:type="dxa"/>
            <w:vAlign w:val="center"/>
          </w:tcPr>
          <w:p w14:paraId="7BBAAA98" w14:textId="77777777" w:rsidR="00B666B1" w:rsidRPr="00C64794" w:rsidRDefault="00B666B1" w:rsidP="00E616CA">
            <w:pPr>
              <w:pStyle w:val="TNCBodyText"/>
              <w:ind w:left="0" w:firstLine="0"/>
            </w:pPr>
            <w:r w:rsidRPr="00C64794">
              <w:t xml:space="preserve">Cases will be excluded whilst symptomatic and for 48 hours after symptoms have resolved. </w:t>
            </w:r>
          </w:p>
          <w:p w14:paraId="432F7ACF" w14:textId="77777777" w:rsidR="00B666B1" w:rsidRPr="00C64794" w:rsidRDefault="00B666B1" w:rsidP="00E616CA">
            <w:pPr>
              <w:pStyle w:val="TNCBodyText"/>
              <w:ind w:left="0" w:firstLine="0"/>
            </w:pPr>
            <w:r w:rsidRPr="00C64794">
              <w:t xml:space="preserve">Environmental health officers or the HPT may advise the school to issue a lengthened exclusion period. </w:t>
            </w:r>
          </w:p>
        </w:tc>
      </w:tr>
      <w:tr w:rsidR="00B666B1" w:rsidRPr="00C64794" w14:paraId="5D4E0F42" w14:textId="77777777" w:rsidTr="00B666B1">
        <w:tc>
          <w:tcPr>
            <w:tcW w:w="3085" w:type="dxa"/>
            <w:shd w:val="clear" w:color="auto" w:fill="ECECEC"/>
            <w:vAlign w:val="center"/>
          </w:tcPr>
          <w:p w14:paraId="528D85FE" w14:textId="77777777" w:rsidR="00B666B1" w:rsidRPr="00C64794" w:rsidRDefault="00B666B1" w:rsidP="00E616CA">
            <w:pPr>
              <w:pStyle w:val="TNCBodyText"/>
              <w:ind w:left="0" w:firstLine="0"/>
              <w:jc w:val="center"/>
              <w:rPr>
                <w:b/>
                <w:bCs/>
              </w:rPr>
            </w:pPr>
            <w:r w:rsidRPr="00C64794">
              <w:rPr>
                <w:b/>
                <w:bCs/>
              </w:rPr>
              <w:t>Whooping cough (pertussis)</w:t>
            </w:r>
          </w:p>
        </w:tc>
        <w:tc>
          <w:tcPr>
            <w:tcW w:w="4428" w:type="dxa"/>
            <w:vAlign w:val="center"/>
          </w:tcPr>
          <w:p w14:paraId="1A5A332C" w14:textId="77777777" w:rsidR="00B666B1" w:rsidRPr="00C64794" w:rsidRDefault="00B666B1" w:rsidP="00E616CA">
            <w:pPr>
              <w:pStyle w:val="TNCBodyText"/>
              <w:ind w:left="0" w:firstLine="0"/>
            </w:pPr>
            <w:r w:rsidRPr="00C64794">
              <w:t xml:space="preserve">Symptoms include a heavy cold with a temperature and persistent cough. The cough generally worsens and develops the characteristic ‘whoop’. Coughing spasms may be worse at night and may be associated with vomiting. </w:t>
            </w:r>
          </w:p>
        </w:tc>
        <w:tc>
          <w:tcPr>
            <w:tcW w:w="4111" w:type="dxa"/>
            <w:vAlign w:val="center"/>
          </w:tcPr>
          <w:p w14:paraId="1169E6EB" w14:textId="77777777" w:rsidR="00B666B1" w:rsidRPr="00C64794" w:rsidRDefault="00B666B1" w:rsidP="00E616CA">
            <w:pPr>
              <w:pStyle w:val="TNCBodyText"/>
              <w:ind w:left="0" w:firstLine="0"/>
            </w:pPr>
            <w:r w:rsidRPr="00C64794">
              <w:t xml:space="preserve">Cases will be advised to see their GP. Parents are advised to have their children immunised against whooping cough. </w:t>
            </w:r>
          </w:p>
        </w:tc>
        <w:tc>
          <w:tcPr>
            <w:tcW w:w="3402" w:type="dxa"/>
            <w:vAlign w:val="center"/>
          </w:tcPr>
          <w:p w14:paraId="26CC873C" w14:textId="77777777" w:rsidR="00B666B1" w:rsidRPr="00C64794" w:rsidRDefault="00B666B1" w:rsidP="00E616CA">
            <w:pPr>
              <w:pStyle w:val="TNCBodyText"/>
              <w:ind w:left="0" w:firstLine="0"/>
            </w:pPr>
            <w:r w:rsidRPr="00C64794">
              <w:t>Cases will not return to school until they have had 48 hours of appropriate treatment with antibiotics and feel well enough to do so, or 21 days from the onset of illness if no antibiotic treatment is given.</w:t>
            </w:r>
          </w:p>
          <w:p w14:paraId="0F6CD5AD" w14:textId="77777777" w:rsidR="00B666B1" w:rsidRPr="00C64794" w:rsidRDefault="00B666B1" w:rsidP="00E616CA">
            <w:pPr>
              <w:pStyle w:val="TNCBodyText"/>
              <w:ind w:left="0" w:firstLine="0"/>
            </w:pPr>
            <w:r w:rsidRPr="00C64794">
              <w:t xml:space="preserve">Cases will be allowed to return in the above circumstances, even if they are still coughing. </w:t>
            </w:r>
          </w:p>
        </w:tc>
      </w:tr>
    </w:tbl>
    <w:p w14:paraId="43EF87FD" w14:textId="77777777" w:rsidR="00B666B1" w:rsidRDefault="00B666B1" w:rsidP="00231038">
      <w:pPr>
        <w:ind w:left="0" w:firstLine="0"/>
      </w:pPr>
    </w:p>
    <w:p w14:paraId="6BCCD2FB" w14:textId="77777777" w:rsidR="00B666B1" w:rsidRDefault="00B666B1" w:rsidP="00231038">
      <w:pPr>
        <w:ind w:left="0" w:firstLine="0"/>
      </w:pPr>
    </w:p>
    <w:p w14:paraId="52767737" w14:textId="77777777" w:rsidR="00B666B1" w:rsidRDefault="00B666B1" w:rsidP="00231038">
      <w:pPr>
        <w:ind w:left="0" w:firstLine="0"/>
      </w:pPr>
    </w:p>
    <w:p w14:paraId="12E9FF46" w14:textId="77777777" w:rsidR="00E616CA" w:rsidRDefault="00E616CA" w:rsidP="00231038">
      <w:pPr>
        <w:ind w:left="0" w:firstLine="0"/>
      </w:pPr>
    </w:p>
    <w:p w14:paraId="036E2062" w14:textId="77777777" w:rsidR="00DD3F15" w:rsidRDefault="00DD3F15" w:rsidP="00231038">
      <w:pPr>
        <w:ind w:left="0" w:firstLine="0"/>
      </w:pPr>
    </w:p>
    <w:p w14:paraId="64D45C0A" w14:textId="77777777" w:rsidR="00DD3F15" w:rsidRDefault="00DD3F15" w:rsidP="00231038">
      <w:pPr>
        <w:ind w:left="0" w:firstLine="0"/>
      </w:pPr>
    </w:p>
    <w:p w14:paraId="27CEBDA6" w14:textId="77777777" w:rsidR="00DD3F15" w:rsidRDefault="00DD3F15" w:rsidP="00231038">
      <w:pPr>
        <w:ind w:left="0" w:firstLine="0"/>
      </w:pPr>
    </w:p>
    <w:p w14:paraId="729289E9" w14:textId="77777777" w:rsidR="00DD3F15" w:rsidRDefault="00DD3F15" w:rsidP="00231038">
      <w:pPr>
        <w:ind w:left="0" w:firstLine="0"/>
      </w:pPr>
    </w:p>
    <w:p w14:paraId="71A6BF0B" w14:textId="77777777" w:rsidR="00DD3F15" w:rsidRDefault="00DD3F15" w:rsidP="00231038">
      <w:pPr>
        <w:ind w:left="0" w:firstLine="0"/>
      </w:pPr>
    </w:p>
    <w:p w14:paraId="73FF7B03" w14:textId="77777777" w:rsidR="00DD3F15" w:rsidRDefault="00DD3F15" w:rsidP="00231038">
      <w:pPr>
        <w:ind w:left="0" w:firstLine="0"/>
      </w:pPr>
    </w:p>
    <w:p w14:paraId="64314BE4" w14:textId="77777777" w:rsidR="00DD3F15" w:rsidRDefault="00DD3F15" w:rsidP="00231038">
      <w:pPr>
        <w:ind w:left="0" w:firstLine="0"/>
      </w:pPr>
    </w:p>
    <w:p w14:paraId="3E930A25" w14:textId="77777777" w:rsidR="00E616CA" w:rsidRDefault="00E616CA" w:rsidP="00231038">
      <w:pPr>
        <w:ind w:left="0" w:firstLine="0"/>
      </w:pPr>
    </w:p>
    <w:p w14:paraId="5148AA73" w14:textId="729ED31E" w:rsidR="00E616CA" w:rsidRPr="00E616CA" w:rsidRDefault="00E616CA" w:rsidP="00231038">
      <w:pPr>
        <w:ind w:left="0" w:firstLine="0"/>
        <w:rPr>
          <w:bCs/>
          <w:szCs w:val="28"/>
        </w:rPr>
      </w:pPr>
      <w:r w:rsidRPr="00E41EC6">
        <w:rPr>
          <w:b/>
          <w:bCs/>
          <w:sz w:val="28"/>
          <w:szCs w:val="28"/>
        </w:rPr>
        <w:lastRenderedPageBreak/>
        <w:t>Appendi</w:t>
      </w:r>
      <w:r>
        <w:rPr>
          <w:b/>
          <w:bCs/>
          <w:sz w:val="28"/>
          <w:szCs w:val="28"/>
        </w:rPr>
        <w:t xml:space="preserve">x C: </w:t>
      </w:r>
      <w:r>
        <w:rPr>
          <w:rFonts w:asciiTheme="majorHAnsi" w:hAnsiTheme="majorHAnsi" w:cstheme="majorHAnsi"/>
          <w:b/>
          <w:bCs/>
          <w:sz w:val="28"/>
          <w:szCs w:val="28"/>
        </w:rPr>
        <w:t>Infection absence periods</w:t>
      </w:r>
    </w:p>
    <w:p w14:paraId="067C4ECD" w14:textId="77777777" w:rsidR="00E616CA" w:rsidRPr="000914DF" w:rsidRDefault="00E616CA" w:rsidP="00E616CA">
      <w:pPr>
        <w:pStyle w:val="TNCBodyText"/>
        <w:ind w:left="0" w:firstLine="0"/>
      </w:pPr>
      <w:r w:rsidRPr="000914DF">
        <w:t xml:space="preserve">This table details the minimum required period for staff and pupils to stay away from school following an infection, as recommended by </w:t>
      </w:r>
      <w:hyperlink r:id="rId10" w:history="1">
        <w:r w:rsidRPr="000914DF">
          <w:rPr>
            <w:rStyle w:val="Hyperlink"/>
          </w:rPr>
          <w:t>UK Health Security Agency</w:t>
        </w:r>
      </w:hyperlink>
      <w:r w:rsidRPr="000914DF">
        <w:t xml:space="preserve">. </w:t>
      </w:r>
    </w:p>
    <w:p w14:paraId="69E7C099" w14:textId="77777777" w:rsidR="00E616CA" w:rsidRPr="000914DF" w:rsidRDefault="00E616CA" w:rsidP="00E616CA">
      <w:pPr>
        <w:pStyle w:val="TNCBodyText"/>
        <w:ind w:left="0" w:firstLine="0"/>
      </w:pPr>
      <w:r w:rsidRPr="000914DF">
        <w:t>*Identifies a notifiable disease. It is a statutory requirement that doctors report these diseases to their local PHE centre.</w:t>
      </w:r>
    </w:p>
    <w:tbl>
      <w:tblPr>
        <w:tblStyle w:val="TableGrid"/>
        <w:tblW w:w="14312" w:type="dxa"/>
        <w:tblLook w:val="04A0" w:firstRow="1" w:lastRow="0" w:firstColumn="1" w:lastColumn="0" w:noHBand="0" w:noVBand="1"/>
      </w:tblPr>
      <w:tblGrid>
        <w:gridCol w:w="2689"/>
        <w:gridCol w:w="3827"/>
        <w:gridCol w:w="7796"/>
      </w:tblGrid>
      <w:tr w:rsidR="00E616CA" w:rsidRPr="005B5552" w14:paraId="5E262650" w14:textId="77777777" w:rsidTr="00FB219B">
        <w:trPr>
          <w:tblHeader/>
        </w:trPr>
        <w:tc>
          <w:tcPr>
            <w:tcW w:w="2689" w:type="dxa"/>
            <w:shd w:val="clear" w:color="auto" w:fill="B1B1B1"/>
            <w:vAlign w:val="center"/>
          </w:tcPr>
          <w:p w14:paraId="7AD49B46" w14:textId="77777777" w:rsidR="00E616CA" w:rsidRPr="005B5552" w:rsidRDefault="00E616CA" w:rsidP="00FB219B">
            <w:pPr>
              <w:pStyle w:val="TNCBodyText"/>
              <w:jc w:val="center"/>
              <w:rPr>
                <w:b/>
              </w:rPr>
            </w:pPr>
            <w:r w:rsidRPr="005B5552">
              <w:rPr>
                <w:b/>
              </w:rPr>
              <w:t>Infection</w:t>
            </w:r>
          </w:p>
        </w:tc>
        <w:tc>
          <w:tcPr>
            <w:tcW w:w="3827" w:type="dxa"/>
            <w:shd w:val="clear" w:color="auto" w:fill="B1B1B1"/>
            <w:vAlign w:val="center"/>
          </w:tcPr>
          <w:p w14:paraId="4955C9A2" w14:textId="77777777" w:rsidR="00E616CA" w:rsidRPr="005B5552" w:rsidRDefault="00E616CA" w:rsidP="00C12469">
            <w:pPr>
              <w:pStyle w:val="TNCBodyText"/>
              <w:ind w:left="357" w:firstLine="0"/>
              <w:jc w:val="center"/>
              <w:rPr>
                <w:b/>
              </w:rPr>
            </w:pPr>
            <w:r w:rsidRPr="005B5552">
              <w:rPr>
                <w:b/>
              </w:rPr>
              <w:t>Recommended minimum period to stay away from school</w:t>
            </w:r>
          </w:p>
        </w:tc>
        <w:tc>
          <w:tcPr>
            <w:tcW w:w="7796" w:type="dxa"/>
            <w:shd w:val="clear" w:color="auto" w:fill="B1B1B1"/>
            <w:vAlign w:val="center"/>
          </w:tcPr>
          <w:p w14:paraId="7B2539C5" w14:textId="77777777" w:rsidR="00E616CA" w:rsidRPr="005B5552" w:rsidRDefault="00E616CA" w:rsidP="00FB219B">
            <w:pPr>
              <w:pStyle w:val="TNCBodyText"/>
              <w:jc w:val="center"/>
              <w:rPr>
                <w:b/>
              </w:rPr>
            </w:pPr>
            <w:r w:rsidRPr="005B5552">
              <w:rPr>
                <w:b/>
              </w:rPr>
              <w:t>Comments</w:t>
            </w:r>
          </w:p>
        </w:tc>
      </w:tr>
      <w:tr w:rsidR="00E616CA" w:rsidRPr="005B5552" w14:paraId="076840F2" w14:textId="77777777" w:rsidTr="00FB219B">
        <w:trPr>
          <w:trHeight w:val="827"/>
        </w:trPr>
        <w:tc>
          <w:tcPr>
            <w:tcW w:w="2689" w:type="dxa"/>
            <w:shd w:val="clear" w:color="auto" w:fill="ECECEC"/>
            <w:vAlign w:val="center"/>
          </w:tcPr>
          <w:p w14:paraId="7898ACB1" w14:textId="77777777" w:rsidR="00E616CA" w:rsidRPr="005B5552" w:rsidRDefault="00E616CA" w:rsidP="00E616CA">
            <w:pPr>
              <w:pStyle w:val="TNCBodyText"/>
              <w:ind w:left="0" w:firstLine="0"/>
              <w:jc w:val="center"/>
              <w:rPr>
                <w:b/>
                <w:bCs/>
              </w:rPr>
            </w:pPr>
            <w:r w:rsidRPr="005B5552">
              <w:rPr>
                <w:b/>
                <w:bCs/>
              </w:rPr>
              <w:t>Athlete’s foot</w:t>
            </w:r>
          </w:p>
        </w:tc>
        <w:tc>
          <w:tcPr>
            <w:tcW w:w="3827" w:type="dxa"/>
            <w:vAlign w:val="center"/>
          </w:tcPr>
          <w:p w14:paraId="1425F625" w14:textId="77777777" w:rsidR="00E616CA" w:rsidRPr="005B5552" w:rsidRDefault="00E616CA" w:rsidP="00E616CA">
            <w:pPr>
              <w:pStyle w:val="TNCBodyText"/>
              <w:ind w:left="0" w:firstLine="0"/>
            </w:pPr>
            <w:r w:rsidRPr="005B5552">
              <w:t>None</w:t>
            </w:r>
          </w:p>
        </w:tc>
        <w:tc>
          <w:tcPr>
            <w:tcW w:w="7796" w:type="dxa"/>
            <w:vAlign w:val="center"/>
          </w:tcPr>
          <w:p w14:paraId="0F609607" w14:textId="77777777" w:rsidR="00E616CA" w:rsidRPr="005B5552" w:rsidRDefault="00E616CA" w:rsidP="00E616CA">
            <w:pPr>
              <w:pStyle w:val="TNCBodyText"/>
              <w:ind w:left="0" w:firstLine="0"/>
            </w:pPr>
            <w:r w:rsidRPr="005B5552">
              <w:t xml:space="preserve">Advise cases to visit their local pharmacy or GP for advice and treatment. </w:t>
            </w:r>
            <w:r w:rsidRPr="005B5552" w:rsidDel="00734C34">
              <w:t xml:space="preserve"> </w:t>
            </w:r>
            <w:r w:rsidRPr="005B5552">
              <w:t>Individuals should not be barefoot at their setting e.g.  in changing areas) and should not share towels, socks or shoes with others.</w:t>
            </w:r>
          </w:p>
        </w:tc>
      </w:tr>
      <w:tr w:rsidR="00E616CA" w:rsidRPr="005B5552" w14:paraId="5B03C32B" w14:textId="77777777" w:rsidTr="00FB219B">
        <w:trPr>
          <w:trHeight w:val="827"/>
        </w:trPr>
        <w:tc>
          <w:tcPr>
            <w:tcW w:w="2689" w:type="dxa"/>
            <w:shd w:val="clear" w:color="auto" w:fill="ECECEC"/>
            <w:vAlign w:val="center"/>
          </w:tcPr>
          <w:p w14:paraId="45903272" w14:textId="77777777" w:rsidR="00E616CA" w:rsidRPr="005B5552" w:rsidRDefault="00E616CA" w:rsidP="00E616CA">
            <w:pPr>
              <w:pStyle w:val="TNCBodyText"/>
              <w:ind w:left="0" w:firstLine="0"/>
              <w:jc w:val="center"/>
              <w:rPr>
                <w:b/>
                <w:bCs/>
              </w:rPr>
            </w:pPr>
            <w:r w:rsidRPr="005B5552">
              <w:rPr>
                <w:b/>
                <w:bCs/>
              </w:rPr>
              <w:t>Chicken pox</w:t>
            </w:r>
          </w:p>
        </w:tc>
        <w:tc>
          <w:tcPr>
            <w:tcW w:w="3827" w:type="dxa"/>
            <w:vAlign w:val="center"/>
          </w:tcPr>
          <w:p w14:paraId="47EC1189" w14:textId="77777777" w:rsidR="00E616CA" w:rsidRPr="005B5552" w:rsidRDefault="00E616CA" w:rsidP="00E616CA">
            <w:pPr>
              <w:pStyle w:val="TNCBodyText"/>
              <w:ind w:left="0" w:firstLine="0"/>
            </w:pPr>
            <w:r w:rsidRPr="005B5552">
              <w:t xml:space="preserve">At least 5 days from onset of rash and until all blisters have crusted over. </w:t>
            </w:r>
          </w:p>
        </w:tc>
        <w:tc>
          <w:tcPr>
            <w:tcW w:w="7796" w:type="dxa"/>
            <w:vAlign w:val="center"/>
          </w:tcPr>
          <w:p w14:paraId="4669919B" w14:textId="77777777" w:rsidR="00E616CA" w:rsidRPr="005B5552" w:rsidRDefault="00E616CA" w:rsidP="00E616CA">
            <w:pPr>
              <w:pStyle w:val="TNCBodyText"/>
              <w:ind w:left="0" w:firstLine="0"/>
            </w:pPr>
            <w:r w:rsidRPr="005B5552">
              <w:t>Pregnant staff contacts should consult with their GP or midwife.</w:t>
            </w:r>
          </w:p>
        </w:tc>
      </w:tr>
      <w:tr w:rsidR="00E616CA" w:rsidRPr="005B5552" w14:paraId="6BD1FFAF" w14:textId="77777777" w:rsidTr="00FB219B">
        <w:trPr>
          <w:trHeight w:val="827"/>
        </w:trPr>
        <w:tc>
          <w:tcPr>
            <w:tcW w:w="2689" w:type="dxa"/>
            <w:shd w:val="clear" w:color="auto" w:fill="ECECEC"/>
            <w:vAlign w:val="center"/>
          </w:tcPr>
          <w:p w14:paraId="3A633CFC" w14:textId="77777777" w:rsidR="00E616CA" w:rsidRPr="005B5552" w:rsidRDefault="00E616CA" w:rsidP="00E616CA">
            <w:pPr>
              <w:pStyle w:val="TNCBodyText"/>
              <w:ind w:left="0" w:firstLine="0"/>
              <w:jc w:val="center"/>
              <w:rPr>
                <w:b/>
                <w:bCs/>
              </w:rPr>
            </w:pPr>
            <w:r w:rsidRPr="005B5552">
              <w:rPr>
                <w:b/>
                <w:bCs/>
              </w:rPr>
              <w:t>Cold sores</w:t>
            </w:r>
          </w:p>
        </w:tc>
        <w:tc>
          <w:tcPr>
            <w:tcW w:w="3827" w:type="dxa"/>
            <w:vAlign w:val="center"/>
          </w:tcPr>
          <w:p w14:paraId="0C276CC3" w14:textId="77777777" w:rsidR="00E616CA" w:rsidRPr="005B5552" w:rsidRDefault="00E616CA" w:rsidP="00E616CA">
            <w:pPr>
              <w:pStyle w:val="TNCBodyText"/>
              <w:ind w:left="0" w:firstLine="0"/>
            </w:pPr>
            <w:r w:rsidRPr="005B5552">
              <w:t>None</w:t>
            </w:r>
          </w:p>
        </w:tc>
        <w:tc>
          <w:tcPr>
            <w:tcW w:w="7796" w:type="dxa"/>
            <w:vAlign w:val="center"/>
          </w:tcPr>
          <w:p w14:paraId="5F8426D1" w14:textId="77777777" w:rsidR="00E616CA" w:rsidRPr="005B5552" w:rsidRDefault="00E616CA" w:rsidP="00E616CA">
            <w:pPr>
              <w:pStyle w:val="TNCBodyText"/>
              <w:ind w:left="0" w:firstLine="0"/>
            </w:pPr>
            <w:r w:rsidRPr="005B5552">
              <w:t>Avoid contact with the sores.</w:t>
            </w:r>
          </w:p>
        </w:tc>
      </w:tr>
      <w:tr w:rsidR="00E616CA" w:rsidRPr="005B5552" w14:paraId="16AAD3A1" w14:textId="77777777" w:rsidTr="00FB219B">
        <w:trPr>
          <w:trHeight w:val="827"/>
        </w:trPr>
        <w:tc>
          <w:tcPr>
            <w:tcW w:w="2689" w:type="dxa"/>
            <w:shd w:val="clear" w:color="auto" w:fill="ECECEC"/>
            <w:vAlign w:val="center"/>
          </w:tcPr>
          <w:p w14:paraId="724ABBA8" w14:textId="77777777" w:rsidR="00E616CA" w:rsidRPr="005B5552" w:rsidRDefault="00E616CA" w:rsidP="00E616CA">
            <w:pPr>
              <w:pStyle w:val="TNCBodyText"/>
              <w:ind w:left="0" w:firstLine="0"/>
              <w:jc w:val="center"/>
              <w:rPr>
                <w:b/>
                <w:bCs/>
              </w:rPr>
            </w:pPr>
            <w:r w:rsidRPr="005B5552">
              <w:rPr>
                <w:b/>
                <w:bCs/>
              </w:rPr>
              <w:t>Conjunctivitis</w:t>
            </w:r>
          </w:p>
        </w:tc>
        <w:tc>
          <w:tcPr>
            <w:tcW w:w="3827" w:type="dxa"/>
            <w:vAlign w:val="center"/>
          </w:tcPr>
          <w:p w14:paraId="380E0934" w14:textId="77777777" w:rsidR="00E616CA" w:rsidRPr="005B5552" w:rsidRDefault="00E616CA" w:rsidP="00E616CA">
            <w:pPr>
              <w:pStyle w:val="TNCBodyText"/>
              <w:ind w:left="0" w:firstLine="0"/>
            </w:pPr>
            <w:r w:rsidRPr="005B5552">
              <w:t>None</w:t>
            </w:r>
          </w:p>
        </w:tc>
        <w:tc>
          <w:tcPr>
            <w:tcW w:w="7796" w:type="dxa"/>
            <w:vAlign w:val="center"/>
          </w:tcPr>
          <w:p w14:paraId="0D83DC65" w14:textId="77777777" w:rsidR="00E616CA" w:rsidRPr="005B5552" w:rsidRDefault="00E616CA" w:rsidP="00E616CA">
            <w:pPr>
              <w:pStyle w:val="TNCBodyText"/>
              <w:ind w:left="0" w:firstLine="0"/>
            </w:pPr>
            <w:r w:rsidRPr="005B5552">
              <w:t xml:space="preserve">Advise cases to visit their local pharmacy or GP for advice and treatment. </w:t>
            </w:r>
            <w:r w:rsidRPr="005B5552" w:rsidDel="00734C34">
              <w:t xml:space="preserve"> </w:t>
            </w:r>
            <w:r w:rsidRPr="005B5552">
              <w:t xml:space="preserve">If an outbreak occurs, consult the HPT. </w:t>
            </w:r>
          </w:p>
        </w:tc>
      </w:tr>
      <w:tr w:rsidR="00E616CA" w:rsidRPr="005B5552" w14:paraId="4A7CD26F" w14:textId="77777777" w:rsidTr="00FB219B">
        <w:trPr>
          <w:trHeight w:val="827"/>
        </w:trPr>
        <w:tc>
          <w:tcPr>
            <w:tcW w:w="2689" w:type="dxa"/>
            <w:shd w:val="clear" w:color="auto" w:fill="ECECEC"/>
            <w:vAlign w:val="center"/>
          </w:tcPr>
          <w:p w14:paraId="32857F29" w14:textId="77777777" w:rsidR="00E616CA" w:rsidRPr="005B5552" w:rsidRDefault="00E616CA" w:rsidP="00E616CA">
            <w:pPr>
              <w:pStyle w:val="TNCBodyText"/>
              <w:ind w:left="0" w:firstLine="0"/>
              <w:jc w:val="center"/>
              <w:rPr>
                <w:b/>
                <w:bCs/>
              </w:rPr>
            </w:pPr>
            <w:r w:rsidRPr="005B5552">
              <w:rPr>
                <w:b/>
                <w:bCs/>
              </w:rPr>
              <w:t>Respiratory infections including coronavirus (COVID-19)</w:t>
            </w:r>
          </w:p>
        </w:tc>
        <w:tc>
          <w:tcPr>
            <w:tcW w:w="3827" w:type="dxa"/>
            <w:vAlign w:val="center"/>
          </w:tcPr>
          <w:p w14:paraId="3D1A9DAF" w14:textId="021A3DCE" w:rsidR="00E616CA" w:rsidRPr="005B5552" w:rsidRDefault="00E616CA" w:rsidP="00DD3F15">
            <w:pPr>
              <w:pStyle w:val="TNCBodyText"/>
              <w:ind w:left="0" w:firstLine="0"/>
            </w:pPr>
            <w:r w:rsidRPr="005B5552">
              <w:t>Cases should not attend if they have a high temperature and are unwell.</w:t>
            </w:r>
          </w:p>
          <w:p w14:paraId="412025C8" w14:textId="0B6487BD" w:rsidR="00E616CA" w:rsidRPr="005B5552" w:rsidRDefault="00DD3F15" w:rsidP="00E616CA">
            <w:pPr>
              <w:pStyle w:val="TNCBodyText"/>
              <w:ind w:left="0" w:firstLine="0"/>
            </w:pPr>
            <w:r>
              <w:t>Where advised by a health professional, c</w:t>
            </w:r>
            <w:r w:rsidR="00E616CA" w:rsidRPr="005B5552">
              <w:t>ases who have a positive test result for COVID-19 should not attend the setting for 3 days after the day of the test.</w:t>
            </w:r>
          </w:p>
        </w:tc>
        <w:tc>
          <w:tcPr>
            <w:tcW w:w="7796" w:type="dxa"/>
            <w:vAlign w:val="center"/>
          </w:tcPr>
          <w:p w14:paraId="09563005" w14:textId="72735D83" w:rsidR="00E616CA" w:rsidRPr="005B5552" w:rsidRDefault="00DD3F15" w:rsidP="00DD3F15">
            <w:pPr>
              <w:pStyle w:val="TNCBodyText"/>
              <w:ind w:left="0" w:firstLine="0"/>
            </w:pPr>
            <w:r w:rsidRPr="00C64794">
              <w:t>Cases with mild symptoms, e.g. a runny nose and/or sore throat, can continue to attend if they are otherwise well.</w:t>
            </w:r>
          </w:p>
        </w:tc>
      </w:tr>
      <w:tr w:rsidR="00932183" w:rsidRPr="005B5552" w14:paraId="1FF398C8" w14:textId="77777777" w:rsidTr="00FB219B">
        <w:trPr>
          <w:trHeight w:val="827"/>
        </w:trPr>
        <w:tc>
          <w:tcPr>
            <w:tcW w:w="2689" w:type="dxa"/>
            <w:shd w:val="clear" w:color="auto" w:fill="ECECEC"/>
            <w:vAlign w:val="center"/>
          </w:tcPr>
          <w:p w14:paraId="2F334CEC" w14:textId="71196DA2" w:rsidR="00932183" w:rsidRPr="005B5552" w:rsidRDefault="00932183" w:rsidP="00E616CA">
            <w:pPr>
              <w:pStyle w:val="TNCBodyText"/>
              <w:ind w:left="0" w:firstLine="0"/>
              <w:jc w:val="center"/>
              <w:rPr>
                <w:b/>
                <w:bCs/>
              </w:rPr>
            </w:pPr>
            <w:r>
              <w:rPr>
                <w:b/>
                <w:bCs/>
              </w:rPr>
              <w:lastRenderedPageBreak/>
              <w:t>Cryptosporidiosis</w:t>
            </w:r>
          </w:p>
        </w:tc>
        <w:tc>
          <w:tcPr>
            <w:tcW w:w="3827" w:type="dxa"/>
            <w:vAlign w:val="center"/>
          </w:tcPr>
          <w:p w14:paraId="5E1AB932" w14:textId="13F779E9" w:rsidR="00932183" w:rsidRPr="005B5552" w:rsidRDefault="00932183" w:rsidP="00E616CA">
            <w:pPr>
              <w:pStyle w:val="TNCBodyText"/>
              <w:ind w:left="0" w:firstLine="0"/>
            </w:pPr>
            <w:r>
              <w:t>Return 48 hours after symptoms have passed</w:t>
            </w:r>
          </w:p>
        </w:tc>
        <w:tc>
          <w:tcPr>
            <w:tcW w:w="7796" w:type="dxa"/>
            <w:vAlign w:val="center"/>
          </w:tcPr>
          <w:p w14:paraId="423FAD99" w14:textId="213BB560" w:rsidR="00932183" w:rsidRPr="005B5552" w:rsidRDefault="00513F0A" w:rsidP="00E616CA">
            <w:pPr>
              <w:pStyle w:val="TNCBodyText"/>
              <w:ind w:left="0" w:firstLine="0"/>
            </w:pPr>
            <w:r w:rsidRPr="00C64794">
              <w:t>Staff and pupils will be asked to wash hands regularly. Kitchen and toilet areas will be cleaned regularly.</w:t>
            </w:r>
          </w:p>
        </w:tc>
      </w:tr>
      <w:tr w:rsidR="00E616CA" w:rsidRPr="005B5552" w14:paraId="6FFEA77D" w14:textId="77777777" w:rsidTr="00FB219B">
        <w:trPr>
          <w:trHeight w:val="827"/>
        </w:trPr>
        <w:tc>
          <w:tcPr>
            <w:tcW w:w="2689" w:type="dxa"/>
            <w:shd w:val="clear" w:color="auto" w:fill="ECECEC"/>
            <w:vAlign w:val="center"/>
          </w:tcPr>
          <w:p w14:paraId="31A1C304" w14:textId="77777777" w:rsidR="00E616CA" w:rsidRPr="005B5552" w:rsidRDefault="00E616CA" w:rsidP="00E616CA">
            <w:pPr>
              <w:pStyle w:val="TNCBodyText"/>
              <w:ind w:left="0" w:firstLine="0"/>
              <w:jc w:val="center"/>
              <w:rPr>
                <w:b/>
                <w:bCs/>
              </w:rPr>
            </w:pPr>
            <w:r w:rsidRPr="005B5552">
              <w:rPr>
                <w:b/>
                <w:bCs/>
              </w:rPr>
              <w:t>Diarrhoea and/or vomiting</w:t>
            </w:r>
          </w:p>
        </w:tc>
        <w:tc>
          <w:tcPr>
            <w:tcW w:w="3827" w:type="dxa"/>
            <w:vAlign w:val="center"/>
          </w:tcPr>
          <w:p w14:paraId="25C3505D" w14:textId="77777777" w:rsidR="00E616CA" w:rsidRPr="005B5552" w:rsidRDefault="00E616CA" w:rsidP="00E616CA">
            <w:pPr>
              <w:pStyle w:val="TNCBodyText"/>
              <w:ind w:left="0" w:firstLine="0"/>
            </w:pPr>
            <w:r w:rsidRPr="005B5552">
              <w:t>Whilst symptomatic and 48 hours from the last episode</w:t>
            </w:r>
          </w:p>
        </w:tc>
        <w:tc>
          <w:tcPr>
            <w:tcW w:w="7796" w:type="dxa"/>
            <w:vAlign w:val="center"/>
          </w:tcPr>
          <w:p w14:paraId="50EEC671" w14:textId="77777777" w:rsidR="00E616CA" w:rsidRPr="005B5552" w:rsidRDefault="00E616CA" w:rsidP="00E616CA">
            <w:pPr>
              <w:pStyle w:val="TNCBodyText"/>
              <w:ind w:left="0" w:firstLine="0"/>
            </w:pPr>
            <w:r w:rsidRPr="005B5552">
              <w:t>Contact the HPT</w:t>
            </w:r>
            <w:r w:rsidRPr="005B5552" w:rsidDel="009D62C1">
              <w:t xml:space="preserve"> </w:t>
            </w:r>
            <w:r w:rsidRPr="005B5552">
              <w:t>if there are a higher than previously experienced and/or rapidly increasing number of absences due to diarrhoea and vomiting.</w:t>
            </w:r>
          </w:p>
          <w:p w14:paraId="733FC1E7" w14:textId="77777777" w:rsidR="00E616CA" w:rsidRPr="005B5552" w:rsidRDefault="00E616CA" w:rsidP="00E616CA">
            <w:pPr>
              <w:pStyle w:val="TNCBodyText"/>
              <w:ind w:left="0" w:firstLine="0"/>
            </w:pPr>
            <w:r w:rsidRPr="005B5552">
              <w:t>If a particular cause of the diarrhoea and vomiting is identified, there may be additional exclusion advice, for example E. coli STEC and hep A.</w:t>
            </w:r>
          </w:p>
        </w:tc>
      </w:tr>
      <w:tr w:rsidR="004778B3" w:rsidRPr="005B5552" w14:paraId="3339B68E" w14:textId="77777777" w:rsidTr="00FB219B">
        <w:trPr>
          <w:trHeight w:val="827"/>
        </w:trPr>
        <w:tc>
          <w:tcPr>
            <w:tcW w:w="2689" w:type="dxa"/>
            <w:shd w:val="clear" w:color="auto" w:fill="ECECEC"/>
            <w:vAlign w:val="center"/>
          </w:tcPr>
          <w:p w14:paraId="4AE40682" w14:textId="2AFF7D03" w:rsidR="004778B3" w:rsidRPr="005B5552" w:rsidRDefault="004778B3" w:rsidP="004778B3">
            <w:pPr>
              <w:pStyle w:val="TNCBodyText"/>
              <w:ind w:left="0" w:firstLine="0"/>
              <w:jc w:val="center"/>
              <w:rPr>
                <w:b/>
                <w:bCs/>
              </w:rPr>
            </w:pPr>
            <w:r w:rsidRPr="00C64794">
              <w:rPr>
                <w:b/>
                <w:bCs/>
                <w:lang w:val="it-IT"/>
              </w:rPr>
              <w:t>E. coli STEC</w:t>
            </w:r>
          </w:p>
        </w:tc>
        <w:tc>
          <w:tcPr>
            <w:tcW w:w="3827" w:type="dxa"/>
            <w:vAlign w:val="center"/>
          </w:tcPr>
          <w:p w14:paraId="28DA8C6F" w14:textId="3D4D0EF5" w:rsidR="004778B3" w:rsidRPr="005B5552" w:rsidRDefault="004778B3" w:rsidP="004778B3">
            <w:pPr>
              <w:pStyle w:val="TNCBodyText"/>
              <w:ind w:left="0" w:firstLine="0"/>
            </w:pPr>
            <w:r>
              <w:t>No sooner than 48 hours after the cessation of symptoms</w:t>
            </w:r>
          </w:p>
        </w:tc>
        <w:tc>
          <w:tcPr>
            <w:tcW w:w="7796" w:type="dxa"/>
            <w:vAlign w:val="center"/>
          </w:tcPr>
          <w:p w14:paraId="634A44AE" w14:textId="3EF40CF0" w:rsidR="004778B3" w:rsidRPr="005B5552" w:rsidRDefault="004778B3" w:rsidP="004778B3">
            <w:pPr>
              <w:pStyle w:val="TNCBodyText"/>
              <w:ind w:left="0" w:firstLine="0"/>
            </w:pPr>
            <w:r w:rsidRPr="00C64794">
              <w:t>Cases will immediately be sent home and advised to speak to their GP.</w:t>
            </w:r>
            <w:r>
              <w:t xml:space="preserve"> HPT must be advised.</w:t>
            </w:r>
          </w:p>
        </w:tc>
      </w:tr>
      <w:tr w:rsidR="004778B3" w:rsidRPr="005B5552" w14:paraId="18732347" w14:textId="77777777" w:rsidTr="00FB219B">
        <w:trPr>
          <w:trHeight w:val="827"/>
        </w:trPr>
        <w:tc>
          <w:tcPr>
            <w:tcW w:w="2689" w:type="dxa"/>
            <w:shd w:val="clear" w:color="auto" w:fill="ECECEC"/>
            <w:vAlign w:val="center"/>
          </w:tcPr>
          <w:p w14:paraId="709E7836" w14:textId="266B9629" w:rsidR="004778B3" w:rsidRPr="005B5552" w:rsidRDefault="004778B3" w:rsidP="004778B3">
            <w:pPr>
              <w:pStyle w:val="TNCBodyText"/>
              <w:ind w:left="0" w:firstLine="0"/>
              <w:jc w:val="center"/>
              <w:rPr>
                <w:b/>
                <w:bCs/>
              </w:rPr>
            </w:pPr>
            <w:r w:rsidRPr="00C64794">
              <w:rPr>
                <w:b/>
                <w:bCs/>
              </w:rPr>
              <w:t>Food poisoning</w:t>
            </w:r>
          </w:p>
        </w:tc>
        <w:tc>
          <w:tcPr>
            <w:tcW w:w="3827" w:type="dxa"/>
            <w:vAlign w:val="center"/>
          </w:tcPr>
          <w:p w14:paraId="0A769C31" w14:textId="4F3654B3" w:rsidR="004778B3" w:rsidRPr="005B5552" w:rsidRDefault="004778B3" w:rsidP="004778B3">
            <w:pPr>
              <w:pStyle w:val="TNCBodyText"/>
              <w:ind w:left="0" w:firstLine="0"/>
            </w:pPr>
            <w:r>
              <w:t>No sooner than 48 hours after the cessation of symptoms</w:t>
            </w:r>
          </w:p>
        </w:tc>
        <w:tc>
          <w:tcPr>
            <w:tcW w:w="7796" w:type="dxa"/>
            <w:vAlign w:val="center"/>
          </w:tcPr>
          <w:p w14:paraId="0352BEEC" w14:textId="3E7FFF04" w:rsidR="004778B3" w:rsidRPr="005B5552" w:rsidRDefault="004778B3" w:rsidP="004778B3">
            <w:pPr>
              <w:pStyle w:val="TNCBodyText"/>
              <w:ind w:left="0" w:firstLine="0"/>
            </w:pPr>
            <w:r w:rsidRPr="00C64794">
              <w:t>Cases will immediately be sent home and advised to speak to their GP.</w:t>
            </w:r>
          </w:p>
        </w:tc>
      </w:tr>
      <w:tr w:rsidR="00E616CA" w:rsidRPr="005B5552" w14:paraId="10EADB6D" w14:textId="77777777" w:rsidTr="00FB219B">
        <w:trPr>
          <w:trHeight w:val="827"/>
        </w:trPr>
        <w:tc>
          <w:tcPr>
            <w:tcW w:w="2689" w:type="dxa"/>
            <w:shd w:val="clear" w:color="auto" w:fill="ECECEC"/>
            <w:vAlign w:val="center"/>
          </w:tcPr>
          <w:p w14:paraId="176C47E5" w14:textId="77777777" w:rsidR="00E616CA" w:rsidRPr="005B5552" w:rsidRDefault="00E616CA" w:rsidP="00E616CA">
            <w:pPr>
              <w:pStyle w:val="TNCBodyText"/>
              <w:ind w:left="0" w:firstLine="0"/>
              <w:jc w:val="center"/>
              <w:rPr>
                <w:b/>
                <w:bCs/>
              </w:rPr>
            </w:pPr>
            <w:r w:rsidRPr="005B5552">
              <w:rPr>
                <w:b/>
                <w:bCs/>
              </w:rPr>
              <w:t>Diphtheria*</w:t>
            </w:r>
          </w:p>
        </w:tc>
        <w:tc>
          <w:tcPr>
            <w:tcW w:w="3827" w:type="dxa"/>
            <w:vAlign w:val="center"/>
          </w:tcPr>
          <w:p w14:paraId="300EDBCF" w14:textId="1729F661" w:rsidR="00E616CA" w:rsidRPr="005B5552" w:rsidRDefault="00E616CA" w:rsidP="00E616CA">
            <w:pPr>
              <w:pStyle w:val="TNCBodyText"/>
              <w:ind w:left="0" w:firstLine="0"/>
            </w:pPr>
            <w:r w:rsidRPr="005B5552">
              <w:t>Exclusion is essential</w:t>
            </w:r>
            <w:r w:rsidR="00C12469">
              <w:t>, no return before medical clearance and no earlier than 48 hours after completion of antibiotics and 2 consecutive negative swabs</w:t>
            </w:r>
          </w:p>
        </w:tc>
        <w:tc>
          <w:tcPr>
            <w:tcW w:w="7796" w:type="dxa"/>
            <w:vAlign w:val="center"/>
          </w:tcPr>
          <w:p w14:paraId="45134FD8" w14:textId="77777777" w:rsidR="00E616CA" w:rsidRPr="005B5552" w:rsidRDefault="00E616CA" w:rsidP="00E616CA">
            <w:pPr>
              <w:pStyle w:val="TNCBodyText"/>
              <w:ind w:left="0" w:firstLine="0"/>
            </w:pPr>
            <w:r w:rsidRPr="005B5552">
              <w:t>Family contacts must be excluded until cleared by the HPT and the HPT must always by consulted.</w:t>
            </w:r>
          </w:p>
        </w:tc>
      </w:tr>
      <w:tr w:rsidR="00E616CA" w:rsidRPr="005B5552" w14:paraId="70F8D8F7" w14:textId="77777777" w:rsidTr="00FB219B">
        <w:trPr>
          <w:trHeight w:val="827"/>
        </w:trPr>
        <w:tc>
          <w:tcPr>
            <w:tcW w:w="2689" w:type="dxa"/>
            <w:shd w:val="clear" w:color="auto" w:fill="ECECEC"/>
            <w:vAlign w:val="center"/>
          </w:tcPr>
          <w:p w14:paraId="1CF0A2CA" w14:textId="77777777" w:rsidR="00E616CA" w:rsidRPr="005B5552" w:rsidRDefault="00E616CA" w:rsidP="00E616CA">
            <w:pPr>
              <w:pStyle w:val="TNCBodyText"/>
              <w:ind w:left="0" w:firstLine="0"/>
              <w:jc w:val="center"/>
              <w:rPr>
                <w:b/>
                <w:bCs/>
              </w:rPr>
            </w:pPr>
            <w:r w:rsidRPr="005B5552">
              <w:rPr>
                <w:b/>
                <w:bCs/>
              </w:rPr>
              <w:t>Flu (influenza)</w:t>
            </w:r>
          </w:p>
        </w:tc>
        <w:tc>
          <w:tcPr>
            <w:tcW w:w="3827" w:type="dxa"/>
            <w:vAlign w:val="center"/>
          </w:tcPr>
          <w:p w14:paraId="56A1F014" w14:textId="77777777" w:rsidR="00E616CA" w:rsidRPr="005B5552" w:rsidRDefault="00E616CA" w:rsidP="00E616CA">
            <w:pPr>
              <w:pStyle w:val="TNCBodyText"/>
              <w:ind w:left="0" w:firstLine="0"/>
            </w:pPr>
            <w:r w:rsidRPr="005B5552">
              <w:t>Until recovered</w:t>
            </w:r>
          </w:p>
        </w:tc>
        <w:tc>
          <w:tcPr>
            <w:tcW w:w="7796" w:type="dxa"/>
            <w:vAlign w:val="center"/>
          </w:tcPr>
          <w:p w14:paraId="1D842129" w14:textId="77777777" w:rsidR="00E616CA" w:rsidRPr="005B5552" w:rsidRDefault="00E616CA" w:rsidP="00E616CA">
            <w:pPr>
              <w:pStyle w:val="TNCBodyText"/>
              <w:ind w:left="0" w:firstLine="0"/>
            </w:pPr>
            <w:r w:rsidRPr="005B5552">
              <w:t>Report outbreaks to the HPT.</w:t>
            </w:r>
          </w:p>
        </w:tc>
      </w:tr>
      <w:tr w:rsidR="0066775D" w:rsidRPr="005B5552" w14:paraId="78B65595" w14:textId="77777777" w:rsidTr="00FB219B">
        <w:trPr>
          <w:trHeight w:val="827"/>
        </w:trPr>
        <w:tc>
          <w:tcPr>
            <w:tcW w:w="2689" w:type="dxa"/>
            <w:shd w:val="clear" w:color="auto" w:fill="ECECEC"/>
            <w:vAlign w:val="center"/>
          </w:tcPr>
          <w:p w14:paraId="6F751A69" w14:textId="22BB615D" w:rsidR="0066775D" w:rsidRPr="005B5552" w:rsidRDefault="0066775D" w:rsidP="00E616CA">
            <w:pPr>
              <w:pStyle w:val="TNCBodyText"/>
              <w:ind w:left="0" w:firstLine="0"/>
              <w:jc w:val="center"/>
              <w:rPr>
                <w:b/>
                <w:bCs/>
              </w:rPr>
            </w:pPr>
            <w:r>
              <w:rPr>
                <w:b/>
                <w:bCs/>
              </w:rPr>
              <w:t>Giardiasis</w:t>
            </w:r>
          </w:p>
        </w:tc>
        <w:tc>
          <w:tcPr>
            <w:tcW w:w="3827" w:type="dxa"/>
            <w:vAlign w:val="center"/>
          </w:tcPr>
          <w:p w14:paraId="7A831F6F" w14:textId="6636FDB7" w:rsidR="0066775D" w:rsidRPr="005B5552" w:rsidRDefault="0066775D" w:rsidP="00E616CA">
            <w:pPr>
              <w:pStyle w:val="TNCBodyText"/>
              <w:ind w:left="0" w:firstLine="0"/>
            </w:pPr>
            <w:r>
              <w:t>No sooner than 48 hours after the cessation of symptoms</w:t>
            </w:r>
          </w:p>
        </w:tc>
        <w:tc>
          <w:tcPr>
            <w:tcW w:w="7796" w:type="dxa"/>
            <w:vAlign w:val="center"/>
          </w:tcPr>
          <w:p w14:paraId="1359D7BE" w14:textId="1C74B538" w:rsidR="0066775D" w:rsidRPr="005B5552" w:rsidRDefault="0066775D" w:rsidP="00E616CA">
            <w:pPr>
              <w:pStyle w:val="TNCBodyText"/>
              <w:ind w:left="0" w:firstLine="0"/>
            </w:pPr>
            <w:r>
              <w:t>Contact the HPT where 2 or more cases present with the same symptoms.</w:t>
            </w:r>
          </w:p>
        </w:tc>
      </w:tr>
      <w:tr w:rsidR="00E616CA" w:rsidRPr="005B5552" w14:paraId="5768EFE6" w14:textId="77777777" w:rsidTr="00FB219B">
        <w:trPr>
          <w:trHeight w:val="827"/>
        </w:trPr>
        <w:tc>
          <w:tcPr>
            <w:tcW w:w="2689" w:type="dxa"/>
            <w:shd w:val="clear" w:color="auto" w:fill="ECECEC"/>
            <w:vAlign w:val="center"/>
          </w:tcPr>
          <w:p w14:paraId="15A868FB" w14:textId="77777777" w:rsidR="00E616CA" w:rsidRPr="005B5552" w:rsidRDefault="00E616CA" w:rsidP="00E616CA">
            <w:pPr>
              <w:pStyle w:val="TNCBodyText"/>
              <w:ind w:left="0" w:firstLine="0"/>
              <w:jc w:val="center"/>
              <w:rPr>
                <w:b/>
                <w:bCs/>
              </w:rPr>
            </w:pPr>
            <w:r w:rsidRPr="005B5552">
              <w:rPr>
                <w:b/>
                <w:bCs/>
              </w:rPr>
              <w:t>Glandular fever</w:t>
            </w:r>
          </w:p>
        </w:tc>
        <w:tc>
          <w:tcPr>
            <w:tcW w:w="3827" w:type="dxa"/>
            <w:vAlign w:val="center"/>
          </w:tcPr>
          <w:p w14:paraId="78D0125D" w14:textId="66B03145" w:rsidR="00E616CA" w:rsidRPr="005B5552" w:rsidRDefault="00E616CA" w:rsidP="00E616CA">
            <w:pPr>
              <w:pStyle w:val="TNCBodyText"/>
              <w:ind w:left="0" w:firstLine="0"/>
            </w:pPr>
            <w:r w:rsidRPr="005B5552">
              <w:t>Exclusion is not necessary, and cases can return to school as soon as they feel well</w:t>
            </w:r>
          </w:p>
        </w:tc>
        <w:tc>
          <w:tcPr>
            <w:tcW w:w="7796" w:type="dxa"/>
            <w:vAlign w:val="center"/>
          </w:tcPr>
          <w:p w14:paraId="615D67EE" w14:textId="77777777" w:rsidR="00E616CA" w:rsidRPr="005B5552" w:rsidRDefault="00E616CA" w:rsidP="00E616CA">
            <w:pPr>
              <w:pStyle w:val="TNCBodyText"/>
              <w:ind w:left="0" w:firstLine="0"/>
            </w:pPr>
            <w:r w:rsidRPr="005B5552">
              <w:t xml:space="preserve">Glandular fever is spread through </w:t>
            </w:r>
            <w:proofErr w:type="gramStart"/>
            <w:r w:rsidRPr="005B5552">
              <w:t>spit, and</w:t>
            </w:r>
            <w:proofErr w:type="gramEnd"/>
            <w:r w:rsidRPr="005B5552">
              <w:t xml:space="preserve"> can be transferred through kissing or by sharing cups or cutlery. Cases will be infectious for up to 7 weeks before symptoms appear. </w:t>
            </w:r>
          </w:p>
        </w:tc>
      </w:tr>
      <w:tr w:rsidR="00E616CA" w:rsidRPr="005B5552" w14:paraId="32714276" w14:textId="77777777" w:rsidTr="00FB219B">
        <w:trPr>
          <w:trHeight w:val="827"/>
        </w:trPr>
        <w:tc>
          <w:tcPr>
            <w:tcW w:w="2689" w:type="dxa"/>
            <w:shd w:val="clear" w:color="auto" w:fill="ECECEC"/>
            <w:vAlign w:val="center"/>
          </w:tcPr>
          <w:p w14:paraId="6FC82D9B" w14:textId="77777777" w:rsidR="00E616CA" w:rsidRPr="005B5552" w:rsidRDefault="00E616CA" w:rsidP="00E616CA">
            <w:pPr>
              <w:pStyle w:val="TNCBodyText"/>
              <w:ind w:left="0" w:firstLine="0"/>
              <w:jc w:val="center"/>
              <w:rPr>
                <w:b/>
                <w:bCs/>
              </w:rPr>
            </w:pPr>
            <w:r w:rsidRPr="005B5552">
              <w:rPr>
                <w:b/>
                <w:bCs/>
              </w:rPr>
              <w:t>Hand, foot and mouth</w:t>
            </w:r>
          </w:p>
        </w:tc>
        <w:tc>
          <w:tcPr>
            <w:tcW w:w="3827" w:type="dxa"/>
            <w:vAlign w:val="center"/>
          </w:tcPr>
          <w:p w14:paraId="6D8A9874" w14:textId="77777777" w:rsidR="00E616CA" w:rsidRPr="005B5552" w:rsidRDefault="00E616CA" w:rsidP="00E616CA">
            <w:pPr>
              <w:pStyle w:val="TNCBodyText"/>
              <w:ind w:left="0" w:firstLine="0"/>
            </w:pPr>
            <w:r w:rsidRPr="005B5552">
              <w:t>None</w:t>
            </w:r>
          </w:p>
        </w:tc>
        <w:tc>
          <w:tcPr>
            <w:tcW w:w="7796" w:type="dxa"/>
            <w:vAlign w:val="center"/>
          </w:tcPr>
          <w:p w14:paraId="790791CC" w14:textId="77777777" w:rsidR="00E616CA" w:rsidRPr="005B5552" w:rsidRDefault="00E616CA" w:rsidP="00E616CA">
            <w:pPr>
              <w:pStyle w:val="TNCBodyText"/>
              <w:ind w:left="0" w:firstLine="0"/>
            </w:pPr>
            <w:r w:rsidRPr="005B5552">
              <w:t>Contact the HPT if a large number of children are affected. Exclusion may be considered in some circumstances.</w:t>
            </w:r>
          </w:p>
        </w:tc>
      </w:tr>
      <w:tr w:rsidR="00E616CA" w:rsidRPr="005B5552" w14:paraId="0AF1D4CA" w14:textId="77777777" w:rsidTr="00FB219B">
        <w:trPr>
          <w:trHeight w:val="827"/>
        </w:trPr>
        <w:tc>
          <w:tcPr>
            <w:tcW w:w="2689" w:type="dxa"/>
            <w:shd w:val="clear" w:color="auto" w:fill="ECECEC"/>
            <w:vAlign w:val="center"/>
          </w:tcPr>
          <w:p w14:paraId="3E0F6C61" w14:textId="77777777" w:rsidR="00E616CA" w:rsidRPr="005B5552" w:rsidRDefault="00E616CA" w:rsidP="00E616CA">
            <w:pPr>
              <w:pStyle w:val="TNCBodyText"/>
              <w:ind w:left="0" w:firstLine="0"/>
              <w:jc w:val="center"/>
              <w:rPr>
                <w:b/>
                <w:bCs/>
              </w:rPr>
            </w:pPr>
            <w:r w:rsidRPr="005B5552">
              <w:rPr>
                <w:b/>
                <w:bCs/>
              </w:rPr>
              <w:t>Head lice</w:t>
            </w:r>
          </w:p>
        </w:tc>
        <w:tc>
          <w:tcPr>
            <w:tcW w:w="3827" w:type="dxa"/>
            <w:vAlign w:val="center"/>
          </w:tcPr>
          <w:p w14:paraId="70BD91F6" w14:textId="77777777" w:rsidR="00E616CA" w:rsidRPr="005B5552" w:rsidRDefault="00E616CA" w:rsidP="00E616CA">
            <w:pPr>
              <w:pStyle w:val="TNCBodyText"/>
              <w:ind w:left="0" w:firstLine="0"/>
            </w:pPr>
            <w:r w:rsidRPr="005B5552">
              <w:t>None</w:t>
            </w:r>
          </w:p>
        </w:tc>
        <w:tc>
          <w:tcPr>
            <w:tcW w:w="7796" w:type="dxa"/>
            <w:vAlign w:val="center"/>
          </w:tcPr>
          <w:p w14:paraId="33958A92" w14:textId="77777777" w:rsidR="00E616CA" w:rsidRPr="005B5552" w:rsidRDefault="00E616CA" w:rsidP="00E616CA">
            <w:pPr>
              <w:pStyle w:val="TNCBodyText"/>
              <w:ind w:left="0" w:firstLine="0"/>
            </w:pPr>
            <w:r w:rsidRPr="005B5552">
              <w:t xml:space="preserve">Treatment recommended only when live lice seen. Exclusion is not normally permitted. In severe, ongoing cases, the LA does have the power to exclude; however, exclusion should not be overused.   </w:t>
            </w:r>
          </w:p>
        </w:tc>
      </w:tr>
      <w:tr w:rsidR="00E616CA" w:rsidRPr="005B5552" w14:paraId="38702D69" w14:textId="77777777" w:rsidTr="00FB219B">
        <w:trPr>
          <w:trHeight w:val="827"/>
        </w:trPr>
        <w:tc>
          <w:tcPr>
            <w:tcW w:w="2689" w:type="dxa"/>
            <w:shd w:val="clear" w:color="auto" w:fill="ECECEC"/>
            <w:vAlign w:val="center"/>
          </w:tcPr>
          <w:p w14:paraId="7A7D0360" w14:textId="77777777" w:rsidR="00E616CA" w:rsidRPr="005B5552" w:rsidRDefault="00E616CA" w:rsidP="00E616CA">
            <w:pPr>
              <w:pStyle w:val="TNCBodyText"/>
              <w:ind w:left="0" w:firstLine="0"/>
              <w:jc w:val="center"/>
              <w:rPr>
                <w:b/>
                <w:bCs/>
              </w:rPr>
            </w:pPr>
            <w:r w:rsidRPr="005B5552">
              <w:rPr>
                <w:b/>
                <w:bCs/>
              </w:rPr>
              <w:t>Hepatitis A*</w:t>
            </w:r>
          </w:p>
        </w:tc>
        <w:tc>
          <w:tcPr>
            <w:tcW w:w="3827" w:type="dxa"/>
            <w:vAlign w:val="center"/>
          </w:tcPr>
          <w:p w14:paraId="28F76A58" w14:textId="77777777" w:rsidR="00E616CA" w:rsidRPr="005B5552" w:rsidRDefault="00E616CA" w:rsidP="00E616CA">
            <w:pPr>
              <w:pStyle w:val="TNCBodyText"/>
              <w:ind w:left="0" w:firstLine="0"/>
            </w:pPr>
            <w:r w:rsidRPr="005B5552">
              <w:t>Seven days after onset of jaundice or other symptoms</w:t>
            </w:r>
          </w:p>
        </w:tc>
        <w:tc>
          <w:tcPr>
            <w:tcW w:w="7796" w:type="dxa"/>
            <w:vAlign w:val="center"/>
          </w:tcPr>
          <w:p w14:paraId="36B77E2C" w14:textId="77777777" w:rsidR="00E616CA" w:rsidRPr="005B5552" w:rsidRDefault="00E616CA" w:rsidP="00E616CA">
            <w:pPr>
              <w:pStyle w:val="TNCBodyText"/>
              <w:ind w:left="0" w:firstLine="0"/>
            </w:pPr>
            <w:r w:rsidRPr="005B5552">
              <w:t>If it is an outbreak, the HPT will advise on control measures.</w:t>
            </w:r>
          </w:p>
        </w:tc>
      </w:tr>
      <w:tr w:rsidR="00E616CA" w:rsidRPr="005B5552" w14:paraId="6CF2D6AB" w14:textId="77777777" w:rsidTr="00FB219B">
        <w:trPr>
          <w:trHeight w:val="827"/>
        </w:trPr>
        <w:tc>
          <w:tcPr>
            <w:tcW w:w="2689" w:type="dxa"/>
            <w:shd w:val="clear" w:color="auto" w:fill="ECECEC"/>
            <w:vAlign w:val="center"/>
          </w:tcPr>
          <w:p w14:paraId="428ADD4D" w14:textId="77777777" w:rsidR="00E616CA" w:rsidRPr="005B5552" w:rsidRDefault="00E616CA" w:rsidP="00E616CA">
            <w:pPr>
              <w:pStyle w:val="TNCBodyText"/>
              <w:ind w:left="0" w:firstLine="0"/>
              <w:jc w:val="center"/>
              <w:rPr>
                <w:b/>
                <w:bCs/>
              </w:rPr>
            </w:pPr>
            <w:r w:rsidRPr="005B5552">
              <w:rPr>
                <w:b/>
                <w:bCs/>
              </w:rPr>
              <w:lastRenderedPageBreak/>
              <w:t>Hepatitis B*, C* and HIV</w:t>
            </w:r>
          </w:p>
        </w:tc>
        <w:tc>
          <w:tcPr>
            <w:tcW w:w="3827" w:type="dxa"/>
            <w:vAlign w:val="center"/>
          </w:tcPr>
          <w:p w14:paraId="6458A9BD" w14:textId="77777777" w:rsidR="00E616CA" w:rsidRPr="005B5552" w:rsidRDefault="00E616CA" w:rsidP="00E616CA">
            <w:pPr>
              <w:pStyle w:val="TNCBodyText"/>
              <w:ind w:left="0" w:firstLine="0"/>
            </w:pPr>
            <w:r w:rsidRPr="005B5552">
              <w:t>None</w:t>
            </w:r>
          </w:p>
        </w:tc>
        <w:tc>
          <w:tcPr>
            <w:tcW w:w="7796" w:type="dxa"/>
            <w:vAlign w:val="center"/>
          </w:tcPr>
          <w:p w14:paraId="38749E8A" w14:textId="77777777" w:rsidR="00E616CA" w:rsidRPr="005B5552" w:rsidRDefault="00E616CA" w:rsidP="00E616CA">
            <w:pPr>
              <w:pStyle w:val="TNCBodyText"/>
              <w:ind w:left="0" w:firstLine="0"/>
            </w:pPr>
            <w:r w:rsidRPr="005B5552">
              <w:t>Not infectious through casual contact. Procedures for bodily fluid spills must be followed.</w:t>
            </w:r>
          </w:p>
        </w:tc>
      </w:tr>
      <w:tr w:rsidR="00E616CA" w:rsidRPr="005B5552" w14:paraId="44E88C1E" w14:textId="77777777" w:rsidTr="00FB219B">
        <w:trPr>
          <w:trHeight w:val="827"/>
        </w:trPr>
        <w:tc>
          <w:tcPr>
            <w:tcW w:w="2689" w:type="dxa"/>
            <w:shd w:val="clear" w:color="auto" w:fill="ECECEC"/>
            <w:vAlign w:val="center"/>
          </w:tcPr>
          <w:p w14:paraId="3B22435A" w14:textId="77777777" w:rsidR="00E616CA" w:rsidRPr="005B5552" w:rsidRDefault="00E616CA" w:rsidP="00E616CA">
            <w:pPr>
              <w:pStyle w:val="TNCBodyText"/>
              <w:ind w:left="0" w:firstLine="0"/>
              <w:jc w:val="center"/>
              <w:rPr>
                <w:b/>
                <w:bCs/>
              </w:rPr>
            </w:pPr>
            <w:r w:rsidRPr="005B5552">
              <w:rPr>
                <w:b/>
                <w:bCs/>
              </w:rPr>
              <w:t>Impetigo</w:t>
            </w:r>
          </w:p>
        </w:tc>
        <w:tc>
          <w:tcPr>
            <w:tcW w:w="3827" w:type="dxa"/>
            <w:vAlign w:val="center"/>
          </w:tcPr>
          <w:p w14:paraId="2C7E9675" w14:textId="77777777" w:rsidR="00E616CA" w:rsidRPr="005B5552" w:rsidRDefault="00E616CA" w:rsidP="00E616CA">
            <w:pPr>
              <w:pStyle w:val="TNCBodyText"/>
              <w:ind w:left="0" w:firstLine="0"/>
            </w:pPr>
            <w:r w:rsidRPr="005B5552">
              <w:t>48 hours after commencing antibiotic treatment, or when lesions are crusted and healed</w:t>
            </w:r>
          </w:p>
        </w:tc>
        <w:tc>
          <w:tcPr>
            <w:tcW w:w="7796" w:type="dxa"/>
            <w:vAlign w:val="center"/>
          </w:tcPr>
          <w:p w14:paraId="0F5EDA47" w14:textId="77777777" w:rsidR="00E616CA" w:rsidRPr="005B5552" w:rsidRDefault="00E616CA" w:rsidP="00E616CA">
            <w:pPr>
              <w:pStyle w:val="TNCBodyText"/>
              <w:ind w:left="0" w:firstLine="0"/>
            </w:pPr>
            <w:r w:rsidRPr="005B5552">
              <w:t>Antibiotic treatment is recommended to speed healing and reduce the infectious period.</w:t>
            </w:r>
          </w:p>
        </w:tc>
      </w:tr>
      <w:tr w:rsidR="00E616CA" w:rsidRPr="005B5552" w14:paraId="30671B0E" w14:textId="77777777" w:rsidTr="00FB219B">
        <w:trPr>
          <w:trHeight w:val="827"/>
        </w:trPr>
        <w:tc>
          <w:tcPr>
            <w:tcW w:w="2689" w:type="dxa"/>
            <w:shd w:val="clear" w:color="auto" w:fill="ECECEC"/>
            <w:vAlign w:val="center"/>
          </w:tcPr>
          <w:p w14:paraId="285428D3" w14:textId="455A4128" w:rsidR="00E616CA" w:rsidRPr="005B5552" w:rsidRDefault="00E616CA" w:rsidP="00E616CA">
            <w:pPr>
              <w:pStyle w:val="TNCBodyText"/>
              <w:ind w:left="0" w:firstLine="0"/>
              <w:jc w:val="center"/>
              <w:rPr>
                <w:b/>
                <w:bCs/>
              </w:rPr>
            </w:pPr>
            <w:r w:rsidRPr="005B5552">
              <w:rPr>
                <w:b/>
                <w:bCs/>
              </w:rPr>
              <w:t>Measles*</w:t>
            </w:r>
          </w:p>
        </w:tc>
        <w:tc>
          <w:tcPr>
            <w:tcW w:w="3827" w:type="dxa"/>
            <w:vAlign w:val="center"/>
          </w:tcPr>
          <w:p w14:paraId="3FAEFCE5" w14:textId="77777777" w:rsidR="00E616CA" w:rsidRPr="005B5552" w:rsidRDefault="00E616CA" w:rsidP="00E616CA">
            <w:pPr>
              <w:pStyle w:val="TNCBodyText"/>
              <w:ind w:left="0" w:firstLine="0"/>
            </w:pPr>
            <w:r w:rsidRPr="005B5552">
              <w:t>Four days from onset of rash and well enough</w:t>
            </w:r>
          </w:p>
        </w:tc>
        <w:tc>
          <w:tcPr>
            <w:tcW w:w="7796" w:type="dxa"/>
            <w:vAlign w:val="center"/>
          </w:tcPr>
          <w:p w14:paraId="3728B9A7" w14:textId="77777777" w:rsidR="00E616CA" w:rsidRPr="005B5552" w:rsidRDefault="00E616CA" w:rsidP="00E616CA">
            <w:pPr>
              <w:pStyle w:val="TNCBodyText"/>
              <w:ind w:left="0" w:firstLine="0"/>
            </w:pPr>
            <w:r w:rsidRPr="005B5552">
              <w:t>Preventable by vaccination (MMR). Follow procedures for vulnerable children and pregnant staff.</w:t>
            </w:r>
          </w:p>
        </w:tc>
      </w:tr>
      <w:tr w:rsidR="00E616CA" w:rsidRPr="005B5552" w14:paraId="5CC81752" w14:textId="77777777" w:rsidTr="00FB219B">
        <w:trPr>
          <w:trHeight w:val="827"/>
        </w:trPr>
        <w:tc>
          <w:tcPr>
            <w:tcW w:w="2689" w:type="dxa"/>
            <w:shd w:val="clear" w:color="auto" w:fill="ECECEC"/>
            <w:vAlign w:val="center"/>
          </w:tcPr>
          <w:p w14:paraId="7E85A453" w14:textId="77777777" w:rsidR="00E616CA" w:rsidRPr="005B5552" w:rsidRDefault="00E616CA" w:rsidP="00E616CA">
            <w:pPr>
              <w:pStyle w:val="TNCBodyText"/>
              <w:ind w:left="0" w:firstLine="0"/>
              <w:jc w:val="center"/>
              <w:rPr>
                <w:b/>
                <w:bCs/>
              </w:rPr>
            </w:pPr>
            <w:r w:rsidRPr="005B5552">
              <w:rPr>
                <w:b/>
                <w:bCs/>
              </w:rPr>
              <w:t>Meningococcal meningitis*/ septicaemia*</w:t>
            </w:r>
          </w:p>
        </w:tc>
        <w:tc>
          <w:tcPr>
            <w:tcW w:w="3827" w:type="dxa"/>
            <w:vAlign w:val="center"/>
          </w:tcPr>
          <w:p w14:paraId="67FE05DA" w14:textId="77777777" w:rsidR="00E616CA" w:rsidRPr="005B5552" w:rsidRDefault="00E616CA" w:rsidP="00E616CA">
            <w:pPr>
              <w:pStyle w:val="TNCBodyText"/>
              <w:ind w:left="0" w:firstLine="0"/>
            </w:pPr>
            <w:r w:rsidRPr="005B5552">
              <w:t>Until recovered</w:t>
            </w:r>
          </w:p>
        </w:tc>
        <w:tc>
          <w:tcPr>
            <w:tcW w:w="7796" w:type="dxa"/>
            <w:vAlign w:val="center"/>
          </w:tcPr>
          <w:p w14:paraId="17336639" w14:textId="77777777" w:rsidR="00E616CA" w:rsidRPr="005B5552" w:rsidRDefault="00E616CA" w:rsidP="00E616CA">
            <w:pPr>
              <w:pStyle w:val="TNCBodyText"/>
              <w:ind w:left="0" w:firstLine="0"/>
            </w:pPr>
            <w:r w:rsidRPr="005B5552">
              <w:t xml:space="preserve">Meningitis ACWY and B are preventable by vaccination. </w:t>
            </w:r>
          </w:p>
          <w:p w14:paraId="29E54D02" w14:textId="77777777" w:rsidR="00E616CA" w:rsidRPr="005B5552" w:rsidRDefault="00E616CA" w:rsidP="00E616CA">
            <w:pPr>
              <w:pStyle w:val="TNCBodyText"/>
              <w:ind w:left="0" w:firstLine="0"/>
            </w:pPr>
            <w:r w:rsidRPr="005B5552">
              <w:t>The HPT will advise on any action needed.</w:t>
            </w:r>
          </w:p>
        </w:tc>
      </w:tr>
      <w:tr w:rsidR="00E616CA" w:rsidRPr="005B5552" w14:paraId="5DECF790" w14:textId="77777777" w:rsidTr="00FB219B">
        <w:trPr>
          <w:trHeight w:val="827"/>
        </w:trPr>
        <w:tc>
          <w:tcPr>
            <w:tcW w:w="2689" w:type="dxa"/>
            <w:shd w:val="clear" w:color="auto" w:fill="ECECEC"/>
            <w:vAlign w:val="center"/>
          </w:tcPr>
          <w:p w14:paraId="03339D94" w14:textId="77777777" w:rsidR="00E616CA" w:rsidRPr="005B5552" w:rsidRDefault="00E616CA" w:rsidP="00E616CA">
            <w:pPr>
              <w:pStyle w:val="TNCBodyText"/>
              <w:ind w:left="0" w:firstLine="0"/>
              <w:jc w:val="center"/>
              <w:rPr>
                <w:b/>
                <w:bCs/>
              </w:rPr>
            </w:pPr>
            <w:r w:rsidRPr="005B5552">
              <w:rPr>
                <w:b/>
                <w:bCs/>
              </w:rPr>
              <w:t>Meningitis* due to other bacteria</w:t>
            </w:r>
          </w:p>
        </w:tc>
        <w:tc>
          <w:tcPr>
            <w:tcW w:w="3827" w:type="dxa"/>
            <w:vAlign w:val="center"/>
          </w:tcPr>
          <w:p w14:paraId="6E30E2BF" w14:textId="77777777" w:rsidR="00E616CA" w:rsidRPr="005B5552" w:rsidRDefault="00E616CA" w:rsidP="00E616CA">
            <w:pPr>
              <w:pStyle w:val="TNCBodyText"/>
              <w:ind w:left="0" w:firstLine="0"/>
            </w:pPr>
            <w:r w:rsidRPr="005B5552">
              <w:t>Until recovered</w:t>
            </w:r>
          </w:p>
        </w:tc>
        <w:tc>
          <w:tcPr>
            <w:tcW w:w="7796" w:type="dxa"/>
            <w:vAlign w:val="center"/>
          </w:tcPr>
          <w:p w14:paraId="6477AB21" w14:textId="77777777" w:rsidR="00E616CA" w:rsidRPr="005B5552" w:rsidRDefault="00E616CA" w:rsidP="00E616CA">
            <w:pPr>
              <w:pStyle w:val="TNCBodyText"/>
              <w:ind w:left="0" w:firstLine="0"/>
            </w:pPr>
            <w:r w:rsidRPr="005B5552">
              <w:t>Hib and pneumococcal meningitis are preventable by vaccination. The HPT will advise on any action needed.</w:t>
            </w:r>
          </w:p>
        </w:tc>
      </w:tr>
      <w:tr w:rsidR="00E616CA" w:rsidRPr="005B5552" w14:paraId="2C8A5682" w14:textId="77777777" w:rsidTr="00FB219B">
        <w:trPr>
          <w:trHeight w:val="827"/>
        </w:trPr>
        <w:tc>
          <w:tcPr>
            <w:tcW w:w="2689" w:type="dxa"/>
            <w:shd w:val="clear" w:color="auto" w:fill="ECECEC"/>
            <w:vAlign w:val="center"/>
          </w:tcPr>
          <w:p w14:paraId="66E242B3" w14:textId="77777777" w:rsidR="00E616CA" w:rsidRPr="005B5552" w:rsidRDefault="00E616CA" w:rsidP="00E616CA">
            <w:pPr>
              <w:pStyle w:val="TNCBodyText"/>
              <w:ind w:left="0" w:firstLine="0"/>
              <w:jc w:val="center"/>
              <w:rPr>
                <w:b/>
                <w:bCs/>
              </w:rPr>
            </w:pPr>
            <w:r w:rsidRPr="005B5552">
              <w:rPr>
                <w:b/>
                <w:bCs/>
              </w:rPr>
              <w:t>Meningitis viral</w:t>
            </w:r>
          </w:p>
        </w:tc>
        <w:tc>
          <w:tcPr>
            <w:tcW w:w="3827" w:type="dxa"/>
            <w:vAlign w:val="center"/>
          </w:tcPr>
          <w:p w14:paraId="1125C2BE" w14:textId="77777777" w:rsidR="00E616CA" w:rsidRPr="005B5552" w:rsidRDefault="00E616CA" w:rsidP="00E616CA">
            <w:pPr>
              <w:pStyle w:val="TNCBodyText"/>
              <w:ind w:left="0" w:firstLine="0"/>
            </w:pPr>
            <w:r w:rsidRPr="005B5552">
              <w:t>None</w:t>
            </w:r>
          </w:p>
        </w:tc>
        <w:tc>
          <w:tcPr>
            <w:tcW w:w="7796" w:type="dxa"/>
            <w:vAlign w:val="center"/>
          </w:tcPr>
          <w:p w14:paraId="70ACB435" w14:textId="77777777" w:rsidR="00E616CA" w:rsidRPr="005B5552" w:rsidRDefault="00E616CA" w:rsidP="00E616CA">
            <w:pPr>
              <w:pStyle w:val="TNCBodyText"/>
              <w:ind w:left="0" w:firstLine="0"/>
            </w:pPr>
            <w:r w:rsidRPr="005B5552">
              <w:t>As this is a milder form of meningitis, there is no reason to exclude those who have been in close contact with infected persons. The local HPT should be consulted.</w:t>
            </w:r>
          </w:p>
        </w:tc>
      </w:tr>
      <w:tr w:rsidR="00E616CA" w:rsidRPr="005B5552" w14:paraId="66DE3D96" w14:textId="77777777" w:rsidTr="00FB219B">
        <w:trPr>
          <w:trHeight w:val="840"/>
        </w:trPr>
        <w:tc>
          <w:tcPr>
            <w:tcW w:w="2689" w:type="dxa"/>
            <w:shd w:val="clear" w:color="auto" w:fill="ECECEC"/>
            <w:vAlign w:val="center"/>
          </w:tcPr>
          <w:p w14:paraId="52257970" w14:textId="77777777" w:rsidR="00E616CA" w:rsidRPr="005B5552" w:rsidRDefault="00E616CA" w:rsidP="00E616CA">
            <w:pPr>
              <w:pStyle w:val="TNCBodyText"/>
              <w:ind w:left="0" w:firstLine="0"/>
              <w:jc w:val="center"/>
              <w:rPr>
                <w:b/>
                <w:bCs/>
              </w:rPr>
            </w:pPr>
            <w:r w:rsidRPr="005B5552">
              <w:rPr>
                <w:b/>
                <w:bCs/>
              </w:rPr>
              <w:t>MRSA</w:t>
            </w:r>
          </w:p>
        </w:tc>
        <w:tc>
          <w:tcPr>
            <w:tcW w:w="3827" w:type="dxa"/>
            <w:vAlign w:val="center"/>
          </w:tcPr>
          <w:p w14:paraId="02B0B115" w14:textId="77777777" w:rsidR="00E616CA" w:rsidRPr="005B5552" w:rsidRDefault="00E616CA" w:rsidP="00E616CA">
            <w:pPr>
              <w:pStyle w:val="TNCBodyText"/>
              <w:ind w:left="0" w:firstLine="0"/>
            </w:pPr>
            <w:r w:rsidRPr="005B5552">
              <w:t>None</w:t>
            </w:r>
          </w:p>
        </w:tc>
        <w:tc>
          <w:tcPr>
            <w:tcW w:w="7796" w:type="dxa"/>
            <w:vAlign w:val="center"/>
          </w:tcPr>
          <w:p w14:paraId="4F861B9D" w14:textId="77777777" w:rsidR="00E616CA" w:rsidRPr="005B5552" w:rsidRDefault="00E616CA" w:rsidP="00E616CA">
            <w:pPr>
              <w:pStyle w:val="TNCBodyText"/>
              <w:ind w:left="0" w:firstLine="0"/>
            </w:pPr>
            <w:r w:rsidRPr="005B5552">
              <w:t>Good hygiene – in particular, environmental cleaning and handwashing – is important to minimise the spread. The local HPT should be consulted.</w:t>
            </w:r>
          </w:p>
        </w:tc>
      </w:tr>
      <w:tr w:rsidR="00EF54AE" w:rsidRPr="005B5552" w14:paraId="58E39DBE" w14:textId="77777777" w:rsidTr="00FB219B">
        <w:trPr>
          <w:trHeight w:val="840"/>
        </w:trPr>
        <w:tc>
          <w:tcPr>
            <w:tcW w:w="2689" w:type="dxa"/>
            <w:shd w:val="clear" w:color="auto" w:fill="ECECEC"/>
            <w:vAlign w:val="center"/>
          </w:tcPr>
          <w:p w14:paraId="12AD1D28" w14:textId="7A24BBF7" w:rsidR="00EF54AE" w:rsidRPr="005B5552" w:rsidRDefault="00EF54AE" w:rsidP="00E616CA">
            <w:pPr>
              <w:pStyle w:val="TNCBodyText"/>
              <w:ind w:left="0" w:firstLine="0"/>
              <w:jc w:val="center"/>
              <w:rPr>
                <w:b/>
                <w:bCs/>
              </w:rPr>
            </w:pPr>
            <w:proofErr w:type="spellStart"/>
            <w:r>
              <w:rPr>
                <w:b/>
                <w:bCs/>
              </w:rPr>
              <w:t>MPox</w:t>
            </w:r>
            <w:proofErr w:type="spellEnd"/>
          </w:p>
        </w:tc>
        <w:tc>
          <w:tcPr>
            <w:tcW w:w="3827" w:type="dxa"/>
            <w:vAlign w:val="center"/>
          </w:tcPr>
          <w:p w14:paraId="16444307" w14:textId="4236391D" w:rsidR="00EF54AE" w:rsidRPr="005B5552" w:rsidRDefault="00EF54AE" w:rsidP="00E616CA">
            <w:pPr>
              <w:pStyle w:val="TNCBodyText"/>
              <w:ind w:left="0" w:firstLine="0"/>
            </w:pPr>
            <w:r>
              <w:t xml:space="preserve">No return until rash has scabbed, all scabs have fallen </w:t>
            </w:r>
            <w:proofErr w:type="gramStart"/>
            <w:r>
              <w:t>off</w:t>
            </w:r>
            <w:proofErr w:type="gramEnd"/>
            <w:r>
              <w:t xml:space="preserve"> and fresh skin has grown</w:t>
            </w:r>
          </w:p>
        </w:tc>
        <w:tc>
          <w:tcPr>
            <w:tcW w:w="7796" w:type="dxa"/>
            <w:vAlign w:val="center"/>
          </w:tcPr>
          <w:p w14:paraId="53CC1F8F" w14:textId="71CD65A8" w:rsidR="00EF54AE" w:rsidRPr="005B5552" w:rsidRDefault="00EF54AE" w:rsidP="00E616CA">
            <w:pPr>
              <w:pStyle w:val="TNCBodyText"/>
              <w:ind w:left="0" w:firstLine="0"/>
            </w:pPr>
            <w:r>
              <w:t>Cases will be sent home and encouraged to seek advice from their GP.</w:t>
            </w:r>
            <w:r>
              <w:t xml:space="preserve"> Close contacts to contact HPT.</w:t>
            </w:r>
          </w:p>
        </w:tc>
      </w:tr>
      <w:tr w:rsidR="00E616CA" w:rsidRPr="005B5552" w14:paraId="1E7D8739" w14:textId="77777777" w:rsidTr="00FB219B">
        <w:trPr>
          <w:trHeight w:val="554"/>
        </w:trPr>
        <w:tc>
          <w:tcPr>
            <w:tcW w:w="2689" w:type="dxa"/>
            <w:shd w:val="clear" w:color="auto" w:fill="ECECEC"/>
            <w:vAlign w:val="center"/>
          </w:tcPr>
          <w:p w14:paraId="76ED9561" w14:textId="77777777" w:rsidR="00E616CA" w:rsidRPr="005B5552" w:rsidRDefault="00E616CA" w:rsidP="00E616CA">
            <w:pPr>
              <w:pStyle w:val="TNCBodyText"/>
              <w:ind w:left="0" w:firstLine="0"/>
              <w:jc w:val="center"/>
              <w:rPr>
                <w:b/>
                <w:bCs/>
              </w:rPr>
            </w:pPr>
            <w:r w:rsidRPr="005B5552">
              <w:rPr>
                <w:b/>
                <w:bCs/>
              </w:rPr>
              <w:t>Mumps*</w:t>
            </w:r>
          </w:p>
        </w:tc>
        <w:tc>
          <w:tcPr>
            <w:tcW w:w="3827" w:type="dxa"/>
            <w:vAlign w:val="center"/>
          </w:tcPr>
          <w:p w14:paraId="1388AE0A" w14:textId="77777777" w:rsidR="00E616CA" w:rsidRPr="005B5552" w:rsidRDefault="00E616CA" w:rsidP="00E616CA">
            <w:pPr>
              <w:pStyle w:val="TNCBodyText"/>
              <w:ind w:left="0" w:firstLine="0"/>
            </w:pPr>
            <w:r w:rsidRPr="005B5552">
              <w:t>Five days after onset of swelling</w:t>
            </w:r>
          </w:p>
        </w:tc>
        <w:tc>
          <w:tcPr>
            <w:tcW w:w="7796" w:type="dxa"/>
            <w:vAlign w:val="center"/>
          </w:tcPr>
          <w:p w14:paraId="7D897C96" w14:textId="77777777" w:rsidR="00E616CA" w:rsidRPr="005B5552" w:rsidRDefault="00E616CA" w:rsidP="00E616CA">
            <w:pPr>
              <w:pStyle w:val="TNCBodyText"/>
              <w:ind w:left="0" w:firstLine="0"/>
            </w:pPr>
            <w:r w:rsidRPr="005B5552">
              <w:t>Preventable by vaccination with two doses of MMR.</w:t>
            </w:r>
          </w:p>
        </w:tc>
      </w:tr>
      <w:tr w:rsidR="00EF54AE" w:rsidRPr="005B5552" w14:paraId="614D5E4A" w14:textId="77777777" w:rsidTr="00FB219B">
        <w:trPr>
          <w:trHeight w:val="554"/>
        </w:trPr>
        <w:tc>
          <w:tcPr>
            <w:tcW w:w="2689" w:type="dxa"/>
            <w:shd w:val="clear" w:color="auto" w:fill="ECECEC"/>
            <w:vAlign w:val="center"/>
          </w:tcPr>
          <w:p w14:paraId="61D647B2" w14:textId="1575FB42" w:rsidR="00EF54AE" w:rsidRPr="005B5552" w:rsidRDefault="00EF54AE" w:rsidP="00E616CA">
            <w:pPr>
              <w:pStyle w:val="TNCBodyText"/>
              <w:ind w:left="0" w:firstLine="0"/>
              <w:jc w:val="center"/>
              <w:rPr>
                <w:b/>
                <w:bCs/>
              </w:rPr>
            </w:pPr>
            <w:r>
              <w:rPr>
                <w:b/>
                <w:bCs/>
              </w:rPr>
              <w:t>Norovirus</w:t>
            </w:r>
          </w:p>
        </w:tc>
        <w:tc>
          <w:tcPr>
            <w:tcW w:w="3827" w:type="dxa"/>
            <w:vAlign w:val="center"/>
          </w:tcPr>
          <w:p w14:paraId="748961E9" w14:textId="639E1270" w:rsidR="00EF54AE" w:rsidRPr="005B5552" w:rsidRDefault="00EF54AE" w:rsidP="00E616CA">
            <w:pPr>
              <w:pStyle w:val="TNCBodyText"/>
              <w:ind w:left="0" w:firstLine="0"/>
            </w:pPr>
            <w:r>
              <w:t>Return no sooner than 48 hours after the cessation of symptom</w:t>
            </w:r>
          </w:p>
        </w:tc>
        <w:tc>
          <w:tcPr>
            <w:tcW w:w="7796" w:type="dxa"/>
            <w:vAlign w:val="center"/>
          </w:tcPr>
          <w:p w14:paraId="557E1736" w14:textId="4608FBE7" w:rsidR="00EF54AE" w:rsidRPr="005B5552" w:rsidRDefault="00EF54AE" w:rsidP="00E616CA">
            <w:pPr>
              <w:pStyle w:val="TNCBodyText"/>
              <w:ind w:left="0" w:firstLine="0"/>
            </w:pPr>
            <w:r>
              <w:t>Contact HPT if pattern of cases is rapidly increasing.</w:t>
            </w:r>
          </w:p>
        </w:tc>
      </w:tr>
      <w:tr w:rsidR="00EF54AE" w:rsidRPr="005B5552" w14:paraId="3C638D2F" w14:textId="77777777" w:rsidTr="00FB219B">
        <w:trPr>
          <w:trHeight w:val="554"/>
        </w:trPr>
        <w:tc>
          <w:tcPr>
            <w:tcW w:w="2689" w:type="dxa"/>
            <w:shd w:val="clear" w:color="auto" w:fill="ECECEC"/>
            <w:vAlign w:val="center"/>
          </w:tcPr>
          <w:p w14:paraId="6C227D47" w14:textId="47ECA9CF" w:rsidR="00EF54AE" w:rsidRDefault="00EF54AE" w:rsidP="00E616CA">
            <w:pPr>
              <w:pStyle w:val="TNCBodyText"/>
              <w:ind w:left="0" w:firstLine="0"/>
              <w:jc w:val="center"/>
              <w:rPr>
                <w:b/>
                <w:bCs/>
              </w:rPr>
            </w:pPr>
            <w:r w:rsidRPr="00C64794">
              <w:rPr>
                <w:b/>
                <w:bCs/>
                <w:lang w:val="fr-FR"/>
              </w:rPr>
              <w:t>Panton-Valentine Leukocidin Staphylococcus aureus (PVL-SA)</w:t>
            </w:r>
          </w:p>
        </w:tc>
        <w:tc>
          <w:tcPr>
            <w:tcW w:w="3827" w:type="dxa"/>
            <w:vAlign w:val="center"/>
          </w:tcPr>
          <w:p w14:paraId="022CFFBD" w14:textId="12ADF00F" w:rsidR="00EF54AE" w:rsidRDefault="00EF54AE" w:rsidP="00E616CA">
            <w:pPr>
              <w:pStyle w:val="TNCBodyText"/>
              <w:ind w:left="0" w:firstLine="0"/>
            </w:pPr>
            <w:r>
              <w:t>None</w:t>
            </w:r>
          </w:p>
        </w:tc>
        <w:tc>
          <w:tcPr>
            <w:tcW w:w="7796" w:type="dxa"/>
            <w:vAlign w:val="center"/>
          </w:tcPr>
          <w:p w14:paraId="135B9B5A" w14:textId="61729D06" w:rsidR="00EF54AE" w:rsidRDefault="00EF54AE" w:rsidP="00E616CA">
            <w:pPr>
              <w:pStyle w:val="TNCBodyText"/>
              <w:ind w:left="0" w:firstLine="0"/>
            </w:pPr>
            <w:r w:rsidRPr="00C64794">
              <w:t>Cases should not visit gyms or swimming pools until wounds have healed.</w:t>
            </w:r>
            <w:r>
              <w:t xml:space="preserve"> Contact HPT where 2 or more cases are present.</w:t>
            </w:r>
          </w:p>
        </w:tc>
      </w:tr>
      <w:tr w:rsidR="00E616CA" w:rsidRPr="005B5552" w14:paraId="1A3F6816" w14:textId="77777777" w:rsidTr="00FB219B">
        <w:trPr>
          <w:trHeight w:val="554"/>
        </w:trPr>
        <w:tc>
          <w:tcPr>
            <w:tcW w:w="2689" w:type="dxa"/>
            <w:shd w:val="clear" w:color="auto" w:fill="ECECEC"/>
            <w:vAlign w:val="center"/>
          </w:tcPr>
          <w:p w14:paraId="50B94B94" w14:textId="77777777" w:rsidR="00E616CA" w:rsidRPr="005B5552" w:rsidRDefault="00E616CA" w:rsidP="00E616CA">
            <w:pPr>
              <w:pStyle w:val="TNCBodyText"/>
              <w:ind w:left="0" w:firstLine="0"/>
              <w:jc w:val="center"/>
              <w:rPr>
                <w:b/>
                <w:bCs/>
              </w:rPr>
            </w:pPr>
            <w:r w:rsidRPr="005B5552">
              <w:rPr>
                <w:b/>
                <w:bCs/>
              </w:rPr>
              <w:t>Ringworm</w:t>
            </w:r>
          </w:p>
        </w:tc>
        <w:tc>
          <w:tcPr>
            <w:tcW w:w="3827" w:type="dxa"/>
            <w:vAlign w:val="center"/>
          </w:tcPr>
          <w:p w14:paraId="6F955D9B" w14:textId="77777777" w:rsidR="00E616CA" w:rsidRPr="005B5552" w:rsidRDefault="00E616CA" w:rsidP="00E616CA">
            <w:pPr>
              <w:pStyle w:val="TNCBodyText"/>
              <w:ind w:left="0" w:firstLine="0"/>
            </w:pPr>
            <w:r w:rsidRPr="005B5552">
              <w:t>Exclusion is not usually required</w:t>
            </w:r>
          </w:p>
        </w:tc>
        <w:tc>
          <w:tcPr>
            <w:tcW w:w="7796" w:type="dxa"/>
            <w:vAlign w:val="center"/>
          </w:tcPr>
          <w:p w14:paraId="5034F247" w14:textId="77777777" w:rsidR="00E616CA" w:rsidRPr="005B5552" w:rsidRDefault="00E616CA" w:rsidP="00E616CA">
            <w:pPr>
              <w:pStyle w:val="TNCBodyText"/>
              <w:ind w:left="0" w:firstLine="0"/>
            </w:pPr>
            <w:r w:rsidRPr="005B5552">
              <w:t>Treatment is required.</w:t>
            </w:r>
          </w:p>
        </w:tc>
      </w:tr>
      <w:tr w:rsidR="002B14D1" w:rsidRPr="005B5552" w14:paraId="6E331F53" w14:textId="77777777" w:rsidTr="00FB219B">
        <w:trPr>
          <w:trHeight w:val="554"/>
        </w:trPr>
        <w:tc>
          <w:tcPr>
            <w:tcW w:w="2689" w:type="dxa"/>
            <w:shd w:val="clear" w:color="auto" w:fill="ECECEC"/>
            <w:vAlign w:val="center"/>
          </w:tcPr>
          <w:p w14:paraId="52DB36D7" w14:textId="6529C419" w:rsidR="002B14D1" w:rsidRPr="005B5552" w:rsidRDefault="002B14D1" w:rsidP="00E616CA">
            <w:pPr>
              <w:pStyle w:val="TNCBodyText"/>
              <w:ind w:left="0" w:firstLine="0"/>
              <w:jc w:val="center"/>
              <w:rPr>
                <w:b/>
                <w:bCs/>
              </w:rPr>
            </w:pPr>
            <w:r>
              <w:rPr>
                <w:b/>
                <w:bCs/>
              </w:rPr>
              <w:lastRenderedPageBreak/>
              <w:t>Rotavirus</w:t>
            </w:r>
          </w:p>
        </w:tc>
        <w:tc>
          <w:tcPr>
            <w:tcW w:w="3827" w:type="dxa"/>
            <w:vAlign w:val="center"/>
          </w:tcPr>
          <w:p w14:paraId="3ED3BE08" w14:textId="6116B461" w:rsidR="002B14D1" w:rsidRPr="005B5552" w:rsidRDefault="002B14D1" w:rsidP="00E616CA">
            <w:pPr>
              <w:pStyle w:val="TNCBodyText"/>
              <w:ind w:left="0" w:firstLine="0"/>
            </w:pPr>
            <w:r>
              <w:t>48 hours after symptoms have ceased</w:t>
            </w:r>
          </w:p>
        </w:tc>
        <w:tc>
          <w:tcPr>
            <w:tcW w:w="7796" w:type="dxa"/>
            <w:vAlign w:val="center"/>
          </w:tcPr>
          <w:p w14:paraId="5C2E1045" w14:textId="4FEBEA22" w:rsidR="002B14D1" w:rsidRPr="005B5552" w:rsidRDefault="002B14D1" w:rsidP="00E616CA">
            <w:pPr>
              <w:pStyle w:val="TNCBodyText"/>
              <w:ind w:left="0" w:firstLine="0"/>
            </w:pPr>
            <w:r>
              <w:t>Cases will be sent home and encouraged to seek advice from their GP.</w:t>
            </w:r>
          </w:p>
        </w:tc>
      </w:tr>
      <w:tr w:rsidR="00E616CA" w:rsidRPr="005B5552" w14:paraId="2DCF242C" w14:textId="77777777" w:rsidTr="00FB219B">
        <w:trPr>
          <w:trHeight w:val="554"/>
        </w:trPr>
        <w:tc>
          <w:tcPr>
            <w:tcW w:w="2689" w:type="dxa"/>
            <w:shd w:val="clear" w:color="auto" w:fill="ECECEC"/>
            <w:vAlign w:val="center"/>
          </w:tcPr>
          <w:p w14:paraId="0D88C2C0" w14:textId="77777777" w:rsidR="00E616CA" w:rsidRPr="005B5552" w:rsidRDefault="00E616CA" w:rsidP="00E616CA">
            <w:pPr>
              <w:pStyle w:val="TNCBodyText"/>
              <w:ind w:left="0" w:firstLine="0"/>
              <w:jc w:val="center"/>
              <w:rPr>
                <w:b/>
                <w:bCs/>
              </w:rPr>
            </w:pPr>
            <w:r w:rsidRPr="005B5552">
              <w:rPr>
                <w:b/>
                <w:bCs/>
              </w:rPr>
              <w:t>Rubella* (German measles)</w:t>
            </w:r>
          </w:p>
        </w:tc>
        <w:tc>
          <w:tcPr>
            <w:tcW w:w="3827" w:type="dxa"/>
            <w:vAlign w:val="center"/>
          </w:tcPr>
          <w:p w14:paraId="52A4006A" w14:textId="77777777" w:rsidR="00E616CA" w:rsidRPr="005B5552" w:rsidRDefault="00E616CA" w:rsidP="00E616CA">
            <w:pPr>
              <w:pStyle w:val="TNCBodyText"/>
              <w:ind w:left="0" w:firstLine="0"/>
            </w:pPr>
            <w:r w:rsidRPr="005B5552">
              <w:t>Five days from onset of rash</w:t>
            </w:r>
          </w:p>
        </w:tc>
        <w:tc>
          <w:tcPr>
            <w:tcW w:w="7796" w:type="dxa"/>
            <w:vAlign w:val="center"/>
          </w:tcPr>
          <w:p w14:paraId="78B0B2FA" w14:textId="77777777" w:rsidR="00E616CA" w:rsidRPr="005B5552" w:rsidRDefault="00E616CA" w:rsidP="00E616CA">
            <w:pPr>
              <w:pStyle w:val="TNCBodyText"/>
              <w:ind w:left="0" w:firstLine="0"/>
            </w:pPr>
            <w:r w:rsidRPr="005B5552">
              <w:t>Preventable by two doses of immunisation (MMR). Pregnant staff contacts should seek prompt advice from their GP or midwife.</w:t>
            </w:r>
          </w:p>
        </w:tc>
      </w:tr>
      <w:tr w:rsidR="00E616CA" w:rsidRPr="005B5552" w14:paraId="2A27544C" w14:textId="77777777" w:rsidTr="00FB219B">
        <w:trPr>
          <w:trHeight w:val="554"/>
        </w:trPr>
        <w:tc>
          <w:tcPr>
            <w:tcW w:w="2689" w:type="dxa"/>
            <w:shd w:val="clear" w:color="auto" w:fill="ECECEC"/>
            <w:vAlign w:val="center"/>
          </w:tcPr>
          <w:p w14:paraId="7EAB6F7E" w14:textId="77777777" w:rsidR="00E616CA" w:rsidRPr="005B5552" w:rsidRDefault="00E616CA" w:rsidP="00FB219B">
            <w:pPr>
              <w:pStyle w:val="TNCBodyText"/>
              <w:jc w:val="center"/>
              <w:rPr>
                <w:b/>
                <w:bCs/>
              </w:rPr>
            </w:pPr>
            <w:r w:rsidRPr="005B5552">
              <w:rPr>
                <w:b/>
                <w:bCs/>
              </w:rPr>
              <w:t>Scabies</w:t>
            </w:r>
          </w:p>
        </w:tc>
        <w:tc>
          <w:tcPr>
            <w:tcW w:w="3827" w:type="dxa"/>
            <w:vAlign w:val="center"/>
          </w:tcPr>
          <w:p w14:paraId="11E127DE" w14:textId="77777777" w:rsidR="00E616CA" w:rsidRPr="005B5552" w:rsidRDefault="00E616CA" w:rsidP="00E616CA">
            <w:pPr>
              <w:pStyle w:val="TNCBodyText"/>
              <w:ind w:left="0" w:firstLine="0"/>
            </w:pPr>
            <w:r w:rsidRPr="005B5552">
              <w:t>Can return to school after first treatment</w:t>
            </w:r>
          </w:p>
        </w:tc>
        <w:tc>
          <w:tcPr>
            <w:tcW w:w="7796" w:type="dxa"/>
            <w:vAlign w:val="center"/>
          </w:tcPr>
          <w:p w14:paraId="05C32321" w14:textId="77777777" w:rsidR="00E616CA" w:rsidRPr="005B5552" w:rsidRDefault="00E616CA" w:rsidP="00E616CA">
            <w:pPr>
              <w:pStyle w:val="TNCBodyText"/>
              <w:ind w:left="0" w:firstLine="0"/>
            </w:pPr>
            <w:r w:rsidRPr="005B5552">
              <w:t>The infected person’s household and those who have been in close contact will also require treatment at the same time.</w:t>
            </w:r>
          </w:p>
        </w:tc>
      </w:tr>
      <w:tr w:rsidR="00E616CA" w:rsidRPr="005B5552" w14:paraId="008EF9A2" w14:textId="77777777" w:rsidTr="00FB219B">
        <w:trPr>
          <w:trHeight w:val="554"/>
        </w:trPr>
        <w:tc>
          <w:tcPr>
            <w:tcW w:w="2689" w:type="dxa"/>
            <w:shd w:val="clear" w:color="auto" w:fill="ECECEC"/>
            <w:vAlign w:val="center"/>
          </w:tcPr>
          <w:p w14:paraId="41D9C100" w14:textId="77777777" w:rsidR="00E616CA" w:rsidRPr="005B5552" w:rsidRDefault="00E616CA" w:rsidP="00E616CA">
            <w:pPr>
              <w:pStyle w:val="TNCBodyText"/>
              <w:ind w:left="0" w:firstLine="0"/>
              <w:jc w:val="center"/>
              <w:rPr>
                <w:b/>
                <w:bCs/>
              </w:rPr>
            </w:pPr>
            <w:r w:rsidRPr="005B5552">
              <w:rPr>
                <w:b/>
                <w:bCs/>
              </w:rPr>
              <w:t>Scarlet Fever* and Invasive group A Streptococcal Disease</w:t>
            </w:r>
          </w:p>
        </w:tc>
        <w:tc>
          <w:tcPr>
            <w:tcW w:w="3827" w:type="dxa"/>
            <w:vAlign w:val="center"/>
          </w:tcPr>
          <w:p w14:paraId="59CDEB39" w14:textId="77777777" w:rsidR="00E616CA" w:rsidRPr="005B5552" w:rsidRDefault="00E616CA" w:rsidP="00E616CA">
            <w:pPr>
              <w:pStyle w:val="TNCBodyText"/>
              <w:ind w:left="0" w:firstLine="0"/>
            </w:pPr>
            <w:r w:rsidRPr="005B5552">
              <w:t>24 hours after commencing antibiotic treatment</w:t>
            </w:r>
          </w:p>
        </w:tc>
        <w:tc>
          <w:tcPr>
            <w:tcW w:w="7796" w:type="dxa"/>
            <w:vAlign w:val="center"/>
          </w:tcPr>
          <w:p w14:paraId="4BC5DBD3" w14:textId="77777777" w:rsidR="00E616CA" w:rsidRPr="005B5552" w:rsidRDefault="00E616CA" w:rsidP="00E616CA">
            <w:pPr>
              <w:pStyle w:val="TNCBodyText"/>
              <w:ind w:left="0" w:firstLine="0"/>
            </w:pPr>
            <w:r w:rsidRPr="005B5552">
              <w:t>Antibiotic treatment is recommended, as a person is infectious for two to three weeks if antibiotics are not administered. If two or more cases occur, the HPT should be contacted.</w:t>
            </w:r>
          </w:p>
        </w:tc>
      </w:tr>
      <w:tr w:rsidR="00E616CA" w:rsidRPr="005B5552" w14:paraId="575AB77C" w14:textId="77777777" w:rsidTr="00FB219B">
        <w:trPr>
          <w:trHeight w:val="554"/>
        </w:trPr>
        <w:tc>
          <w:tcPr>
            <w:tcW w:w="2689" w:type="dxa"/>
            <w:shd w:val="clear" w:color="auto" w:fill="ECECEC"/>
            <w:vAlign w:val="center"/>
          </w:tcPr>
          <w:p w14:paraId="080B7660" w14:textId="77777777" w:rsidR="00E616CA" w:rsidRPr="005B5552" w:rsidRDefault="00E616CA" w:rsidP="00E616CA">
            <w:pPr>
              <w:pStyle w:val="TNCBodyText"/>
              <w:ind w:left="0" w:firstLine="0"/>
              <w:jc w:val="center"/>
              <w:rPr>
                <w:b/>
                <w:bCs/>
              </w:rPr>
            </w:pPr>
            <w:r w:rsidRPr="005B5552">
              <w:rPr>
                <w:b/>
                <w:bCs/>
              </w:rPr>
              <w:t>Slapped cheek/Fifth disease/Parvo Virus B19</w:t>
            </w:r>
          </w:p>
        </w:tc>
        <w:tc>
          <w:tcPr>
            <w:tcW w:w="3827" w:type="dxa"/>
            <w:vAlign w:val="center"/>
          </w:tcPr>
          <w:p w14:paraId="3AC8EF08" w14:textId="77777777" w:rsidR="00E616CA" w:rsidRPr="005B5552" w:rsidRDefault="00E616CA" w:rsidP="00E616CA">
            <w:pPr>
              <w:pStyle w:val="TNCBodyText"/>
              <w:ind w:left="0" w:firstLine="0"/>
            </w:pPr>
            <w:r w:rsidRPr="005B5552">
              <w:t>None (once rash has developed)</w:t>
            </w:r>
          </w:p>
        </w:tc>
        <w:tc>
          <w:tcPr>
            <w:tcW w:w="7796" w:type="dxa"/>
            <w:vAlign w:val="center"/>
          </w:tcPr>
          <w:p w14:paraId="4986E70D" w14:textId="77777777" w:rsidR="00E616CA" w:rsidRPr="005B5552" w:rsidRDefault="00E616CA" w:rsidP="00E616CA">
            <w:pPr>
              <w:pStyle w:val="TNCBodyText"/>
              <w:ind w:left="0" w:firstLine="0"/>
            </w:pPr>
            <w:r w:rsidRPr="005B5552">
              <w:t>Pregnant contacts of case should consult with their GP or midwife.</w:t>
            </w:r>
          </w:p>
        </w:tc>
      </w:tr>
      <w:tr w:rsidR="00E616CA" w:rsidRPr="005B5552" w14:paraId="249E43E5" w14:textId="77777777" w:rsidTr="00FB219B">
        <w:trPr>
          <w:trHeight w:val="554"/>
        </w:trPr>
        <w:tc>
          <w:tcPr>
            <w:tcW w:w="2689" w:type="dxa"/>
            <w:shd w:val="clear" w:color="auto" w:fill="ECECEC"/>
            <w:vAlign w:val="center"/>
          </w:tcPr>
          <w:p w14:paraId="4E3E011D" w14:textId="77777777" w:rsidR="00E616CA" w:rsidRPr="005B5552" w:rsidRDefault="00E616CA" w:rsidP="00E616CA">
            <w:pPr>
              <w:pStyle w:val="TNCBodyText"/>
              <w:ind w:left="0" w:firstLine="0"/>
              <w:jc w:val="center"/>
              <w:rPr>
                <w:b/>
                <w:bCs/>
              </w:rPr>
            </w:pPr>
            <w:r w:rsidRPr="005B5552">
              <w:rPr>
                <w:b/>
                <w:bCs/>
              </w:rPr>
              <w:t>Threadworms</w:t>
            </w:r>
          </w:p>
        </w:tc>
        <w:tc>
          <w:tcPr>
            <w:tcW w:w="3827" w:type="dxa"/>
            <w:vAlign w:val="center"/>
          </w:tcPr>
          <w:p w14:paraId="3BBD930C" w14:textId="77777777" w:rsidR="00E616CA" w:rsidRPr="005B5552" w:rsidRDefault="00E616CA" w:rsidP="00E616CA">
            <w:pPr>
              <w:pStyle w:val="TNCBodyText"/>
              <w:ind w:left="0" w:firstLine="0"/>
            </w:pPr>
            <w:r w:rsidRPr="005B5552">
              <w:t>None</w:t>
            </w:r>
          </w:p>
        </w:tc>
        <w:tc>
          <w:tcPr>
            <w:tcW w:w="7796" w:type="dxa"/>
            <w:vAlign w:val="center"/>
          </w:tcPr>
          <w:p w14:paraId="72BF0135" w14:textId="77777777" w:rsidR="00E616CA" w:rsidRPr="005B5552" w:rsidRDefault="00E616CA" w:rsidP="00E616CA">
            <w:pPr>
              <w:pStyle w:val="TNCBodyText"/>
              <w:ind w:left="0" w:firstLine="0"/>
            </w:pPr>
            <w:r w:rsidRPr="005B5552">
              <w:t>Treatment recommended for the infected person and household contacts.</w:t>
            </w:r>
          </w:p>
        </w:tc>
      </w:tr>
      <w:tr w:rsidR="00E616CA" w:rsidRPr="005B5552" w14:paraId="18457099" w14:textId="77777777" w:rsidTr="00FB219B">
        <w:trPr>
          <w:trHeight w:val="554"/>
        </w:trPr>
        <w:tc>
          <w:tcPr>
            <w:tcW w:w="2689" w:type="dxa"/>
            <w:shd w:val="clear" w:color="auto" w:fill="ECECEC"/>
            <w:vAlign w:val="center"/>
          </w:tcPr>
          <w:p w14:paraId="669F628F" w14:textId="77777777" w:rsidR="00E616CA" w:rsidRPr="005B5552" w:rsidRDefault="00E616CA" w:rsidP="00E616CA">
            <w:pPr>
              <w:pStyle w:val="TNCBodyText"/>
              <w:ind w:left="0" w:firstLine="0"/>
              <w:jc w:val="center"/>
              <w:rPr>
                <w:b/>
                <w:bCs/>
              </w:rPr>
            </w:pPr>
            <w:r w:rsidRPr="005B5552">
              <w:rPr>
                <w:b/>
                <w:bCs/>
              </w:rPr>
              <w:t>Tonsillitis</w:t>
            </w:r>
          </w:p>
        </w:tc>
        <w:tc>
          <w:tcPr>
            <w:tcW w:w="3827" w:type="dxa"/>
            <w:vAlign w:val="center"/>
          </w:tcPr>
          <w:p w14:paraId="0B94F4E6" w14:textId="77777777" w:rsidR="00E616CA" w:rsidRPr="005B5552" w:rsidRDefault="00E616CA" w:rsidP="00E616CA">
            <w:pPr>
              <w:pStyle w:val="TNCBodyText"/>
              <w:ind w:left="0" w:firstLine="0"/>
            </w:pPr>
            <w:r w:rsidRPr="005B5552">
              <w:t>None</w:t>
            </w:r>
          </w:p>
        </w:tc>
        <w:tc>
          <w:tcPr>
            <w:tcW w:w="7796" w:type="dxa"/>
            <w:vAlign w:val="center"/>
          </w:tcPr>
          <w:p w14:paraId="6C83D313" w14:textId="77777777" w:rsidR="00E616CA" w:rsidRPr="005B5552" w:rsidRDefault="00E616CA" w:rsidP="00E616CA">
            <w:pPr>
              <w:pStyle w:val="TNCBodyText"/>
              <w:ind w:left="0" w:firstLine="0"/>
            </w:pPr>
            <w:r w:rsidRPr="005B5552">
              <w:t>There are many causes, but most causes are virus-based and do not require antibiotics.</w:t>
            </w:r>
          </w:p>
        </w:tc>
      </w:tr>
      <w:tr w:rsidR="00E616CA" w:rsidRPr="005B5552" w14:paraId="0EF21AEA" w14:textId="77777777" w:rsidTr="00FB219B">
        <w:trPr>
          <w:trHeight w:val="554"/>
        </w:trPr>
        <w:tc>
          <w:tcPr>
            <w:tcW w:w="2689" w:type="dxa"/>
            <w:shd w:val="clear" w:color="auto" w:fill="ECECEC"/>
            <w:vAlign w:val="center"/>
          </w:tcPr>
          <w:p w14:paraId="3AFD5840" w14:textId="77777777" w:rsidR="00E616CA" w:rsidRPr="005B5552" w:rsidRDefault="00E616CA" w:rsidP="00E616CA">
            <w:pPr>
              <w:pStyle w:val="TNCBodyText"/>
              <w:ind w:left="0" w:firstLine="0"/>
              <w:jc w:val="center"/>
              <w:rPr>
                <w:b/>
                <w:bCs/>
              </w:rPr>
            </w:pPr>
            <w:r w:rsidRPr="005B5552">
              <w:rPr>
                <w:b/>
                <w:bCs/>
              </w:rPr>
              <w:t>Tuberculosis (TB)</w:t>
            </w:r>
          </w:p>
        </w:tc>
        <w:tc>
          <w:tcPr>
            <w:tcW w:w="3827" w:type="dxa"/>
            <w:vAlign w:val="center"/>
          </w:tcPr>
          <w:p w14:paraId="242F71B5" w14:textId="77777777" w:rsidR="00E616CA" w:rsidRPr="005B5552" w:rsidRDefault="00E616CA" w:rsidP="00E616CA">
            <w:pPr>
              <w:pStyle w:val="TNCBodyText"/>
              <w:ind w:left="0" w:firstLine="0"/>
            </w:pPr>
            <w:r w:rsidRPr="005B5552">
              <w:t>If pulmonary TB - until at least 2 weeks after the start of effective antibiotic treatment.</w:t>
            </w:r>
          </w:p>
          <w:p w14:paraId="4B29FA28" w14:textId="77777777" w:rsidR="00E616CA" w:rsidRPr="005B5552" w:rsidRDefault="00E616CA" w:rsidP="00E616CA">
            <w:pPr>
              <w:pStyle w:val="TNCBodyText"/>
              <w:ind w:left="0" w:firstLine="0"/>
            </w:pPr>
            <w:r w:rsidRPr="005B5552">
              <w:t>Exclusion not required for non-pulmonary or latent TB infection.</w:t>
            </w:r>
          </w:p>
          <w:p w14:paraId="246E9C5C" w14:textId="77777777" w:rsidR="00E616CA" w:rsidRPr="005B5552" w:rsidRDefault="00E616CA" w:rsidP="00FB219B">
            <w:pPr>
              <w:pStyle w:val="TNCBodyText"/>
            </w:pPr>
          </w:p>
        </w:tc>
        <w:tc>
          <w:tcPr>
            <w:tcW w:w="7796" w:type="dxa"/>
            <w:vAlign w:val="center"/>
          </w:tcPr>
          <w:p w14:paraId="4271485E" w14:textId="77777777" w:rsidR="00E616CA" w:rsidRPr="005B5552" w:rsidRDefault="00E616CA" w:rsidP="00DB7D77">
            <w:pPr>
              <w:pStyle w:val="TNCBodyText"/>
              <w:ind w:left="0" w:firstLine="0"/>
            </w:pPr>
            <w:r w:rsidRPr="005B5552">
              <w:t>Only pulmonary (lung) TB is infectious. It requires prolonged close contact to spread. Consult the local HPT before disseminating information to staff and parents. The HPT will organise any necessary contact tracing.</w:t>
            </w:r>
          </w:p>
        </w:tc>
      </w:tr>
      <w:tr w:rsidR="00E616CA" w:rsidRPr="005B5552" w14:paraId="74417EB6" w14:textId="77777777" w:rsidTr="00FB219B">
        <w:trPr>
          <w:trHeight w:val="554"/>
        </w:trPr>
        <w:tc>
          <w:tcPr>
            <w:tcW w:w="2689" w:type="dxa"/>
            <w:shd w:val="clear" w:color="auto" w:fill="ECECEC"/>
            <w:vAlign w:val="center"/>
          </w:tcPr>
          <w:p w14:paraId="78FF3189" w14:textId="77777777" w:rsidR="00E616CA" w:rsidRPr="005B5552" w:rsidRDefault="00E616CA" w:rsidP="00E616CA">
            <w:pPr>
              <w:pStyle w:val="TNCBodyText"/>
              <w:ind w:left="0" w:firstLine="0"/>
              <w:jc w:val="center"/>
              <w:rPr>
                <w:b/>
                <w:bCs/>
              </w:rPr>
            </w:pPr>
            <w:r w:rsidRPr="005B5552">
              <w:rPr>
                <w:b/>
                <w:bCs/>
              </w:rPr>
              <w:t>Warts and verrucae</w:t>
            </w:r>
          </w:p>
        </w:tc>
        <w:tc>
          <w:tcPr>
            <w:tcW w:w="3827" w:type="dxa"/>
            <w:vAlign w:val="center"/>
          </w:tcPr>
          <w:p w14:paraId="711C4D40" w14:textId="77777777" w:rsidR="00E616CA" w:rsidRPr="005B5552" w:rsidRDefault="00E616CA" w:rsidP="00E616CA">
            <w:pPr>
              <w:pStyle w:val="TNCBodyText"/>
              <w:ind w:left="0" w:firstLine="0"/>
            </w:pPr>
            <w:r w:rsidRPr="005B5552">
              <w:t>None</w:t>
            </w:r>
          </w:p>
        </w:tc>
        <w:tc>
          <w:tcPr>
            <w:tcW w:w="7796" w:type="dxa"/>
            <w:vAlign w:val="center"/>
          </w:tcPr>
          <w:p w14:paraId="65CC9373" w14:textId="77777777" w:rsidR="00E616CA" w:rsidRPr="005B5552" w:rsidRDefault="00E616CA" w:rsidP="00DB7D77">
            <w:pPr>
              <w:pStyle w:val="TNCBodyText"/>
              <w:ind w:left="0" w:firstLine="0"/>
            </w:pPr>
            <w:r w:rsidRPr="005B5552">
              <w:t>Verrucae should be covered in swimming pools, gymnasiums and changing rooms.</w:t>
            </w:r>
          </w:p>
        </w:tc>
      </w:tr>
      <w:tr w:rsidR="002B14D1" w:rsidRPr="005B5552" w14:paraId="4733FB96" w14:textId="77777777" w:rsidTr="00FB219B">
        <w:trPr>
          <w:trHeight w:val="554"/>
        </w:trPr>
        <w:tc>
          <w:tcPr>
            <w:tcW w:w="2689" w:type="dxa"/>
            <w:shd w:val="clear" w:color="auto" w:fill="ECECEC"/>
            <w:vAlign w:val="center"/>
          </w:tcPr>
          <w:p w14:paraId="70BD0C93" w14:textId="7F8B3DFD" w:rsidR="002B14D1" w:rsidRPr="005B5552" w:rsidRDefault="002B14D1" w:rsidP="00E616CA">
            <w:pPr>
              <w:pStyle w:val="TNCBodyText"/>
              <w:ind w:left="0" w:firstLine="0"/>
              <w:jc w:val="center"/>
              <w:rPr>
                <w:b/>
                <w:bCs/>
              </w:rPr>
            </w:pPr>
            <w:r w:rsidRPr="00C64794">
              <w:rPr>
                <w:b/>
                <w:bCs/>
              </w:rPr>
              <w:lastRenderedPageBreak/>
              <w:t>Typhoid and Paratyphoid fever</w:t>
            </w:r>
          </w:p>
        </w:tc>
        <w:tc>
          <w:tcPr>
            <w:tcW w:w="3827" w:type="dxa"/>
            <w:vAlign w:val="center"/>
          </w:tcPr>
          <w:p w14:paraId="1F9848C8" w14:textId="3FB4E389" w:rsidR="002B14D1" w:rsidRPr="005B5552" w:rsidRDefault="002B14D1" w:rsidP="00E616CA">
            <w:pPr>
              <w:pStyle w:val="TNCBodyText"/>
              <w:ind w:left="0" w:firstLine="0"/>
            </w:pPr>
            <w:r>
              <w:t>At least 48 hours after cessation of symptoms or longer if advised by the HPT or Environmental Health</w:t>
            </w:r>
          </w:p>
        </w:tc>
        <w:tc>
          <w:tcPr>
            <w:tcW w:w="7796" w:type="dxa"/>
            <w:vAlign w:val="center"/>
          </w:tcPr>
          <w:p w14:paraId="302CF15B" w14:textId="55DAC647" w:rsidR="002B14D1" w:rsidRPr="005B5552" w:rsidRDefault="002B14D1" w:rsidP="00DB7D77">
            <w:pPr>
              <w:pStyle w:val="TNCBodyText"/>
              <w:ind w:left="0" w:firstLine="0"/>
            </w:pPr>
            <w:r>
              <w:t>Must be immediately reported to the Health Protection Team</w:t>
            </w:r>
          </w:p>
        </w:tc>
      </w:tr>
      <w:tr w:rsidR="00E616CA" w:rsidRPr="005B5552" w14:paraId="2BD2FFCE" w14:textId="77777777" w:rsidTr="00FB219B">
        <w:trPr>
          <w:trHeight w:val="554"/>
        </w:trPr>
        <w:tc>
          <w:tcPr>
            <w:tcW w:w="2689" w:type="dxa"/>
            <w:shd w:val="clear" w:color="auto" w:fill="ECECEC"/>
            <w:vAlign w:val="center"/>
          </w:tcPr>
          <w:p w14:paraId="0FA70774" w14:textId="77777777" w:rsidR="00E616CA" w:rsidRPr="005B5552" w:rsidRDefault="00E616CA" w:rsidP="00E616CA">
            <w:pPr>
              <w:pStyle w:val="TNCBodyText"/>
              <w:ind w:left="0" w:firstLine="0"/>
              <w:jc w:val="center"/>
              <w:rPr>
                <w:b/>
                <w:bCs/>
              </w:rPr>
            </w:pPr>
            <w:r w:rsidRPr="005B5552">
              <w:rPr>
                <w:b/>
                <w:bCs/>
              </w:rPr>
              <w:t>Whooping cough (pertussis)*</w:t>
            </w:r>
          </w:p>
        </w:tc>
        <w:tc>
          <w:tcPr>
            <w:tcW w:w="3827" w:type="dxa"/>
            <w:vAlign w:val="center"/>
          </w:tcPr>
          <w:p w14:paraId="15D5A005" w14:textId="77777777" w:rsidR="00E616CA" w:rsidRPr="005B5552" w:rsidRDefault="00E616CA" w:rsidP="00E616CA">
            <w:pPr>
              <w:pStyle w:val="TNCBodyText"/>
              <w:ind w:left="0" w:firstLine="0"/>
            </w:pPr>
            <w:r w:rsidRPr="005B5552">
              <w:t>Two days from commencing antibiotic treatment, or 21 days from the onset of illness if no antibiotic treatment is given</w:t>
            </w:r>
          </w:p>
        </w:tc>
        <w:tc>
          <w:tcPr>
            <w:tcW w:w="7796" w:type="dxa"/>
            <w:vAlign w:val="center"/>
          </w:tcPr>
          <w:p w14:paraId="3F68A01B" w14:textId="77777777" w:rsidR="00E616CA" w:rsidRPr="005B5552" w:rsidRDefault="00E616CA" w:rsidP="00DB7D77">
            <w:pPr>
              <w:pStyle w:val="TNCBodyText"/>
              <w:ind w:left="0" w:firstLine="0"/>
            </w:pPr>
            <w:r w:rsidRPr="005B5552">
              <w:t xml:space="preserve">Preventable by vaccination. Non-infectious coughing can continue for many weeks after treatment. The HPT will organise any necessary contact tracing. </w:t>
            </w:r>
          </w:p>
        </w:tc>
      </w:tr>
    </w:tbl>
    <w:p w14:paraId="4BF9CE7E" w14:textId="77777777" w:rsidR="00E616CA" w:rsidRPr="00114B8E" w:rsidRDefault="00E616CA" w:rsidP="00231038">
      <w:pPr>
        <w:ind w:left="0" w:firstLine="0"/>
        <w:sectPr w:rsidR="00E616CA" w:rsidRPr="00114B8E" w:rsidSect="00C03384">
          <w:headerReference w:type="first" r:id="rId11"/>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B8A6C9E" w14:textId="77777777" w:rsidR="00A841FA" w:rsidRDefault="00A841FA" w:rsidP="00DB7D77">
      <w:pPr>
        <w:pStyle w:val="TNCBodyText"/>
        <w:ind w:left="0" w:firstLine="0"/>
      </w:pPr>
    </w:p>
    <w:sectPr w:rsidR="00A841FA" w:rsidSect="00231038">
      <w:headerReference w:type="default" r:id="rId12"/>
      <w:headerReference w:type="first" r:id="rId13"/>
      <w:pgSz w:w="16838" w:h="11906" w:orient="landscape"/>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12524" w14:textId="77777777" w:rsidR="007D1B91" w:rsidRPr="00114B8E" w:rsidRDefault="007D1B91" w:rsidP="00AD4155">
      <w:r w:rsidRPr="00114B8E">
        <w:separator/>
      </w:r>
    </w:p>
  </w:endnote>
  <w:endnote w:type="continuationSeparator" w:id="0">
    <w:p w14:paraId="46C2E179" w14:textId="77777777" w:rsidR="007D1B91" w:rsidRPr="00114B8E" w:rsidRDefault="007D1B91" w:rsidP="00AD4155">
      <w:r w:rsidRPr="00114B8E">
        <w:continuationSeparator/>
      </w:r>
    </w:p>
  </w:endnote>
  <w:endnote w:type="continuationNotice" w:id="1">
    <w:p w14:paraId="5FAE1AAC" w14:textId="77777777" w:rsidR="007D1B91" w:rsidRPr="00114B8E" w:rsidRDefault="007D1B9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0C803E58-719D-4A33-B829-DA72D5D122B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A0B4C" w14:textId="77777777" w:rsidR="007D1B91" w:rsidRPr="00114B8E" w:rsidRDefault="007D1B91" w:rsidP="00AD4155">
      <w:r w:rsidRPr="00114B8E">
        <w:separator/>
      </w:r>
    </w:p>
  </w:footnote>
  <w:footnote w:type="continuationSeparator" w:id="0">
    <w:p w14:paraId="14431EE2" w14:textId="77777777" w:rsidR="007D1B91" w:rsidRPr="00114B8E" w:rsidRDefault="007D1B91" w:rsidP="00AD4155">
      <w:r w:rsidRPr="00114B8E">
        <w:continuationSeparator/>
      </w:r>
    </w:p>
  </w:footnote>
  <w:footnote w:type="continuationNotice" w:id="1">
    <w:p w14:paraId="3F4C1955" w14:textId="77777777" w:rsidR="007D1B91" w:rsidRPr="00114B8E" w:rsidRDefault="007D1B9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Pr="00114B8E" w:rsidRDefault="00D4425F">
    <w:pPr>
      <w:pStyle w:val="Header"/>
    </w:pPr>
    <w:r w:rsidRPr="00114B8E">
      <w:rPr>
        <w:noProof/>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114B8E" w:rsidRDefault="00D4425F">
                          <w:pPr>
                            <w:rPr>
                              <w:color w:val="FFFFFF" w:themeColor="background1"/>
                              <w:sz w:val="8"/>
                            </w:rPr>
                          </w:pPr>
                          <w:r w:rsidRPr="00114B8E">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4" o:spid="_x0000_s1026"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114B8E" w:rsidRDefault="00D4425F">
                    <w:pPr>
                      <w:rPr>
                        <w:color w:val="FFFFFF" w:themeColor="background1"/>
                        <w:sz w:val="8"/>
                      </w:rPr>
                    </w:pPr>
                    <w:r w:rsidRPr="00114B8E">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114B8E"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E553A2" w:rsidRDefault="00D4425F" w:rsidP="00E553A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B87"/>
    <w:multiLevelType w:val="hybridMultilevel"/>
    <w:tmpl w:val="3388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1676E7"/>
    <w:multiLevelType w:val="hybridMultilevel"/>
    <w:tmpl w:val="0112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B123B"/>
    <w:multiLevelType w:val="hybridMultilevel"/>
    <w:tmpl w:val="4650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C60A8"/>
    <w:multiLevelType w:val="hybridMultilevel"/>
    <w:tmpl w:val="D28039DA"/>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5" w15:restartNumberingAfterBreak="0">
    <w:nsid w:val="126B47B2"/>
    <w:multiLevelType w:val="hybridMultilevel"/>
    <w:tmpl w:val="7B38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B79F5"/>
    <w:multiLevelType w:val="hybridMultilevel"/>
    <w:tmpl w:val="FF9EDDE0"/>
    <w:lvl w:ilvl="0" w:tplc="E20683B4">
      <w:numFmt w:val="bullet"/>
      <w:lvlText w:val="-"/>
      <w:lvlJc w:val="left"/>
      <w:pPr>
        <w:ind w:left="360" w:hanging="360"/>
      </w:pPr>
      <w:rPr>
        <w:rFonts w:ascii="Arial" w:eastAsiaTheme="minorHAnsi" w:hAnsi="Arial" w:cs="Arial" w:hint="default"/>
        <w:b w:val="0"/>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755AA"/>
    <w:multiLevelType w:val="hybridMultilevel"/>
    <w:tmpl w:val="692E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41533"/>
    <w:multiLevelType w:val="hybridMultilevel"/>
    <w:tmpl w:val="D7AA4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30B50"/>
    <w:multiLevelType w:val="hybridMultilevel"/>
    <w:tmpl w:val="A8D6C5FA"/>
    <w:lvl w:ilvl="0" w:tplc="EE2CA064">
      <w:numFmt w:val="bullet"/>
      <w:lvlText w:val="-"/>
      <w:lvlJc w:val="left"/>
      <w:pPr>
        <w:ind w:left="113" w:hanging="113"/>
      </w:pPr>
      <w:rPr>
        <w:rFonts w:ascii="Arial" w:eastAsiaTheme="minorHAnsi" w:hAnsi="Arial" w:hint="default"/>
        <w:b w:val="0"/>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7A63EB"/>
    <w:multiLevelType w:val="hybridMultilevel"/>
    <w:tmpl w:val="3392C4D4"/>
    <w:lvl w:ilvl="0" w:tplc="8A86D79C">
      <w:start w:val="1"/>
      <w:numFmt w:val="bullet"/>
      <w:pStyle w:val="PolicyBullets"/>
      <w:lvlText w:val=""/>
      <w:lvlJc w:val="left"/>
      <w:pPr>
        <w:ind w:left="-1625" w:hanging="360"/>
      </w:pPr>
      <w:rPr>
        <w:rFonts w:ascii="Symbol" w:hAnsi="Symbol" w:hint="default"/>
      </w:rPr>
    </w:lvl>
    <w:lvl w:ilvl="1" w:tplc="08090003">
      <w:start w:val="1"/>
      <w:numFmt w:val="bullet"/>
      <w:lvlText w:val="o"/>
      <w:lvlJc w:val="left"/>
      <w:pPr>
        <w:ind w:left="-905" w:hanging="360"/>
      </w:pPr>
      <w:rPr>
        <w:rFonts w:ascii="Courier New" w:hAnsi="Courier New" w:cs="Courier New" w:hint="default"/>
      </w:rPr>
    </w:lvl>
    <w:lvl w:ilvl="2" w:tplc="08090005" w:tentative="1">
      <w:start w:val="1"/>
      <w:numFmt w:val="bullet"/>
      <w:lvlText w:val=""/>
      <w:lvlJc w:val="left"/>
      <w:pPr>
        <w:ind w:left="-185" w:hanging="360"/>
      </w:pPr>
      <w:rPr>
        <w:rFonts w:ascii="Wingdings" w:hAnsi="Wingdings" w:hint="default"/>
      </w:rPr>
    </w:lvl>
    <w:lvl w:ilvl="3" w:tplc="08090001" w:tentative="1">
      <w:start w:val="1"/>
      <w:numFmt w:val="bullet"/>
      <w:lvlText w:val=""/>
      <w:lvlJc w:val="left"/>
      <w:pPr>
        <w:ind w:left="535" w:hanging="360"/>
      </w:pPr>
      <w:rPr>
        <w:rFonts w:ascii="Symbol" w:hAnsi="Symbol" w:hint="default"/>
      </w:rPr>
    </w:lvl>
    <w:lvl w:ilvl="4" w:tplc="08090003" w:tentative="1">
      <w:start w:val="1"/>
      <w:numFmt w:val="bullet"/>
      <w:lvlText w:val="o"/>
      <w:lvlJc w:val="left"/>
      <w:pPr>
        <w:ind w:left="1255" w:hanging="360"/>
      </w:pPr>
      <w:rPr>
        <w:rFonts w:ascii="Courier New" w:hAnsi="Courier New" w:cs="Courier New" w:hint="default"/>
      </w:rPr>
    </w:lvl>
    <w:lvl w:ilvl="5" w:tplc="08090005" w:tentative="1">
      <w:start w:val="1"/>
      <w:numFmt w:val="bullet"/>
      <w:lvlText w:val=""/>
      <w:lvlJc w:val="left"/>
      <w:pPr>
        <w:ind w:left="1975" w:hanging="360"/>
      </w:pPr>
      <w:rPr>
        <w:rFonts w:ascii="Wingdings" w:hAnsi="Wingdings" w:hint="default"/>
      </w:rPr>
    </w:lvl>
    <w:lvl w:ilvl="6" w:tplc="08090001" w:tentative="1">
      <w:start w:val="1"/>
      <w:numFmt w:val="bullet"/>
      <w:lvlText w:val=""/>
      <w:lvlJc w:val="left"/>
      <w:pPr>
        <w:ind w:left="2695" w:hanging="360"/>
      </w:pPr>
      <w:rPr>
        <w:rFonts w:ascii="Symbol" w:hAnsi="Symbol" w:hint="default"/>
      </w:rPr>
    </w:lvl>
    <w:lvl w:ilvl="7" w:tplc="08090003" w:tentative="1">
      <w:start w:val="1"/>
      <w:numFmt w:val="bullet"/>
      <w:lvlText w:val="o"/>
      <w:lvlJc w:val="left"/>
      <w:pPr>
        <w:ind w:left="3415" w:hanging="360"/>
      </w:pPr>
      <w:rPr>
        <w:rFonts w:ascii="Courier New" w:hAnsi="Courier New" w:cs="Courier New" w:hint="default"/>
      </w:rPr>
    </w:lvl>
    <w:lvl w:ilvl="8" w:tplc="08090005" w:tentative="1">
      <w:start w:val="1"/>
      <w:numFmt w:val="bullet"/>
      <w:lvlText w:val=""/>
      <w:lvlJc w:val="left"/>
      <w:pPr>
        <w:ind w:left="4135" w:hanging="360"/>
      </w:pPr>
      <w:rPr>
        <w:rFonts w:ascii="Wingdings" w:hAnsi="Wingdings" w:hint="default"/>
      </w:rPr>
    </w:lvl>
  </w:abstractNum>
  <w:abstractNum w:abstractNumId="13" w15:restartNumberingAfterBreak="0">
    <w:nsid w:val="5679312C"/>
    <w:multiLevelType w:val="hybridMultilevel"/>
    <w:tmpl w:val="5F1C1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5" w15:restartNumberingAfterBreak="0">
    <w:nsid w:val="5C6D7920"/>
    <w:multiLevelType w:val="hybridMultilevel"/>
    <w:tmpl w:val="2FA67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3B7B79"/>
    <w:multiLevelType w:val="hybridMultilevel"/>
    <w:tmpl w:val="0E0A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07888"/>
    <w:multiLevelType w:val="hybridMultilevel"/>
    <w:tmpl w:val="5EA8A5C6"/>
    <w:lvl w:ilvl="0" w:tplc="0CB243E4">
      <w:start w:val="1"/>
      <w:numFmt w:val="decimal"/>
      <w:pStyle w:val="Heading10"/>
      <w:lvlText w:val="%1."/>
      <w:lvlJc w:val="left"/>
      <w:pPr>
        <w:ind w:left="501"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A686244"/>
    <w:multiLevelType w:val="hybridMultilevel"/>
    <w:tmpl w:val="D068D0C0"/>
    <w:lvl w:ilvl="0" w:tplc="5F84DA06">
      <w:start w:val="1"/>
      <w:numFmt w:val="decimal"/>
      <w:lvlText w:val="%1."/>
      <w:lvlJc w:val="left"/>
      <w:pPr>
        <w:ind w:left="1014" w:hanging="360"/>
      </w:pPr>
      <w:rPr>
        <w:color w:val="auto"/>
        <w:sz w:val="22"/>
        <w:szCs w:val="22"/>
      </w:rPr>
    </w:lvl>
    <w:lvl w:ilvl="1" w:tplc="08090017">
      <w:start w:val="1"/>
      <w:numFmt w:val="lowerLetter"/>
      <w:lvlText w:val="%2)"/>
      <w:lvlJc w:val="left"/>
      <w:pPr>
        <w:ind w:left="1734" w:hanging="360"/>
      </w:pPr>
    </w:lvl>
    <w:lvl w:ilvl="2" w:tplc="DBF4C736">
      <w:start w:val="3"/>
      <w:numFmt w:val="bullet"/>
      <w:lvlText w:val="-"/>
      <w:lvlJc w:val="left"/>
      <w:pPr>
        <w:ind w:left="2634" w:hanging="360"/>
      </w:pPr>
      <w:rPr>
        <w:rFonts w:ascii="Arial" w:eastAsia="Times New Roman" w:hAnsi="Arial" w:cs="Arial" w:hint="default"/>
      </w:r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1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31E11E7"/>
    <w:multiLevelType w:val="hybridMultilevel"/>
    <w:tmpl w:val="10E21444"/>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1" w15:restartNumberingAfterBreak="0">
    <w:nsid w:val="7960256E"/>
    <w:multiLevelType w:val="hybridMultilevel"/>
    <w:tmpl w:val="6274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18"/>
  </w:num>
  <w:num w:numId="2" w16cid:durableId="843592689">
    <w:abstractNumId w:val="19"/>
  </w:num>
  <w:num w:numId="3" w16cid:durableId="713430728">
    <w:abstractNumId w:val="11"/>
  </w:num>
  <w:num w:numId="4" w16cid:durableId="882670824">
    <w:abstractNumId w:val="1"/>
  </w:num>
  <w:num w:numId="5" w16cid:durableId="1539582641">
    <w:abstractNumId w:val="14"/>
  </w:num>
  <w:num w:numId="6" w16cid:durableId="1652752479">
    <w:abstractNumId w:val="12"/>
  </w:num>
  <w:num w:numId="7" w16cid:durableId="1876189327">
    <w:abstractNumId w:val="17"/>
  </w:num>
  <w:num w:numId="8" w16cid:durableId="1309625691">
    <w:abstractNumId w:val="7"/>
  </w:num>
  <w:num w:numId="9" w16cid:durableId="976959486">
    <w:abstractNumId w:val="16"/>
  </w:num>
  <w:num w:numId="10" w16cid:durableId="1284725505">
    <w:abstractNumId w:val="15"/>
  </w:num>
  <w:num w:numId="11" w16cid:durableId="1868636620">
    <w:abstractNumId w:val="13"/>
  </w:num>
  <w:num w:numId="12" w16cid:durableId="587690361">
    <w:abstractNumId w:val="0"/>
  </w:num>
  <w:num w:numId="13" w16cid:durableId="1045062821">
    <w:abstractNumId w:val="5"/>
  </w:num>
  <w:num w:numId="14" w16cid:durableId="153378232">
    <w:abstractNumId w:val="8"/>
  </w:num>
  <w:num w:numId="15" w16cid:durableId="2015570093">
    <w:abstractNumId w:val="4"/>
  </w:num>
  <w:num w:numId="16" w16cid:durableId="668095572">
    <w:abstractNumId w:val="20"/>
  </w:num>
  <w:num w:numId="17" w16cid:durableId="449474403">
    <w:abstractNumId w:val="2"/>
  </w:num>
  <w:num w:numId="18" w16cid:durableId="81027424">
    <w:abstractNumId w:val="3"/>
  </w:num>
  <w:num w:numId="19" w16cid:durableId="709574132">
    <w:abstractNumId w:val="9"/>
  </w:num>
  <w:num w:numId="20" w16cid:durableId="1180195034">
    <w:abstractNumId w:val="21"/>
  </w:num>
  <w:num w:numId="21" w16cid:durableId="58094523">
    <w:abstractNumId w:val="6"/>
  </w:num>
  <w:num w:numId="22" w16cid:durableId="98292826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1F2F"/>
    <w:rsid w:val="0000240C"/>
    <w:rsid w:val="00003513"/>
    <w:rsid w:val="00004242"/>
    <w:rsid w:val="00006003"/>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5BCA"/>
    <w:rsid w:val="00046FC1"/>
    <w:rsid w:val="00047288"/>
    <w:rsid w:val="0004784E"/>
    <w:rsid w:val="000510BB"/>
    <w:rsid w:val="00051336"/>
    <w:rsid w:val="0005350A"/>
    <w:rsid w:val="0005474E"/>
    <w:rsid w:val="000547F0"/>
    <w:rsid w:val="00055C65"/>
    <w:rsid w:val="00056533"/>
    <w:rsid w:val="000567E2"/>
    <w:rsid w:val="000606F6"/>
    <w:rsid w:val="000611AD"/>
    <w:rsid w:val="000624B2"/>
    <w:rsid w:val="00064BCC"/>
    <w:rsid w:val="00065C6B"/>
    <w:rsid w:val="000717B5"/>
    <w:rsid w:val="00074C8C"/>
    <w:rsid w:val="00077F67"/>
    <w:rsid w:val="00080091"/>
    <w:rsid w:val="00080783"/>
    <w:rsid w:val="00082668"/>
    <w:rsid w:val="00087B46"/>
    <w:rsid w:val="00087F57"/>
    <w:rsid w:val="0009203F"/>
    <w:rsid w:val="000933DC"/>
    <w:rsid w:val="00095119"/>
    <w:rsid w:val="00095EF3"/>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0C1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307"/>
    <w:rsid w:val="000E1630"/>
    <w:rsid w:val="000E2C37"/>
    <w:rsid w:val="000E3A6F"/>
    <w:rsid w:val="000E3CA5"/>
    <w:rsid w:val="000E3CA7"/>
    <w:rsid w:val="000E4501"/>
    <w:rsid w:val="000E451C"/>
    <w:rsid w:val="000E4979"/>
    <w:rsid w:val="000E6EDE"/>
    <w:rsid w:val="000F0BDC"/>
    <w:rsid w:val="000F2717"/>
    <w:rsid w:val="000F45CE"/>
    <w:rsid w:val="000F6641"/>
    <w:rsid w:val="000F7364"/>
    <w:rsid w:val="0010030D"/>
    <w:rsid w:val="00100E48"/>
    <w:rsid w:val="00102117"/>
    <w:rsid w:val="001027B0"/>
    <w:rsid w:val="00102C35"/>
    <w:rsid w:val="00102F13"/>
    <w:rsid w:val="001041F9"/>
    <w:rsid w:val="00104487"/>
    <w:rsid w:val="00105482"/>
    <w:rsid w:val="0010744E"/>
    <w:rsid w:val="00110C91"/>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5350F"/>
    <w:rsid w:val="0015461C"/>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2F67"/>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6AF"/>
    <w:rsid w:val="00193E92"/>
    <w:rsid w:val="00194662"/>
    <w:rsid w:val="00196AEB"/>
    <w:rsid w:val="0019707E"/>
    <w:rsid w:val="0019777A"/>
    <w:rsid w:val="001977AF"/>
    <w:rsid w:val="001A0771"/>
    <w:rsid w:val="001A18B6"/>
    <w:rsid w:val="001A1AF6"/>
    <w:rsid w:val="001A1E8B"/>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03E"/>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737"/>
    <w:rsid w:val="00201B4B"/>
    <w:rsid w:val="00206835"/>
    <w:rsid w:val="00206EDA"/>
    <w:rsid w:val="00207C5A"/>
    <w:rsid w:val="00212661"/>
    <w:rsid w:val="00220DF6"/>
    <w:rsid w:val="00223D79"/>
    <w:rsid w:val="00224677"/>
    <w:rsid w:val="002255EF"/>
    <w:rsid w:val="002266F3"/>
    <w:rsid w:val="00226DA4"/>
    <w:rsid w:val="00230DE8"/>
    <w:rsid w:val="00231038"/>
    <w:rsid w:val="002317E1"/>
    <w:rsid w:val="002333A7"/>
    <w:rsid w:val="00234463"/>
    <w:rsid w:val="00236849"/>
    <w:rsid w:val="00237B28"/>
    <w:rsid w:val="00240743"/>
    <w:rsid w:val="00240E20"/>
    <w:rsid w:val="00241682"/>
    <w:rsid w:val="00241BCE"/>
    <w:rsid w:val="00242754"/>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2257"/>
    <w:rsid w:val="0028407E"/>
    <w:rsid w:val="00285028"/>
    <w:rsid w:val="00285083"/>
    <w:rsid w:val="00285505"/>
    <w:rsid w:val="0029265C"/>
    <w:rsid w:val="00292795"/>
    <w:rsid w:val="0029426F"/>
    <w:rsid w:val="00296326"/>
    <w:rsid w:val="002A0C00"/>
    <w:rsid w:val="002A2040"/>
    <w:rsid w:val="002A3C43"/>
    <w:rsid w:val="002A43B2"/>
    <w:rsid w:val="002B016F"/>
    <w:rsid w:val="002B0F16"/>
    <w:rsid w:val="002B14D1"/>
    <w:rsid w:val="002B17F3"/>
    <w:rsid w:val="002B2F28"/>
    <w:rsid w:val="002B6711"/>
    <w:rsid w:val="002B7AD5"/>
    <w:rsid w:val="002C20A7"/>
    <w:rsid w:val="002C220C"/>
    <w:rsid w:val="002C3AF5"/>
    <w:rsid w:val="002C4AE2"/>
    <w:rsid w:val="002C59B8"/>
    <w:rsid w:val="002C64EB"/>
    <w:rsid w:val="002C68A9"/>
    <w:rsid w:val="002C7582"/>
    <w:rsid w:val="002C7E5B"/>
    <w:rsid w:val="002D1E35"/>
    <w:rsid w:val="002D349C"/>
    <w:rsid w:val="002D3A21"/>
    <w:rsid w:val="002D4754"/>
    <w:rsid w:val="002D768D"/>
    <w:rsid w:val="002E1A76"/>
    <w:rsid w:val="002E1E2A"/>
    <w:rsid w:val="002E2188"/>
    <w:rsid w:val="002E324D"/>
    <w:rsid w:val="002E404D"/>
    <w:rsid w:val="002E5390"/>
    <w:rsid w:val="002E5B12"/>
    <w:rsid w:val="002E5B64"/>
    <w:rsid w:val="002E6879"/>
    <w:rsid w:val="002E6B97"/>
    <w:rsid w:val="002F0D3C"/>
    <w:rsid w:val="002F166B"/>
    <w:rsid w:val="002F2CF8"/>
    <w:rsid w:val="002F4149"/>
    <w:rsid w:val="002F671A"/>
    <w:rsid w:val="002F7E63"/>
    <w:rsid w:val="003001A4"/>
    <w:rsid w:val="0030038C"/>
    <w:rsid w:val="00306711"/>
    <w:rsid w:val="00310EF5"/>
    <w:rsid w:val="003129E4"/>
    <w:rsid w:val="00313692"/>
    <w:rsid w:val="00314964"/>
    <w:rsid w:val="00315271"/>
    <w:rsid w:val="0032130A"/>
    <w:rsid w:val="00321E87"/>
    <w:rsid w:val="00322E1A"/>
    <w:rsid w:val="00323510"/>
    <w:rsid w:val="003251F2"/>
    <w:rsid w:val="00326609"/>
    <w:rsid w:val="00326785"/>
    <w:rsid w:val="00330B2B"/>
    <w:rsid w:val="00330B5C"/>
    <w:rsid w:val="00330BD2"/>
    <w:rsid w:val="00330F8D"/>
    <w:rsid w:val="00333C39"/>
    <w:rsid w:val="0033414D"/>
    <w:rsid w:val="00340AA1"/>
    <w:rsid w:val="00341502"/>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306E"/>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60"/>
    <w:rsid w:val="003979AE"/>
    <w:rsid w:val="003979D7"/>
    <w:rsid w:val="00397B2A"/>
    <w:rsid w:val="003A1BB2"/>
    <w:rsid w:val="003A1F71"/>
    <w:rsid w:val="003A3093"/>
    <w:rsid w:val="003A3865"/>
    <w:rsid w:val="003A4C04"/>
    <w:rsid w:val="003A51F9"/>
    <w:rsid w:val="003A5578"/>
    <w:rsid w:val="003A6AA1"/>
    <w:rsid w:val="003B0AE5"/>
    <w:rsid w:val="003B1ABB"/>
    <w:rsid w:val="003B207A"/>
    <w:rsid w:val="003B25E8"/>
    <w:rsid w:val="003B2793"/>
    <w:rsid w:val="003B2C96"/>
    <w:rsid w:val="003B5119"/>
    <w:rsid w:val="003B540B"/>
    <w:rsid w:val="003B628D"/>
    <w:rsid w:val="003B7AAC"/>
    <w:rsid w:val="003C0592"/>
    <w:rsid w:val="003C0A60"/>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D18"/>
    <w:rsid w:val="003E4129"/>
    <w:rsid w:val="003E50AF"/>
    <w:rsid w:val="003E7B98"/>
    <w:rsid w:val="003E7CE4"/>
    <w:rsid w:val="003E7DBA"/>
    <w:rsid w:val="003F05B5"/>
    <w:rsid w:val="003F0A4B"/>
    <w:rsid w:val="003F2B44"/>
    <w:rsid w:val="003F2E2E"/>
    <w:rsid w:val="003F30C3"/>
    <w:rsid w:val="003F31D0"/>
    <w:rsid w:val="003F5934"/>
    <w:rsid w:val="003F5C52"/>
    <w:rsid w:val="003F60CE"/>
    <w:rsid w:val="003F7BC4"/>
    <w:rsid w:val="00400640"/>
    <w:rsid w:val="004010C8"/>
    <w:rsid w:val="00402FF6"/>
    <w:rsid w:val="004038F5"/>
    <w:rsid w:val="0040475D"/>
    <w:rsid w:val="00411BEB"/>
    <w:rsid w:val="00411E4D"/>
    <w:rsid w:val="00413263"/>
    <w:rsid w:val="00413367"/>
    <w:rsid w:val="00413A16"/>
    <w:rsid w:val="00415353"/>
    <w:rsid w:val="0041677E"/>
    <w:rsid w:val="00416A63"/>
    <w:rsid w:val="00417980"/>
    <w:rsid w:val="00417DAB"/>
    <w:rsid w:val="0042524C"/>
    <w:rsid w:val="0042535E"/>
    <w:rsid w:val="00425AF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1B5B"/>
    <w:rsid w:val="004720FB"/>
    <w:rsid w:val="004721B9"/>
    <w:rsid w:val="00472C4A"/>
    <w:rsid w:val="00472C64"/>
    <w:rsid w:val="004749B4"/>
    <w:rsid w:val="00475044"/>
    <w:rsid w:val="00475327"/>
    <w:rsid w:val="00475594"/>
    <w:rsid w:val="004778B3"/>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A7AD8"/>
    <w:rsid w:val="004B0546"/>
    <w:rsid w:val="004B3BE4"/>
    <w:rsid w:val="004B4D2A"/>
    <w:rsid w:val="004B7148"/>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C53"/>
    <w:rsid w:val="00506406"/>
    <w:rsid w:val="0050713B"/>
    <w:rsid w:val="005076F2"/>
    <w:rsid w:val="0051000B"/>
    <w:rsid w:val="00510B45"/>
    <w:rsid w:val="00511050"/>
    <w:rsid w:val="00512125"/>
    <w:rsid w:val="00512ED4"/>
    <w:rsid w:val="00513442"/>
    <w:rsid w:val="005138C6"/>
    <w:rsid w:val="00513915"/>
    <w:rsid w:val="00513F0A"/>
    <w:rsid w:val="00514C2C"/>
    <w:rsid w:val="00515448"/>
    <w:rsid w:val="00516B68"/>
    <w:rsid w:val="00517BCF"/>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6262"/>
    <w:rsid w:val="00586921"/>
    <w:rsid w:val="0059116A"/>
    <w:rsid w:val="005918E9"/>
    <w:rsid w:val="00592088"/>
    <w:rsid w:val="005927DC"/>
    <w:rsid w:val="00593D35"/>
    <w:rsid w:val="00596C3A"/>
    <w:rsid w:val="005970E7"/>
    <w:rsid w:val="005972BE"/>
    <w:rsid w:val="00597AE2"/>
    <w:rsid w:val="00597E0C"/>
    <w:rsid w:val="00597FF3"/>
    <w:rsid w:val="005A2D80"/>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22CD"/>
    <w:rsid w:val="005D3602"/>
    <w:rsid w:val="005D369B"/>
    <w:rsid w:val="005D391F"/>
    <w:rsid w:val="005D4EF0"/>
    <w:rsid w:val="005D5DF7"/>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06A76"/>
    <w:rsid w:val="00610CE8"/>
    <w:rsid w:val="0061136D"/>
    <w:rsid w:val="00611B11"/>
    <w:rsid w:val="0061378C"/>
    <w:rsid w:val="00613D2C"/>
    <w:rsid w:val="00617D26"/>
    <w:rsid w:val="006203C1"/>
    <w:rsid w:val="006205D0"/>
    <w:rsid w:val="006217F8"/>
    <w:rsid w:val="00621A5C"/>
    <w:rsid w:val="0062549C"/>
    <w:rsid w:val="00626EF8"/>
    <w:rsid w:val="006272AA"/>
    <w:rsid w:val="00631F57"/>
    <w:rsid w:val="006345D9"/>
    <w:rsid w:val="00635744"/>
    <w:rsid w:val="00642DEE"/>
    <w:rsid w:val="0064371A"/>
    <w:rsid w:val="0064440E"/>
    <w:rsid w:val="0064490A"/>
    <w:rsid w:val="0064663F"/>
    <w:rsid w:val="00646E55"/>
    <w:rsid w:val="00647EA0"/>
    <w:rsid w:val="00650847"/>
    <w:rsid w:val="00651126"/>
    <w:rsid w:val="0065190B"/>
    <w:rsid w:val="00651A5D"/>
    <w:rsid w:val="00653298"/>
    <w:rsid w:val="00653A10"/>
    <w:rsid w:val="0065414D"/>
    <w:rsid w:val="00655B0C"/>
    <w:rsid w:val="006570E9"/>
    <w:rsid w:val="00661098"/>
    <w:rsid w:val="0066208C"/>
    <w:rsid w:val="0066442C"/>
    <w:rsid w:val="00665B41"/>
    <w:rsid w:val="00665E56"/>
    <w:rsid w:val="00665F38"/>
    <w:rsid w:val="006672A2"/>
    <w:rsid w:val="0066775D"/>
    <w:rsid w:val="00667DBB"/>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51E5"/>
    <w:rsid w:val="00697536"/>
    <w:rsid w:val="00697F9F"/>
    <w:rsid w:val="006A449D"/>
    <w:rsid w:val="006A44C9"/>
    <w:rsid w:val="006A601E"/>
    <w:rsid w:val="006A6754"/>
    <w:rsid w:val="006A6F6A"/>
    <w:rsid w:val="006B25BD"/>
    <w:rsid w:val="006B2F2F"/>
    <w:rsid w:val="006B455C"/>
    <w:rsid w:val="006B6650"/>
    <w:rsid w:val="006B6B72"/>
    <w:rsid w:val="006B77D1"/>
    <w:rsid w:val="006B7B96"/>
    <w:rsid w:val="006C0962"/>
    <w:rsid w:val="006C12C0"/>
    <w:rsid w:val="006C2636"/>
    <w:rsid w:val="006C3085"/>
    <w:rsid w:val="006C4405"/>
    <w:rsid w:val="006C4F29"/>
    <w:rsid w:val="006C524A"/>
    <w:rsid w:val="006C5F00"/>
    <w:rsid w:val="006C77FF"/>
    <w:rsid w:val="006D0168"/>
    <w:rsid w:val="006D0D7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2BA"/>
    <w:rsid w:val="00706B0C"/>
    <w:rsid w:val="00706F04"/>
    <w:rsid w:val="00711CD6"/>
    <w:rsid w:val="0071279C"/>
    <w:rsid w:val="00713C7B"/>
    <w:rsid w:val="00714C42"/>
    <w:rsid w:val="007151DC"/>
    <w:rsid w:val="00715333"/>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123"/>
    <w:rsid w:val="00741651"/>
    <w:rsid w:val="00741F25"/>
    <w:rsid w:val="00742389"/>
    <w:rsid w:val="0074280B"/>
    <w:rsid w:val="00743A3E"/>
    <w:rsid w:val="00744EE0"/>
    <w:rsid w:val="00747156"/>
    <w:rsid w:val="00747C15"/>
    <w:rsid w:val="007503FE"/>
    <w:rsid w:val="00752A20"/>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52CC"/>
    <w:rsid w:val="00776766"/>
    <w:rsid w:val="00777073"/>
    <w:rsid w:val="00780F85"/>
    <w:rsid w:val="00780FCB"/>
    <w:rsid w:val="007826A3"/>
    <w:rsid w:val="00782BD3"/>
    <w:rsid w:val="00783359"/>
    <w:rsid w:val="0078424C"/>
    <w:rsid w:val="007844FF"/>
    <w:rsid w:val="007846B9"/>
    <w:rsid w:val="00785D02"/>
    <w:rsid w:val="0078679F"/>
    <w:rsid w:val="00790EAD"/>
    <w:rsid w:val="00794E61"/>
    <w:rsid w:val="007A14BB"/>
    <w:rsid w:val="007A17AE"/>
    <w:rsid w:val="007A23C7"/>
    <w:rsid w:val="007A5E50"/>
    <w:rsid w:val="007B037C"/>
    <w:rsid w:val="007B104A"/>
    <w:rsid w:val="007B3138"/>
    <w:rsid w:val="007B3740"/>
    <w:rsid w:val="007B4852"/>
    <w:rsid w:val="007B5569"/>
    <w:rsid w:val="007B557B"/>
    <w:rsid w:val="007B72E5"/>
    <w:rsid w:val="007B7CB6"/>
    <w:rsid w:val="007B7E11"/>
    <w:rsid w:val="007C0E8C"/>
    <w:rsid w:val="007C1667"/>
    <w:rsid w:val="007C2CF2"/>
    <w:rsid w:val="007C685E"/>
    <w:rsid w:val="007C7977"/>
    <w:rsid w:val="007C7C80"/>
    <w:rsid w:val="007D0D42"/>
    <w:rsid w:val="007D16BB"/>
    <w:rsid w:val="007D18B2"/>
    <w:rsid w:val="007D1B91"/>
    <w:rsid w:val="007D26DA"/>
    <w:rsid w:val="007D2F6B"/>
    <w:rsid w:val="007D4A59"/>
    <w:rsid w:val="007D587C"/>
    <w:rsid w:val="007D5B99"/>
    <w:rsid w:val="007D5D79"/>
    <w:rsid w:val="007D6D24"/>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312F"/>
    <w:rsid w:val="008534A5"/>
    <w:rsid w:val="00853949"/>
    <w:rsid w:val="00854916"/>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629F"/>
    <w:rsid w:val="00890B05"/>
    <w:rsid w:val="0089113B"/>
    <w:rsid w:val="00892056"/>
    <w:rsid w:val="00894151"/>
    <w:rsid w:val="00894E04"/>
    <w:rsid w:val="0089581D"/>
    <w:rsid w:val="008A25FA"/>
    <w:rsid w:val="008A3231"/>
    <w:rsid w:val="008A4101"/>
    <w:rsid w:val="008A4539"/>
    <w:rsid w:val="008A5C10"/>
    <w:rsid w:val="008A6C9A"/>
    <w:rsid w:val="008A740B"/>
    <w:rsid w:val="008A7EF8"/>
    <w:rsid w:val="008B133C"/>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C7D24"/>
    <w:rsid w:val="008D1CEE"/>
    <w:rsid w:val="008D20E8"/>
    <w:rsid w:val="008D4F9D"/>
    <w:rsid w:val="008D56E2"/>
    <w:rsid w:val="008D57D4"/>
    <w:rsid w:val="008D64B0"/>
    <w:rsid w:val="008D775D"/>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3B6E"/>
    <w:rsid w:val="008F5529"/>
    <w:rsid w:val="008F67D5"/>
    <w:rsid w:val="008F7925"/>
    <w:rsid w:val="008F7EC4"/>
    <w:rsid w:val="009003CE"/>
    <w:rsid w:val="00900D57"/>
    <w:rsid w:val="0090119F"/>
    <w:rsid w:val="00904D51"/>
    <w:rsid w:val="00905E36"/>
    <w:rsid w:val="00905F89"/>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81C"/>
    <w:rsid w:val="00930E73"/>
    <w:rsid w:val="00932183"/>
    <w:rsid w:val="00932DE3"/>
    <w:rsid w:val="00933FDD"/>
    <w:rsid w:val="00935945"/>
    <w:rsid w:val="00936BF5"/>
    <w:rsid w:val="00940684"/>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3506"/>
    <w:rsid w:val="009D5855"/>
    <w:rsid w:val="009D5B5A"/>
    <w:rsid w:val="009D5FF5"/>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3A48"/>
    <w:rsid w:val="009F5952"/>
    <w:rsid w:val="009F5AFC"/>
    <w:rsid w:val="009F6A1D"/>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F8C"/>
    <w:rsid w:val="00A36509"/>
    <w:rsid w:val="00A41109"/>
    <w:rsid w:val="00A460CB"/>
    <w:rsid w:val="00A463D8"/>
    <w:rsid w:val="00A47696"/>
    <w:rsid w:val="00A505FC"/>
    <w:rsid w:val="00A506E5"/>
    <w:rsid w:val="00A50774"/>
    <w:rsid w:val="00A52A22"/>
    <w:rsid w:val="00A547CF"/>
    <w:rsid w:val="00A57973"/>
    <w:rsid w:val="00A61A65"/>
    <w:rsid w:val="00A61CB9"/>
    <w:rsid w:val="00A6540D"/>
    <w:rsid w:val="00A666B6"/>
    <w:rsid w:val="00A66BD1"/>
    <w:rsid w:val="00A70628"/>
    <w:rsid w:val="00A70E34"/>
    <w:rsid w:val="00A722BA"/>
    <w:rsid w:val="00A7242F"/>
    <w:rsid w:val="00A74C4C"/>
    <w:rsid w:val="00A7597D"/>
    <w:rsid w:val="00A75F69"/>
    <w:rsid w:val="00A76EE6"/>
    <w:rsid w:val="00A77118"/>
    <w:rsid w:val="00A778BC"/>
    <w:rsid w:val="00A82E67"/>
    <w:rsid w:val="00A83249"/>
    <w:rsid w:val="00A838EF"/>
    <w:rsid w:val="00A840FA"/>
    <w:rsid w:val="00A841FA"/>
    <w:rsid w:val="00A8675F"/>
    <w:rsid w:val="00A8680D"/>
    <w:rsid w:val="00A90EEE"/>
    <w:rsid w:val="00A9338C"/>
    <w:rsid w:val="00A93752"/>
    <w:rsid w:val="00AA24A8"/>
    <w:rsid w:val="00AA2697"/>
    <w:rsid w:val="00AA491D"/>
    <w:rsid w:val="00AB0882"/>
    <w:rsid w:val="00AB30C6"/>
    <w:rsid w:val="00AB3B72"/>
    <w:rsid w:val="00AB4108"/>
    <w:rsid w:val="00AB43BC"/>
    <w:rsid w:val="00AB4D00"/>
    <w:rsid w:val="00AB5CF1"/>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6062"/>
    <w:rsid w:val="00AF738B"/>
    <w:rsid w:val="00AF780A"/>
    <w:rsid w:val="00AF7E0E"/>
    <w:rsid w:val="00B03768"/>
    <w:rsid w:val="00B04553"/>
    <w:rsid w:val="00B050F4"/>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F4D"/>
    <w:rsid w:val="00B441C1"/>
    <w:rsid w:val="00B453D9"/>
    <w:rsid w:val="00B46687"/>
    <w:rsid w:val="00B4750B"/>
    <w:rsid w:val="00B47CCB"/>
    <w:rsid w:val="00B50959"/>
    <w:rsid w:val="00B5234B"/>
    <w:rsid w:val="00B611CA"/>
    <w:rsid w:val="00B615BD"/>
    <w:rsid w:val="00B6583B"/>
    <w:rsid w:val="00B666B1"/>
    <w:rsid w:val="00B666E4"/>
    <w:rsid w:val="00B67950"/>
    <w:rsid w:val="00B70316"/>
    <w:rsid w:val="00B72CFC"/>
    <w:rsid w:val="00B7510C"/>
    <w:rsid w:val="00B75F54"/>
    <w:rsid w:val="00B76721"/>
    <w:rsid w:val="00B7788E"/>
    <w:rsid w:val="00B8082C"/>
    <w:rsid w:val="00B80F1E"/>
    <w:rsid w:val="00B81BF1"/>
    <w:rsid w:val="00B826AD"/>
    <w:rsid w:val="00B82E28"/>
    <w:rsid w:val="00B85AFC"/>
    <w:rsid w:val="00B85BD9"/>
    <w:rsid w:val="00B860C0"/>
    <w:rsid w:val="00B86541"/>
    <w:rsid w:val="00B86FF4"/>
    <w:rsid w:val="00B877CC"/>
    <w:rsid w:val="00B92235"/>
    <w:rsid w:val="00B92459"/>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23A8"/>
    <w:rsid w:val="00BD56C4"/>
    <w:rsid w:val="00BD5A0D"/>
    <w:rsid w:val="00BD5BC7"/>
    <w:rsid w:val="00BD69AF"/>
    <w:rsid w:val="00BD7DD3"/>
    <w:rsid w:val="00BE318E"/>
    <w:rsid w:val="00BE3E65"/>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10"/>
    <w:rsid w:val="00C06B0B"/>
    <w:rsid w:val="00C07CC1"/>
    <w:rsid w:val="00C10CF9"/>
    <w:rsid w:val="00C10E51"/>
    <w:rsid w:val="00C11EE0"/>
    <w:rsid w:val="00C12469"/>
    <w:rsid w:val="00C137C5"/>
    <w:rsid w:val="00C13CA0"/>
    <w:rsid w:val="00C216B4"/>
    <w:rsid w:val="00C2487B"/>
    <w:rsid w:val="00C24AC9"/>
    <w:rsid w:val="00C25C47"/>
    <w:rsid w:val="00C25CDC"/>
    <w:rsid w:val="00C25D1F"/>
    <w:rsid w:val="00C2612C"/>
    <w:rsid w:val="00C26681"/>
    <w:rsid w:val="00C26F48"/>
    <w:rsid w:val="00C31BBE"/>
    <w:rsid w:val="00C3209D"/>
    <w:rsid w:val="00C35546"/>
    <w:rsid w:val="00C3554B"/>
    <w:rsid w:val="00C403A1"/>
    <w:rsid w:val="00C40B63"/>
    <w:rsid w:val="00C40B7C"/>
    <w:rsid w:val="00C411B8"/>
    <w:rsid w:val="00C4505C"/>
    <w:rsid w:val="00C45E40"/>
    <w:rsid w:val="00C50E27"/>
    <w:rsid w:val="00C51A46"/>
    <w:rsid w:val="00C53416"/>
    <w:rsid w:val="00C5369D"/>
    <w:rsid w:val="00C54B21"/>
    <w:rsid w:val="00C55C33"/>
    <w:rsid w:val="00C562AD"/>
    <w:rsid w:val="00C570D7"/>
    <w:rsid w:val="00C61466"/>
    <w:rsid w:val="00C621F2"/>
    <w:rsid w:val="00C63260"/>
    <w:rsid w:val="00C645E3"/>
    <w:rsid w:val="00C65463"/>
    <w:rsid w:val="00C6695F"/>
    <w:rsid w:val="00C671C8"/>
    <w:rsid w:val="00C67577"/>
    <w:rsid w:val="00C70488"/>
    <w:rsid w:val="00C70622"/>
    <w:rsid w:val="00C70C59"/>
    <w:rsid w:val="00C711CE"/>
    <w:rsid w:val="00C71CAC"/>
    <w:rsid w:val="00C72015"/>
    <w:rsid w:val="00C73B22"/>
    <w:rsid w:val="00C74A60"/>
    <w:rsid w:val="00C755C3"/>
    <w:rsid w:val="00C75B5A"/>
    <w:rsid w:val="00C778B6"/>
    <w:rsid w:val="00C8022D"/>
    <w:rsid w:val="00C80D56"/>
    <w:rsid w:val="00C82610"/>
    <w:rsid w:val="00C83EDE"/>
    <w:rsid w:val="00C8446D"/>
    <w:rsid w:val="00C844C8"/>
    <w:rsid w:val="00C84F0D"/>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820"/>
    <w:rsid w:val="00CC0F01"/>
    <w:rsid w:val="00CC1340"/>
    <w:rsid w:val="00CC5483"/>
    <w:rsid w:val="00CC7A35"/>
    <w:rsid w:val="00CD0982"/>
    <w:rsid w:val="00CD1CD7"/>
    <w:rsid w:val="00CD20CB"/>
    <w:rsid w:val="00CD2975"/>
    <w:rsid w:val="00CD3643"/>
    <w:rsid w:val="00CD3762"/>
    <w:rsid w:val="00CD4118"/>
    <w:rsid w:val="00CD5B1E"/>
    <w:rsid w:val="00CD6227"/>
    <w:rsid w:val="00CD6512"/>
    <w:rsid w:val="00CD67DC"/>
    <w:rsid w:val="00CD7717"/>
    <w:rsid w:val="00CE05E0"/>
    <w:rsid w:val="00CE07E6"/>
    <w:rsid w:val="00CE0960"/>
    <w:rsid w:val="00CE0CF7"/>
    <w:rsid w:val="00CE24C8"/>
    <w:rsid w:val="00CE5026"/>
    <w:rsid w:val="00CF0911"/>
    <w:rsid w:val="00CF0D45"/>
    <w:rsid w:val="00CF34AB"/>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6710"/>
    <w:rsid w:val="00D16E5F"/>
    <w:rsid w:val="00D17D13"/>
    <w:rsid w:val="00D17D8E"/>
    <w:rsid w:val="00D21F6B"/>
    <w:rsid w:val="00D22573"/>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82F"/>
    <w:rsid w:val="00D52F88"/>
    <w:rsid w:val="00D53967"/>
    <w:rsid w:val="00D540A7"/>
    <w:rsid w:val="00D55C4F"/>
    <w:rsid w:val="00D57214"/>
    <w:rsid w:val="00D57A61"/>
    <w:rsid w:val="00D6119F"/>
    <w:rsid w:val="00D614D9"/>
    <w:rsid w:val="00D62DC7"/>
    <w:rsid w:val="00D66032"/>
    <w:rsid w:val="00D673EF"/>
    <w:rsid w:val="00D70413"/>
    <w:rsid w:val="00D71BA5"/>
    <w:rsid w:val="00D71EFE"/>
    <w:rsid w:val="00D748C2"/>
    <w:rsid w:val="00D75268"/>
    <w:rsid w:val="00D7530D"/>
    <w:rsid w:val="00D763C1"/>
    <w:rsid w:val="00D76C50"/>
    <w:rsid w:val="00D777D9"/>
    <w:rsid w:val="00D77A53"/>
    <w:rsid w:val="00D81EC0"/>
    <w:rsid w:val="00D82881"/>
    <w:rsid w:val="00D86082"/>
    <w:rsid w:val="00D87076"/>
    <w:rsid w:val="00D87360"/>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444A"/>
    <w:rsid w:val="00DB5BF1"/>
    <w:rsid w:val="00DB726C"/>
    <w:rsid w:val="00DB7D77"/>
    <w:rsid w:val="00DC0D22"/>
    <w:rsid w:val="00DC1231"/>
    <w:rsid w:val="00DC43B4"/>
    <w:rsid w:val="00DC53FB"/>
    <w:rsid w:val="00DC6B61"/>
    <w:rsid w:val="00DC75B6"/>
    <w:rsid w:val="00DC7839"/>
    <w:rsid w:val="00DC7D97"/>
    <w:rsid w:val="00DC7ED7"/>
    <w:rsid w:val="00DD1AB5"/>
    <w:rsid w:val="00DD3704"/>
    <w:rsid w:val="00DD3C82"/>
    <w:rsid w:val="00DD3D7E"/>
    <w:rsid w:val="00DD3F15"/>
    <w:rsid w:val="00DD49EC"/>
    <w:rsid w:val="00DD58F8"/>
    <w:rsid w:val="00DD5C7E"/>
    <w:rsid w:val="00DD62D6"/>
    <w:rsid w:val="00DD788B"/>
    <w:rsid w:val="00DE0133"/>
    <w:rsid w:val="00DE1023"/>
    <w:rsid w:val="00DE3B98"/>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992"/>
    <w:rsid w:val="00E228D7"/>
    <w:rsid w:val="00E22B1B"/>
    <w:rsid w:val="00E23C56"/>
    <w:rsid w:val="00E24BD4"/>
    <w:rsid w:val="00E250A6"/>
    <w:rsid w:val="00E2621F"/>
    <w:rsid w:val="00E3160D"/>
    <w:rsid w:val="00E348E5"/>
    <w:rsid w:val="00E40A6E"/>
    <w:rsid w:val="00E40CED"/>
    <w:rsid w:val="00E41881"/>
    <w:rsid w:val="00E41EC6"/>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16CA"/>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0DB5"/>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00E"/>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360"/>
    <w:rsid w:val="00EE5CA0"/>
    <w:rsid w:val="00EE6A77"/>
    <w:rsid w:val="00EE75FE"/>
    <w:rsid w:val="00EE7E62"/>
    <w:rsid w:val="00EF4CC2"/>
    <w:rsid w:val="00EF54AE"/>
    <w:rsid w:val="00EF5B76"/>
    <w:rsid w:val="00EF68C5"/>
    <w:rsid w:val="00EF7EB0"/>
    <w:rsid w:val="00F00AF4"/>
    <w:rsid w:val="00F02293"/>
    <w:rsid w:val="00F0450F"/>
    <w:rsid w:val="00F07361"/>
    <w:rsid w:val="00F07DC1"/>
    <w:rsid w:val="00F12615"/>
    <w:rsid w:val="00F14713"/>
    <w:rsid w:val="00F1743C"/>
    <w:rsid w:val="00F17B92"/>
    <w:rsid w:val="00F21E78"/>
    <w:rsid w:val="00F22AFA"/>
    <w:rsid w:val="00F2328D"/>
    <w:rsid w:val="00F241CD"/>
    <w:rsid w:val="00F252B1"/>
    <w:rsid w:val="00F26066"/>
    <w:rsid w:val="00F26F6A"/>
    <w:rsid w:val="00F27AC8"/>
    <w:rsid w:val="00F27F24"/>
    <w:rsid w:val="00F32AE4"/>
    <w:rsid w:val="00F3346F"/>
    <w:rsid w:val="00F347B5"/>
    <w:rsid w:val="00F34E4E"/>
    <w:rsid w:val="00F3505B"/>
    <w:rsid w:val="00F36312"/>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215D"/>
    <w:rsid w:val="00F6355B"/>
    <w:rsid w:val="00F64AB8"/>
    <w:rsid w:val="00F64C56"/>
    <w:rsid w:val="00F66720"/>
    <w:rsid w:val="00F67F3D"/>
    <w:rsid w:val="00F70D10"/>
    <w:rsid w:val="00F720FA"/>
    <w:rsid w:val="00F72734"/>
    <w:rsid w:val="00F72A70"/>
    <w:rsid w:val="00F73BBC"/>
    <w:rsid w:val="00F73BDF"/>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E7B2F"/>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00" w:after="200" w:line="276" w:lineRule="auto"/>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rPr>
      <w:rFonts w:ascii="Arial" w:hAnsi="Arial" w:cs="Times New Roman"/>
    </w:rPr>
  </w:style>
  <w:style w:type="paragraph" w:styleId="Heading10">
    <w:name w:val="heading 1"/>
    <w:aliases w:val="TSB Headings"/>
    <w:basedOn w:val="ListParagraph"/>
    <w:next w:val="Normal"/>
    <w:link w:val="Heading1Char"/>
    <w:autoRedefine/>
    <w:uiPriority w:val="9"/>
    <w:qFormat/>
    <w:rsid w:val="00586262"/>
    <w:pPr>
      <w:numPr>
        <w:numId w:val="7"/>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86262"/>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B4750B"/>
    <w:rPr>
      <w:rFonts w:asciiTheme="minorHAnsi" w:hAnsiTheme="minorHAnsi" w:cstheme="minorBidi"/>
    </w:rPr>
  </w:style>
  <w:style w:type="character" w:customStyle="1" w:styleId="TNCBodyTextChar">
    <w:name w:val="TNC Body Text Char"/>
    <w:basedOn w:val="DefaultParagraphFont"/>
    <w:link w:val="TNCBodyText"/>
    <w:rsid w:val="00B4750B"/>
  </w:style>
  <w:style w:type="character" w:customStyle="1" w:styleId="UnresolvedMention1">
    <w:name w:val="Unresolved Mention1"/>
    <w:basedOn w:val="DefaultParagraphFont"/>
    <w:uiPriority w:val="99"/>
    <w:semiHidden/>
    <w:unhideWhenUsed/>
    <w:rsid w:val="00905F8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health-protection-in-schools-and-other-childcare-facilities/children-and-young-people-settings-tools-and-resources" TargetMode="External"/><Relationship Id="rId4" Type="http://schemas.openxmlformats.org/officeDocument/2006/relationships/settings" Target="settings.xml"/><Relationship Id="rId9" Type="http://schemas.openxmlformats.org/officeDocument/2006/relationships/hyperlink" Target="http://www.nhs.uk/conditions/vaccinations/"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46</Pages>
  <Words>9552</Words>
  <Characters>54449</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7</cp:revision>
  <cp:lastPrinted>2025-11-10T09:10:00Z</cp:lastPrinted>
  <dcterms:created xsi:type="dcterms:W3CDTF">2025-04-11T12:13:00Z</dcterms:created>
  <dcterms:modified xsi:type="dcterms:W3CDTF">2025-11-10T10:48:00Z</dcterms:modified>
</cp:coreProperties>
</file>