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2AF77857" w:rsidR="00495A53" w:rsidRPr="00114B8E" w:rsidRDefault="0032351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Online Safety</w:t>
      </w:r>
      <w:r w:rsidR="00FE20CC" w:rsidRPr="00114B8E">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575750A"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0E085B" w:rsidRPr="00114B8E">
        <w:rPr>
          <w:rFonts w:eastAsiaTheme="majorEastAsia" w:cs="Arial"/>
          <w:color w:val="000000" w:themeColor="text1"/>
          <w:sz w:val="68"/>
          <w:szCs w:val="68"/>
          <w:lang w:eastAsia="ja-JP"/>
        </w:rPr>
        <w:t>SG4</w:t>
      </w:r>
      <w:r w:rsidR="00323510">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77CEC9E7"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7062BA">
        <w:rPr>
          <w:rFonts w:eastAsiaTheme="majorEastAsia" w:cs="Arial"/>
          <w:b/>
          <w:bCs/>
          <w:sz w:val="24"/>
          <w:szCs w:val="28"/>
          <w:lang w:eastAsia="ja-JP"/>
        </w:rPr>
        <w:t>6</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115D3AC9"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To be reviewed no later than August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A841FA">
        <w:rPr>
          <w:rFonts w:eastAsiaTheme="majorEastAsia" w:cs="Arial"/>
          <w:b/>
          <w:bCs/>
          <w:color w:val="FF0000"/>
          <w:sz w:val="24"/>
          <w:szCs w:val="28"/>
          <w:lang w:eastAsia="ja-JP"/>
        </w:rPr>
        <w:t>6</w:t>
      </w:r>
    </w:p>
    <w:p w14:paraId="1624D0C8" w14:textId="77777777" w:rsidR="000611AD" w:rsidRDefault="000611AD" w:rsidP="00BE3E65">
      <w:pPr>
        <w:rPr>
          <w:b/>
          <w:bCs/>
          <w:sz w:val="32"/>
          <w:szCs w:val="32"/>
        </w:rPr>
      </w:pPr>
    </w:p>
    <w:p w14:paraId="10E4E6C4" w14:textId="77777777" w:rsidR="000611AD" w:rsidRDefault="000611AD" w:rsidP="00BE3E65">
      <w:pPr>
        <w:rPr>
          <w:b/>
          <w:bCs/>
          <w:sz w:val="32"/>
          <w:szCs w:val="32"/>
        </w:rPr>
      </w:pPr>
    </w:p>
    <w:p w14:paraId="15BB98F5" w14:textId="1D6A44FA" w:rsidR="00A23725" w:rsidRPr="00114B8E" w:rsidRDefault="00A23725" w:rsidP="00715333">
      <w:pPr>
        <w:ind w:left="0" w:firstLine="0"/>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715333">
      <w:pPr>
        <w:ind w:left="0" w:firstLine="0"/>
        <w:rPr>
          <w:rFonts w:cs="Arial"/>
        </w:rPr>
      </w:pPr>
      <w:r w:rsidRPr="00114B8E">
        <w:rPr>
          <w:rFonts w:cs="Arial"/>
        </w:rPr>
        <w:t>Common abbreviations and acronyms</w:t>
      </w:r>
    </w:p>
    <w:p w14:paraId="4D282E20" w14:textId="778DF6C7" w:rsidR="00A23725" w:rsidRPr="00114B8E" w:rsidRDefault="00A23725" w:rsidP="00715333">
      <w:pPr>
        <w:ind w:left="0" w:firstLine="0"/>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4D1CC4F2"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2AB4456" w14:textId="43F90740"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Managing online safety</w:t>
      </w:r>
    </w:p>
    <w:p w14:paraId="364F9EC4" w14:textId="0C1BBCDA"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Cyberbullying</w:t>
      </w:r>
    </w:p>
    <w:p w14:paraId="6DC36FCA" w14:textId="5FD66AFF"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Child-on-child sexual abuse and harassment</w:t>
      </w:r>
    </w:p>
    <w:p w14:paraId="265D90E3" w14:textId="7535C59B" w:rsidR="00A75F69" w:rsidRPr="00114B8E" w:rsidRDefault="001D403E"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Grooming and exploitation</w:t>
      </w:r>
    </w:p>
    <w:p w14:paraId="6D75EDB4" w14:textId="51F8CA0C" w:rsidR="00BC6AEB"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Mental health</w:t>
      </w:r>
    </w:p>
    <w:p w14:paraId="05985006" w14:textId="21A12AD2"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Online hoaxes and harmful online challenges</w:t>
      </w:r>
    </w:p>
    <w:p w14:paraId="4FFC992D" w14:textId="42D240AD" w:rsidR="006D0D70"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Cyber-crime</w:t>
      </w:r>
    </w:p>
    <w:p w14:paraId="4DEA7933" w14:textId="6A75F7F7" w:rsidR="00A75F69" w:rsidRPr="00114B8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Online safety training for staff</w:t>
      </w:r>
    </w:p>
    <w:p w14:paraId="7DD86B9E" w14:textId="0EC950FF" w:rsidR="00A75F69"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Online safety and the curriculum</w:t>
      </w:r>
    </w:p>
    <w:p w14:paraId="7AAD96B3" w14:textId="643DFDFC"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Use of technology in the classroom</w:t>
      </w:r>
    </w:p>
    <w:p w14:paraId="3C5DE8D5" w14:textId="746D3E14"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Use of smart technology</w:t>
      </w:r>
    </w:p>
    <w:p w14:paraId="1FCD5B84" w14:textId="3D156B67"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Educating parents</w:t>
      </w:r>
    </w:p>
    <w:p w14:paraId="43FA4704" w14:textId="6EDC2A37"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Internet access</w:t>
      </w:r>
    </w:p>
    <w:p w14:paraId="02B0B5EA" w14:textId="2DB7F953"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Filtering and monitoring online activity</w:t>
      </w:r>
    </w:p>
    <w:p w14:paraId="340701DE" w14:textId="7C359458"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Network security</w:t>
      </w:r>
    </w:p>
    <w:p w14:paraId="5628F7DF" w14:textId="69FBBC4A"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Emails</w:t>
      </w:r>
    </w:p>
    <w:p w14:paraId="5A6DD782" w14:textId="3AF4166E"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Generative artificial intelligence (AI)</w:t>
      </w:r>
    </w:p>
    <w:p w14:paraId="33F657F1" w14:textId="79C5752A"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Social networking</w:t>
      </w:r>
    </w:p>
    <w:p w14:paraId="7CE61A06" w14:textId="536718D8"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The school website</w:t>
      </w:r>
    </w:p>
    <w:p w14:paraId="30B0E1AF" w14:textId="51C4E6A1" w:rsidR="001D403E" w:rsidRDefault="001D403E" w:rsidP="00A70628">
      <w:pPr>
        <w:pStyle w:val="ListParagraph"/>
        <w:numPr>
          <w:ilvl w:val="0"/>
          <w:numId w:val="1"/>
        </w:numPr>
        <w:spacing w:before="0" w:after="0"/>
        <w:ind w:left="426"/>
        <w:contextualSpacing w:val="0"/>
        <w:rPr>
          <w:rFonts w:ascii="Arial" w:hAnsi="Arial" w:cs="Arial"/>
        </w:rPr>
      </w:pPr>
      <w:r>
        <w:rPr>
          <w:rFonts w:ascii="Arial" w:hAnsi="Arial" w:cs="Arial"/>
        </w:rPr>
        <w:t>Use of devices</w:t>
      </w:r>
    </w:p>
    <w:p w14:paraId="19846D20" w14:textId="2F71BDF8" w:rsidR="001D403E" w:rsidRPr="001D403E" w:rsidRDefault="001D403E" w:rsidP="001D403E">
      <w:pPr>
        <w:pStyle w:val="ListParagraph"/>
        <w:numPr>
          <w:ilvl w:val="0"/>
          <w:numId w:val="1"/>
        </w:numPr>
        <w:spacing w:before="0" w:after="0"/>
        <w:ind w:left="426"/>
        <w:contextualSpacing w:val="0"/>
        <w:rPr>
          <w:rFonts w:ascii="Arial" w:hAnsi="Arial" w:cs="Arial"/>
        </w:rPr>
      </w:pPr>
      <w:r>
        <w:rPr>
          <w:rFonts w:ascii="Arial" w:hAnsi="Arial" w:cs="Arial"/>
        </w:rPr>
        <w:t>Remote learning</w:t>
      </w:r>
    </w:p>
    <w:p w14:paraId="0143094F" w14:textId="77777777" w:rsidR="002B2F28" w:rsidRPr="00114B8E" w:rsidRDefault="002B2F28" w:rsidP="002B2F28">
      <w:pPr>
        <w:spacing w:before="0" w:after="0"/>
        <w:ind w:left="66"/>
        <w:rPr>
          <w:rFonts w:cs="Arial"/>
        </w:rPr>
      </w:pPr>
    </w:p>
    <w:p w14:paraId="7D1A387E" w14:textId="77777777" w:rsidR="001D403E" w:rsidRDefault="00A75F69" w:rsidP="001D403E">
      <w:pPr>
        <w:spacing w:before="0" w:after="0"/>
        <w:ind w:left="0" w:firstLine="0"/>
        <w:rPr>
          <w:rFonts w:cs="Arial"/>
        </w:rPr>
      </w:pPr>
      <w:r w:rsidRPr="00114B8E">
        <w:rPr>
          <w:rFonts w:cs="Arial"/>
        </w:rPr>
        <w:t>Monitoring and review</w:t>
      </w:r>
    </w:p>
    <w:p w14:paraId="27E4CBF5" w14:textId="203A7153" w:rsidR="00045BCA" w:rsidRDefault="00045BCA" w:rsidP="001D403E">
      <w:pPr>
        <w:spacing w:before="0" w:after="0"/>
        <w:ind w:left="0" w:firstLine="0"/>
        <w:rPr>
          <w:rFonts w:cs="Arial"/>
        </w:rPr>
      </w:pPr>
      <w:r>
        <w:rPr>
          <w:rFonts w:cs="Arial"/>
        </w:rPr>
        <w:lastRenderedPageBreak/>
        <w:t>Appendices</w:t>
      </w:r>
    </w:p>
    <w:p w14:paraId="3C050C91" w14:textId="77777777" w:rsidR="00045BCA" w:rsidRDefault="00045BCA" w:rsidP="00045BCA">
      <w:pPr>
        <w:spacing w:before="0" w:after="0"/>
        <w:rPr>
          <w:rFonts w:cs="Arial"/>
        </w:rPr>
      </w:pPr>
    </w:p>
    <w:p w14:paraId="1C118DD8" w14:textId="068495EA" w:rsidR="00045BCA" w:rsidRPr="00045BCA" w:rsidRDefault="00045BCA" w:rsidP="00045BCA">
      <w:pPr>
        <w:spacing w:before="0" w:after="0"/>
        <w:ind w:left="0" w:firstLine="0"/>
        <w:rPr>
          <w:rFonts w:cs="Arial"/>
        </w:rPr>
      </w:pPr>
      <w:r w:rsidRPr="00045BCA">
        <w:rPr>
          <w:rFonts w:cs="Arial"/>
        </w:rPr>
        <w:t>a)</w:t>
      </w:r>
      <w:r>
        <w:rPr>
          <w:rFonts w:cs="Arial"/>
        </w:rPr>
        <w:t xml:space="preserve"> </w:t>
      </w:r>
      <w:r w:rsidRPr="00045BCA">
        <w:rPr>
          <w:rFonts w:cs="Arial"/>
        </w:rPr>
        <w:t xml:space="preserve"> </w:t>
      </w:r>
      <w:r>
        <w:rPr>
          <w:rFonts w:cs="Arial"/>
        </w:rPr>
        <w:t xml:space="preserve">  </w:t>
      </w:r>
      <w:r w:rsidR="001D403E">
        <w:rPr>
          <w:rFonts w:cs="Arial"/>
        </w:rPr>
        <w:t>Online harms and risks – curriculum coverage</w:t>
      </w:r>
    </w:p>
    <w:p w14:paraId="1B62E2A3" w14:textId="0070E08D" w:rsidR="00A23725" w:rsidRPr="00114B8E" w:rsidRDefault="00A23725" w:rsidP="00BE3E65">
      <w:pPr>
        <w:rPr>
          <w:rFonts w:cs="Arial"/>
          <w:sz w:val="32"/>
          <w:szCs w:val="32"/>
        </w:rPr>
      </w:pPr>
      <w:r w:rsidRPr="00114B8E">
        <w:rPr>
          <w:rFonts w:cs="Arial"/>
          <w:sz w:val="32"/>
          <w:szCs w:val="32"/>
        </w:rPr>
        <w:br w:type="page"/>
      </w:r>
      <w:bookmarkStart w:id="0" w:name="_Statement_of_Intent"/>
      <w:bookmarkEnd w:id="0"/>
    </w:p>
    <w:p w14:paraId="7928427C" w14:textId="77777777" w:rsidR="00F26066" w:rsidRPr="00114B8E" w:rsidRDefault="00F26066" w:rsidP="00F26066">
      <w:pPr>
        <w:rPr>
          <w:b/>
          <w:bCs/>
          <w:sz w:val="28"/>
          <w:szCs w:val="28"/>
        </w:rPr>
      </w:pPr>
      <w:bookmarkStart w:id="1" w:name="_Statement_of_intent_1"/>
      <w:bookmarkEnd w:id="1"/>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380"/>
        <w:gridCol w:w="5488"/>
        <w:gridCol w:w="1552"/>
        <w:gridCol w:w="5528"/>
      </w:tblGrid>
      <w:tr w:rsidR="00621A5C" w:rsidRPr="00114B8E" w14:paraId="521374FA" w14:textId="77777777" w:rsidTr="00621A5C">
        <w:trPr>
          <w:trHeight w:val="432"/>
        </w:trPr>
        <w:tc>
          <w:tcPr>
            <w:tcW w:w="1380" w:type="dxa"/>
          </w:tcPr>
          <w:p w14:paraId="1917A1A1" w14:textId="56669CFA"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488" w:type="dxa"/>
          </w:tcPr>
          <w:p w14:paraId="3AA04FB1" w14:textId="7B2EB423" w:rsidR="00621A5C" w:rsidRPr="00114B8E" w:rsidRDefault="00621A5C" w:rsidP="00621A5C">
            <w:pPr>
              <w:rPr>
                <w:rFonts w:asciiTheme="minorHAnsi" w:hAnsiTheme="minorHAnsi" w:cstheme="minorHAnsi"/>
              </w:rPr>
            </w:pPr>
            <w:r>
              <w:rPr>
                <w:rFonts w:asciiTheme="minorHAnsi" w:hAnsiTheme="minorHAnsi" w:cstheme="minorHAnsi"/>
              </w:rPr>
              <w:t>Admissions Authority</w:t>
            </w:r>
          </w:p>
        </w:tc>
        <w:tc>
          <w:tcPr>
            <w:tcW w:w="1552" w:type="dxa"/>
          </w:tcPr>
          <w:p w14:paraId="331E079A" w14:textId="066F4087" w:rsidR="00621A5C" w:rsidRPr="00114B8E" w:rsidRDefault="00621A5C" w:rsidP="00621A5C">
            <w:pPr>
              <w:rPr>
                <w:rFonts w:asciiTheme="minorHAnsi" w:hAnsiTheme="minorHAnsi" w:cstheme="minorHAnsi"/>
                <w:b/>
                <w:bCs/>
              </w:rPr>
            </w:pPr>
            <w:r>
              <w:rPr>
                <w:rFonts w:asciiTheme="minorHAnsi" w:hAnsiTheme="minorHAnsi" w:cstheme="minorHAnsi"/>
                <w:b/>
                <w:bCs/>
              </w:rPr>
              <w:t>GPA</w:t>
            </w:r>
          </w:p>
        </w:tc>
        <w:tc>
          <w:tcPr>
            <w:tcW w:w="5528" w:type="dxa"/>
          </w:tcPr>
          <w:p w14:paraId="221671AB" w14:textId="4BAAD778" w:rsidR="00621A5C" w:rsidRPr="00114B8E" w:rsidRDefault="00621A5C" w:rsidP="00621A5C">
            <w:pPr>
              <w:rPr>
                <w:rFonts w:asciiTheme="minorHAnsi" w:hAnsiTheme="minorHAnsi" w:cstheme="minorHAnsi"/>
              </w:rPr>
            </w:pPr>
            <w:r>
              <w:rPr>
                <w:rFonts w:asciiTheme="minorHAnsi" w:hAnsiTheme="minorHAnsi" w:cstheme="minorHAnsi"/>
              </w:rPr>
              <w:t>Government Procurement Arrangement</w:t>
            </w:r>
          </w:p>
        </w:tc>
      </w:tr>
      <w:tr w:rsidR="00621A5C" w:rsidRPr="00114B8E" w14:paraId="01E1D535" w14:textId="77777777" w:rsidTr="00621A5C">
        <w:trPr>
          <w:trHeight w:val="432"/>
        </w:trPr>
        <w:tc>
          <w:tcPr>
            <w:tcW w:w="1380" w:type="dxa"/>
          </w:tcPr>
          <w:p w14:paraId="4F7B7C14" w14:textId="6DCF0874" w:rsidR="00621A5C" w:rsidRPr="00114B8E" w:rsidRDefault="00621A5C" w:rsidP="00621A5C">
            <w:pPr>
              <w:rPr>
                <w:rFonts w:asciiTheme="minorHAnsi" w:hAnsiTheme="minorHAnsi" w:cstheme="minorHAnsi"/>
                <w:b/>
                <w:bCs/>
              </w:rPr>
            </w:pPr>
            <w:r>
              <w:rPr>
                <w:rFonts w:asciiTheme="minorHAnsi" w:hAnsiTheme="minorHAnsi" w:cstheme="minorHAnsi"/>
                <w:b/>
                <w:bCs/>
              </w:rPr>
              <w:t>AAI</w:t>
            </w:r>
          </w:p>
        </w:tc>
        <w:tc>
          <w:tcPr>
            <w:tcW w:w="5488" w:type="dxa"/>
          </w:tcPr>
          <w:p w14:paraId="4F53DC43" w14:textId="6A587EDF" w:rsidR="00621A5C" w:rsidRPr="00114B8E" w:rsidRDefault="00621A5C" w:rsidP="00621A5C">
            <w:pPr>
              <w:rPr>
                <w:rFonts w:asciiTheme="minorHAnsi" w:hAnsiTheme="minorHAnsi" w:cstheme="minorHAnsi"/>
              </w:rPr>
            </w:pPr>
            <w:r>
              <w:rPr>
                <w:rFonts w:asciiTheme="minorHAnsi" w:hAnsiTheme="minorHAnsi" w:cstheme="minorHAnsi"/>
              </w:rPr>
              <w:t>Adrenaline Auto-Injector (Epi Pen)</w:t>
            </w:r>
          </w:p>
        </w:tc>
        <w:tc>
          <w:tcPr>
            <w:tcW w:w="1552" w:type="dxa"/>
          </w:tcPr>
          <w:p w14:paraId="5F35DDBD" w14:textId="79BBBBCA" w:rsidR="00621A5C" w:rsidRPr="00114B8E" w:rsidRDefault="00621A5C" w:rsidP="00621A5C">
            <w:pPr>
              <w:rPr>
                <w:rFonts w:asciiTheme="minorHAnsi" w:hAnsiTheme="minorHAnsi" w:cstheme="minorHAnsi"/>
                <w:b/>
                <w:bCs/>
              </w:rPr>
            </w:pPr>
            <w:r>
              <w:rPr>
                <w:rFonts w:asciiTheme="minorHAnsi" w:hAnsiTheme="minorHAnsi" w:cstheme="minorHAnsi"/>
                <w:b/>
                <w:bCs/>
              </w:rPr>
              <w:t>HASH</w:t>
            </w:r>
          </w:p>
        </w:tc>
        <w:tc>
          <w:tcPr>
            <w:tcW w:w="5528" w:type="dxa"/>
          </w:tcPr>
          <w:p w14:paraId="30888EFA" w14:textId="1729C047" w:rsidR="00621A5C" w:rsidRPr="00114B8E" w:rsidRDefault="00621A5C" w:rsidP="00621A5C">
            <w:pPr>
              <w:rPr>
                <w:rFonts w:asciiTheme="minorHAnsi" w:hAnsiTheme="minorHAnsi" w:cstheme="minorHAnsi"/>
              </w:rPr>
            </w:pPr>
            <w:r>
              <w:rPr>
                <w:rFonts w:asciiTheme="minorHAnsi" w:hAnsiTheme="minorHAnsi" w:cstheme="minorHAnsi"/>
              </w:rPr>
              <w:t>Herefordshire Association of Secondary Heads</w:t>
            </w:r>
          </w:p>
        </w:tc>
      </w:tr>
      <w:tr w:rsidR="00621A5C" w:rsidRPr="00114B8E" w14:paraId="0A1EB2B3" w14:textId="77777777" w:rsidTr="00621A5C">
        <w:trPr>
          <w:trHeight w:val="432"/>
        </w:trPr>
        <w:tc>
          <w:tcPr>
            <w:tcW w:w="1380" w:type="dxa"/>
          </w:tcPr>
          <w:p w14:paraId="4FBCF133" w14:textId="61D9518D" w:rsidR="00621A5C" w:rsidRPr="00114B8E" w:rsidRDefault="00621A5C" w:rsidP="00621A5C">
            <w:pPr>
              <w:rPr>
                <w:rFonts w:asciiTheme="minorHAnsi" w:hAnsiTheme="minorHAnsi" w:cstheme="minorHAnsi"/>
                <w:b/>
                <w:bCs/>
              </w:rPr>
            </w:pPr>
            <w:r>
              <w:rPr>
                <w:rFonts w:asciiTheme="minorHAnsi" w:hAnsiTheme="minorHAnsi" w:cstheme="minorHAnsi"/>
                <w:b/>
                <w:bCs/>
              </w:rPr>
              <w:t>ACM</w:t>
            </w:r>
          </w:p>
        </w:tc>
        <w:tc>
          <w:tcPr>
            <w:tcW w:w="5488" w:type="dxa"/>
          </w:tcPr>
          <w:p w14:paraId="1E7E0C0C" w14:textId="017BABBA" w:rsidR="00621A5C" w:rsidRPr="00114B8E" w:rsidRDefault="00621A5C" w:rsidP="00621A5C">
            <w:pPr>
              <w:rPr>
                <w:rFonts w:asciiTheme="minorHAnsi" w:hAnsiTheme="minorHAnsi" w:cstheme="minorHAnsi"/>
              </w:rPr>
            </w:pPr>
            <w:r>
              <w:rPr>
                <w:rFonts w:asciiTheme="minorHAnsi" w:hAnsiTheme="minorHAnsi" w:cstheme="minorHAnsi"/>
              </w:rPr>
              <w:t>Asbestos Containing Materials</w:t>
            </w:r>
          </w:p>
        </w:tc>
        <w:tc>
          <w:tcPr>
            <w:tcW w:w="1552" w:type="dxa"/>
          </w:tcPr>
          <w:p w14:paraId="64A0DCA8" w14:textId="2ED50347" w:rsidR="00621A5C" w:rsidRPr="00114B8E" w:rsidRDefault="00621A5C" w:rsidP="00621A5C">
            <w:pPr>
              <w:rPr>
                <w:rFonts w:asciiTheme="minorHAnsi" w:hAnsiTheme="minorHAnsi" w:cstheme="minorHAnsi"/>
                <w:b/>
                <w:bCs/>
              </w:rPr>
            </w:pPr>
            <w:r>
              <w:rPr>
                <w:rFonts w:asciiTheme="minorHAnsi" w:hAnsiTheme="minorHAnsi" w:cstheme="minorHAnsi"/>
                <w:b/>
                <w:bCs/>
              </w:rPr>
              <w:t>HBV</w:t>
            </w:r>
          </w:p>
        </w:tc>
        <w:tc>
          <w:tcPr>
            <w:tcW w:w="5528" w:type="dxa"/>
          </w:tcPr>
          <w:p w14:paraId="0A3E10FF" w14:textId="34D73AD8" w:rsidR="00621A5C" w:rsidRPr="00114B8E" w:rsidRDefault="00621A5C" w:rsidP="00621A5C">
            <w:pPr>
              <w:rPr>
                <w:rFonts w:asciiTheme="minorHAnsi" w:hAnsiTheme="minorHAnsi" w:cstheme="minorHAnsi"/>
              </w:rPr>
            </w:pPr>
            <w:r>
              <w:rPr>
                <w:rFonts w:asciiTheme="minorHAnsi" w:hAnsiTheme="minorHAnsi" w:cstheme="minorHAnsi"/>
              </w:rPr>
              <w:t>Honour Based Violence</w:t>
            </w:r>
          </w:p>
        </w:tc>
      </w:tr>
      <w:tr w:rsidR="00621A5C" w:rsidRPr="00114B8E" w14:paraId="29A5AE1E" w14:textId="77777777" w:rsidTr="00621A5C">
        <w:trPr>
          <w:trHeight w:val="418"/>
        </w:trPr>
        <w:tc>
          <w:tcPr>
            <w:tcW w:w="1380" w:type="dxa"/>
          </w:tcPr>
          <w:p w14:paraId="56BA2902" w14:textId="08C02C3A" w:rsidR="00621A5C" w:rsidRPr="00114B8E" w:rsidRDefault="00621A5C" w:rsidP="00621A5C">
            <w:pPr>
              <w:rPr>
                <w:rFonts w:asciiTheme="minorHAnsi" w:hAnsiTheme="minorHAnsi" w:cstheme="minorHAnsi"/>
                <w:b/>
                <w:bCs/>
              </w:rPr>
            </w:pPr>
            <w:r>
              <w:rPr>
                <w:rFonts w:asciiTheme="minorHAnsi" w:hAnsiTheme="minorHAnsi" w:cstheme="minorHAnsi"/>
                <w:b/>
                <w:bCs/>
              </w:rPr>
              <w:t>AFH</w:t>
            </w:r>
          </w:p>
        </w:tc>
        <w:tc>
          <w:tcPr>
            <w:tcW w:w="5488" w:type="dxa"/>
          </w:tcPr>
          <w:p w14:paraId="3EC42378" w14:textId="1562DBA0" w:rsidR="00621A5C" w:rsidRPr="00114B8E" w:rsidRDefault="00621A5C" w:rsidP="00621A5C">
            <w:pPr>
              <w:rPr>
                <w:rFonts w:asciiTheme="minorHAnsi" w:hAnsiTheme="minorHAnsi" w:cstheme="minorHAnsi"/>
              </w:rPr>
            </w:pPr>
            <w:r>
              <w:rPr>
                <w:rFonts w:asciiTheme="minorHAnsi" w:hAnsiTheme="minorHAnsi" w:cstheme="minorHAnsi"/>
              </w:rPr>
              <w:t>Academies Financial Handbook</w:t>
            </w:r>
          </w:p>
        </w:tc>
        <w:tc>
          <w:tcPr>
            <w:tcW w:w="1552" w:type="dxa"/>
          </w:tcPr>
          <w:p w14:paraId="05918219" w14:textId="574BC566"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HR</w:t>
            </w:r>
          </w:p>
        </w:tc>
        <w:tc>
          <w:tcPr>
            <w:tcW w:w="5528" w:type="dxa"/>
          </w:tcPr>
          <w:p w14:paraId="3A38A1D8" w14:textId="19E8ECC4" w:rsidR="00621A5C" w:rsidRPr="00114B8E" w:rsidRDefault="00621A5C" w:rsidP="00621A5C">
            <w:pPr>
              <w:rPr>
                <w:rFonts w:asciiTheme="minorHAnsi" w:hAnsiTheme="minorHAnsi" w:cstheme="minorHAnsi"/>
              </w:rPr>
            </w:pPr>
            <w:r w:rsidRPr="00114B8E">
              <w:rPr>
                <w:rFonts w:asciiTheme="minorHAnsi" w:hAnsiTheme="minorHAnsi" w:cstheme="minorHAnsi"/>
              </w:rPr>
              <w:t>Human Resources</w:t>
            </w:r>
          </w:p>
        </w:tc>
      </w:tr>
      <w:tr w:rsidR="00621A5C" w:rsidRPr="00114B8E" w14:paraId="4143BC20" w14:textId="77777777" w:rsidTr="00621A5C">
        <w:trPr>
          <w:trHeight w:val="432"/>
        </w:trPr>
        <w:tc>
          <w:tcPr>
            <w:tcW w:w="1380" w:type="dxa"/>
          </w:tcPr>
          <w:p w14:paraId="541575C9" w14:textId="6E02F78F"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AHT</w:t>
            </w:r>
          </w:p>
        </w:tc>
        <w:tc>
          <w:tcPr>
            <w:tcW w:w="5488" w:type="dxa"/>
          </w:tcPr>
          <w:p w14:paraId="56548565" w14:textId="02E00B7C" w:rsidR="00621A5C" w:rsidRPr="00114B8E" w:rsidRDefault="00621A5C" w:rsidP="00621A5C">
            <w:pPr>
              <w:rPr>
                <w:rFonts w:asciiTheme="minorHAnsi" w:hAnsiTheme="minorHAnsi" w:cstheme="minorHAnsi"/>
              </w:rPr>
            </w:pPr>
            <w:r w:rsidRPr="00114B8E">
              <w:rPr>
                <w:rFonts w:asciiTheme="minorHAnsi" w:hAnsiTheme="minorHAnsi" w:cstheme="minorHAnsi"/>
              </w:rPr>
              <w:t>Assistant Headteacher</w:t>
            </w:r>
          </w:p>
        </w:tc>
        <w:tc>
          <w:tcPr>
            <w:tcW w:w="1552" w:type="dxa"/>
          </w:tcPr>
          <w:p w14:paraId="038E6AAE" w14:textId="1EED24B3"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H&amp;S</w:t>
            </w:r>
          </w:p>
        </w:tc>
        <w:tc>
          <w:tcPr>
            <w:tcW w:w="5528" w:type="dxa"/>
          </w:tcPr>
          <w:p w14:paraId="099F59C6" w14:textId="0E0579F6" w:rsidR="00621A5C" w:rsidRPr="00114B8E" w:rsidRDefault="00621A5C" w:rsidP="00621A5C">
            <w:pPr>
              <w:rPr>
                <w:rFonts w:asciiTheme="minorHAnsi" w:hAnsiTheme="minorHAnsi" w:cstheme="minorHAnsi"/>
              </w:rPr>
            </w:pPr>
            <w:r w:rsidRPr="00114B8E">
              <w:rPr>
                <w:rFonts w:asciiTheme="minorHAnsi" w:hAnsiTheme="minorHAnsi" w:cstheme="minorHAnsi"/>
              </w:rPr>
              <w:t>Health and Safety</w:t>
            </w:r>
          </w:p>
        </w:tc>
      </w:tr>
      <w:tr w:rsidR="00621A5C" w:rsidRPr="00114B8E" w14:paraId="295B44A7" w14:textId="77777777" w:rsidTr="00621A5C">
        <w:trPr>
          <w:trHeight w:val="432"/>
        </w:trPr>
        <w:tc>
          <w:tcPr>
            <w:tcW w:w="1380" w:type="dxa"/>
          </w:tcPr>
          <w:p w14:paraId="5E94DE22" w14:textId="64621E37" w:rsidR="00621A5C" w:rsidRPr="00114B8E" w:rsidRDefault="00621A5C" w:rsidP="00621A5C">
            <w:pPr>
              <w:rPr>
                <w:rFonts w:asciiTheme="minorHAnsi" w:hAnsiTheme="minorHAnsi" w:cstheme="minorHAnsi"/>
                <w:b/>
                <w:bCs/>
              </w:rPr>
            </w:pPr>
            <w:r>
              <w:rPr>
                <w:rFonts w:asciiTheme="minorHAnsi" w:hAnsiTheme="minorHAnsi" w:cstheme="minorHAnsi"/>
                <w:b/>
                <w:bCs/>
              </w:rPr>
              <w:t>AIR</w:t>
            </w:r>
          </w:p>
        </w:tc>
        <w:tc>
          <w:tcPr>
            <w:tcW w:w="5488" w:type="dxa"/>
          </w:tcPr>
          <w:p w14:paraId="101A9546" w14:textId="304F6ACA" w:rsidR="00621A5C" w:rsidRPr="00114B8E" w:rsidRDefault="00621A5C" w:rsidP="00621A5C">
            <w:pPr>
              <w:rPr>
                <w:rFonts w:asciiTheme="minorHAnsi" w:hAnsiTheme="minorHAnsi" w:cstheme="minorHAnsi"/>
              </w:rPr>
            </w:pPr>
            <w:r>
              <w:rPr>
                <w:rFonts w:asciiTheme="minorHAnsi" w:hAnsiTheme="minorHAnsi" w:cstheme="minorHAnsi"/>
              </w:rPr>
              <w:t>Attendance Intervention Reviews</w:t>
            </w:r>
          </w:p>
        </w:tc>
        <w:tc>
          <w:tcPr>
            <w:tcW w:w="1552" w:type="dxa"/>
          </w:tcPr>
          <w:p w14:paraId="66DD4684" w14:textId="2C2995E4"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HoS</w:t>
            </w:r>
          </w:p>
        </w:tc>
        <w:tc>
          <w:tcPr>
            <w:tcW w:w="5528" w:type="dxa"/>
          </w:tcPr>
          <w:p w14:paraId="51E7169C" w14:textId="7E6BF176" w:rsidR="00621A5C" w:rsidRPr="00114B8E" w:rsidRDefault="00621A5C" w:rsidP="00621A5C">
            <w:pPr>
              <w:rPr>
                <w:rFonts w:asciiTheme="minorHAnsi" w:hAnsiTheme="minorHAnsi" w:cstheme="minorHAnsi"/>
              </w:rPr>
            </w:pPr>
            <w:r w:rsidRPr="00114B8E">
              <w:rPr>
                <w:rFonts w:asciiTheme="minorHAnsi" w:hAnsiTheme="minorHAnsi" w:cstheme="minorHAnsi"/>
              </w:rPr>
              <w:t>Head of School</w:t>
            </w:r>
          </w:p>
        </w:tc>
      </w:tr>
      <w:tr w:rsidR="00621A5C" w:rsidRPr="00114B8E" w14:paraId="399C4B23" w14:textId="77777777" w:rsidTr="00621A5C">
        <w:trPr>
          <w:trHeight w:val="432"/>
        </w:trPr>
        <w:tc>
          <w:tcPr>
            <w:tcW w:w="1380" w:type="dxa"/>
          </w:tcPr>
          <w:p w14:paraId="115EAB1B" w14:textId="0FB43165" w:rsidR="00621A5C" w:rsidRPr="00114B8E" w:rsidRDefault="00621A5C" w:rsidP="00621A5C">
            <w:pPr>
              <w:rPr>
                <w:rFonts w:asciiTheme="minorHAnsi" w:hAnsiTheme="minorHAnsi" w:cstheme="minorHAnsi"/>
                <w:b/>
                <w:bCs/>
              </w:rPr>
            </w:pPr>
            <w:r>
              <w:rPr>
                <w:rFonts w:asciiTheme="minorHAnsi" w:hAnsiTheme="minorHAnsi" w:cstheme="minorHAnsi"/>
                <w:b/>
                <w:bCs/>
              </w:rPr>
              <w:t>APIs</w:t>
            </w:r>
          </w:p>
        </w:tc>
        <w:tc>
          <w:tcPr>
            <w:tcW w:w="5488" w:type="dxa"/>
          </w:tcPr>
          <w:p w14:paraId="77D6EA32" w14:textId="328B88C1" w:rsidR="00621A5C" w:rsidRPr="00114B8E" w:rsidRDefault="00621A5C" w:rsidP="00621A5C">
            <w:pPr>
              <w:rPr>
                <w:rFonts w:asciiTheme="minorHAnsi" w:hAnsiTheme="minorHAnsi" w:cstheme="minorHAnsi"/>
              </w:rPr>
            </w:pPr>
            <w:r>
              <w:rPr>
                <w:rFonts w:asciiTheme="minorHAnsi" w:hAnsiTheme="minorHAnsi" w:cstheme="minorHAnsi"/>
              </w:rPr>
              <w:t>Application Programme Interfaces</w:t>
            </w:r>
          </w:p>
        </w:tc>
        <w:tc>
          <w:tcPr>
            <w:tcW w:w="1552" w:type="dxa"/>
          </w:tcPr>
          <w:p w14:paraId="0AE373A2" w14:textId="42783758"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HSE</w:t>
            </w:r>
          </w:p>
        </w:tc>
        <w:tc>
          <w:tcPr>
            <w:tcW w:w="5528" w:type="dxa"/>
          </w:tcPr>
          <w:p w14:paraId="52D7BDE1" w14:textId="48B9449B" w:rsidR="00621A5C" w:rsidRPr="00114B8E" w:rsidRDefault="00621A5C" w:rsidP="00621A5C">
            <w:pPr>
              <w:rPr>
                <w:rFonts w:asciiTheme="minorHAnsi" w:hAnsiTheme="minorHAnsi" w:cstheme="minorHAnsi"/>
              </w:rPr>
            </w:pPr>
            <w:r w:rsidRPr="00114B8E">
              <w:rPr>
                <w:rFonts w:asciiTheme="minorHAnsi" w:hAnsiTheme="minorHAnsi" w:cstheme="minorHAnsi"/>
              </w:rPr>
              <w:t>Health and Safety Executive</w:t>
            </w:r>
          </w:p>
        </w:tc>
      </w:tr>
      <w:tr w:rsidR="00621A5C" w:rsidRPr="00114B8E" w14:paraId="52E2A258" w14:textId="77777777" w:rsidTr="00621A5C">
        <w:trPr>
          <w:trHeight w:val="432"/>
        </w:trPr>
        <w:tc>
          <w:tcPr>
            <w:tcW w:w="1380" w:type="dxa"/>
          </w:tcPr>
          <w:p w14:paraId="3BFB54DB" w14:textId="3EA474C1" w:rsidR="00621A5C" w:rsidRPr="00114B8E" w:rsidRDefault="00621A5C" w:rsidP="00621A5C">
            <w:pPr>
              <w:rPr>
                <w:rFonts w:asciiTheme="minorHAnsi" w:hAnsiTheme="minorHAnsi" w:cstheme="minorHAnsi"/>
                <w:b/>
                <w:bCs/>
              </w:rPr>
            </w:pPr>
            <w:r>
              <w:rPr>
                <w:rFonts w:asciiTheme="minorHAnsi" w:hAnsiTheme="minorHAnsi" w:cstheme="minorHAnsi"/>
                <w:b/>
                <w:bCs/>
              </w:rPr>
              <w:t>BAME</w:t>
            </w:r>
          </w:p>
        </w:tc>
        <w:tc>
          <w:tcPr>
            <w:tcW w:w="5488" w:type="dxa"/>
          </w:tcPr>
          <w:p w14:paraId="33F338EA" w14:textId="355D49BE" w:rsidR="00621A5C" w:rsidRPr="00114B8E" w:rsidRDefault="00621A5C" w:rsidP="00621A5C">
            <w:pPr>
              <w:rPr>
                <w:rFonts w:asciiTheme="minorHAnsi" w:hAnsiTheme="minorHAnsi" w:cstheme="minorHAnsi"/>
              </w:rPr>
            </w:pPr>
            <w:r>
              <w:rPr>
                <w:rFonts w:asciiTheme="minorHAnsi" w:hAnsiTheme="minorHAnsi" w:cstheme="minorHAnsi"/>
              </w:rPr>
              <w:t>Black, Asian and Minority Ethnic Backgrounds</w:t>
            </w:r>
          </w:p>
        </w:tc>
        <w:tc>
          <w:tcPr>
            <w:tcW w:w="1552" w:type="dxa"/>
          </w:tcPr>
          <w:p w14:paraId="14DB3D4E" w14:textId="70E9B34A" w:rsidR="00621A5C" w:rsidRPr="00114B8E" w:rsidRDefault="00621A5C" w:rsidP="00621A5C">
            <w:pPr>
              <w:rPr>
                <w:rFonts w:asciiTheme="minorHAnsi" w:hAnsiTheme="minorHAnsi" w:cstheme="minorHAnsi"/>
                <w:b/>
                <w:bCs/>
              </w:rPr>
            </w:pPr>
            <w:r>
              <w:rPr>
                <w:rFonts w:asciiTheme="minorHAnsi" w:hAnsiTheme="minorHAnsi" w:cstheme="minorHAnsi"/>
                <w:b/>
                <w:bCs/>
              </w:rPr>
              <w:t>ICO</w:t>
            </w:r>
          </w:p>
        </w:tc>
        <w:tc>
          <w:tcPr>
            <w:tcW w:w="5528" w:type="dxa"/>
          </w:tcPr>
          <w:p w14:paraId="39CB9A13" w14:textId="434C6A43" w:rsidR="00621A5C" w:rsidRPr="00114B8E" w:rsidRDefault="00621A5C" w:rsidP="00621A5C">
            <w:pPr>
              <w:rPr>
                <w:rFonts w:asciiTheme="minorHAnsi" w:hAnsiTheme="minorHAnsi" w:cstheme="minorHAnsi"/>
              </w:rPr>
            </w:pPr>
            <w:r>
              <w:rPr>
                <w:rFonts w:asciiTheme="minorHAnsi" w:hAnsiTheme="minorHAnsi" w:cstheme="minorHAnsi"/>
              </w:rPr>
              <w:t>Information Commissioners Office</w:t>
            </w:r>
          </w:p>
        </w:tc>
      </w:tr>
      <w:tr w:rsidR="00621A5C" w:rsidRPr="00114B8E" w14:paraId="3485A3E6" w14:textId="77777777" w:rsidTr="00621A5C">
        <w:trPr>
          <w:trHeight w:val="432"/>
        </w:trPr>
        <w:tc>
          <w:tcPr>
            <w:tcW w:w="1380" w:type="dxa"/>
          </w:tcPr>
          <w:p w14:paraId="5B7AE2D5" w14:textId="373590AF" w:rsidR="00621A5C" w:rsidRPr="00114B8E" w:rsidRDefault="00621A5C" w:rsidP="00621A5C">
            <w:pPr>
              <w:rPr>
                <w:rFonts w:asciiTheme="minorHAnsi" w:hAnsiTheme="minorHAnsi" w:cstheme="minorHAnsi"/>
                <w:b/>
                <w:bCs/>
              </w:rPr>
            </w:pPr>
            <w:r>
              <w:rPr>
                <w:rFonts w:asciiTheme="minorHAnsi" w:hAnsiTheme="minorHAnsi" w:cstheme="minorHAnsi"/>
                <w:b/>
                <w:bCs/>
              </w:rPr>
              <w:t>BCP</w:t>
            </w:r>
          </w:p>
        </w:tc>
        <w:tc>
          <w:tcPr>
            <w:tcW w:w="5488" w:type="dxa"/>
          </w:tcPr>
          <w:p w14:paraId="145CEF8E" w14:textId="20D392EC" w:rsidR="00621A5C" w:rsidRPr="00114B8E" w:rsidRDefault="00621A5C" w:rsidP="00621A5C">
            <w:pPr>
              <w:rPr>
                <w:rFonts w:asciiTheme="minorHAnsi" w:hAnsiTheme="minorHAnsi" w:cstheme="minorHAnsi"/>
              </w:rPr>
            </w:pPr>
            <w:r>
              <w:rPr>
                <w:rFonts w:asciiTheme="minorHAnsi" w:hAnsiTheme="minorHAnsi" w:cstheme="minorHAnsi"/>
              </w:rPr>
              <w:t>Business Continuity Plan</w:t>
            </w:r>
          </w:p>
        </w:tc>
        <w:tc>
          <w:tcPr>
            <w:tcW w:w="1552" w:type="dxa"/>
          </w:tcPr>
          <w:p w14:paraId="4C5EDCD2" w14:textId="7F451E35" w:rsidR="00621A5C" w:rsidRPr="00114B8E" w:rsidRDefault="00621A5C" w:rsidP="00621A5C">
            <w:pPr>
              <w:rPr>
                <w:rFonts w:asciiTheme="minorHAnsi" w:hAnsiTheme="minorHAnsi" w:cstheme="minorHAnsi"/>
                <w:b/>
                <w:bCs/>
              </w:rPr>
            </w:pPr>
            <w:r>
              <w:rPr>
                <w:rFonts w:asciiTheme="minorHAnsi" w:hAnsiTheme="minorHAnsi" w:cstheme="minorHAnsi"/>
                <w:b/>
                <w:bCs/>
              </w:rPr>
              <w:t>I</w:t>
            </w:r>
            <w:r>
              <w:rPr>
                <w:rFonts w:asciiTheme="minorHAnsi" w:hAnsiTheme="minorHAnsi" w:cstheme="minorHAnsi"/>
                <w:b/>
                <w:bCs/>
              </w:rPr>
              <w:t>CT</w:t>
            </w:r>
          </w:p>
        </w:tc>
        <w:tc>
          <w:tcPr>
            <w:tcW w:w="5528" w:type="dxa"/>
          </w:tcPr>
          <w:p w14:paraId="6E4A5401" w14:textId="60931380" w:rsidR="00621A5C" w:rsidRPr="00114B8E" w:rsidRDefault="00621A5C" w:rsidP="00621A5C">
            <w:pPr>
              <w:rPr>
                <w:rFonts w:asciiTheme="minorHAnsi" w:hAnsiTheme="minorHAnsi" w:cstheme="minorHAnsi"/>
              </w:rPr>
            </w:pPr>
            <w:r>
              <w:rPr>
                <w:rFonts w:asciiTheme="minorHAnsi" w:hAnsiTheme="minorHAnsi" w:cstheme="minorHAnsi"/>
              </w:rPr>
              <w:t>In</w:t>
            </w:r>
            <w:r>
              <w:rPr>
                <w:rFonts w:asciiTheme="minorHAnsi" w:hAnsiTheme="minorHAnsi" w:cstheme="minorHAnsi"/>
              </w:rPr>
              <w:t>formation Communication Technology</w:t>
            </w:r>
          </w:p>
        </w:tc>
      </w:tr>
      <w:tr w:rsidR="00621A5C" w:rsidRPr="00114B8E" w14:paraId="479FDC4F" w14:textId="77777777" w:rsidTr="00621A5C">
        <w:trPr>
          <w:trHeight w:val="432"/>
        </w:trPr>
        <w:tc>
          <w:tcPr>
            <w:tcW w:w="1380" w:type="dxa"/>
          </w:tcPr>
          <w:p w14:paraId="05ED7A03" w14:textId="2F2A7DED" w:rsidR="00621A5C" w:rsidRPr="00114B8E" w:rsidRDefault="00621A5C" w:rsidP="00621A5C">
            <w:pPr>
              <w:rPr>
                <w:rFonts w:asciiTheme="minorHAnsi" w:hAnsiTheme="minorHAnsi" w:cstheme="minorHAnsi"/>
                <w:b/>
                <w:bCs/>
              </w:rPr>
            </w:pPr>
            <w:r>
              <w:rPr>
                <w:rFonts w:asciiTheme="minorHAnsi" w:hAnsiTheme="minorHAnsi" w:cstheme="minorHAnsi"/>
                <w:b/>
                <w:bCs/>
              </w:rPr>
              <w:t>BFR</w:t>
            </w:r>
          </w:p>
        </w:tc>
        <w:tc>
          <w:tcPr>
            <w:tcW w:w="5488" w:type="dxa"/>
          </w:tcPr>
          <w:p w14:paraId="026E7533" w14:textId="14EC55D5" w:rsidR="00621A5C" w:rsidRPr="00114B8E" w:rsidRDefault="00621A5C" w:rsidP="00621A5C">
            <w:pPr>
              <w:rPr>
                <w:rFonts w:asciiTheme="minorHAnsi" w:hAnsiTheme="minorHAnsi" w:cstheme="minorHAnsi"/>
              </w:rPr>
            </w:pPr>
            <w:r>
              <w:rPr>
                <w:rFonts w:asciiTheme="minorHAnsi" w:hAnsiTheme="minorHAnsi" w:cstheme="minorHAnsi"/>
              </w:rPr>
              <w:t>Budget Forecast Return</w:t>
            </w:r>
          </w:p>
        </w:tc>
        <w:tc>
          <w:tcPr>
            <w:tcW w:w="1552" w:type="dxa"/>
          </w:tcPr>
          <w:p w14:paraId="6292CA2A" w14:textId="0A44F1B7" w:rsidR="00621A5C" w:rsidRPr="00114B8E" w:rsidRDefault="00621A5C" w:rsidP="00621A5C">
            <w:pPr>
              <w:rPr>
                <w:rFonts w:asciiTheme="minorHAnsi" w:hAnsiTheme="minorHAnsi" w:cstheme="minorHAnsi"/>
                <w:b/>
                <w:bCs/>
              </w:rPr>
            </w:pPr>
            <w:r>
              <w:rPr>
                <w:rFonts w:asciiTheme="minorHAnsi" w:hAnsiTheme="minorHAnsi" w:cstheme="minorHAnsi"/>
                <w:b/>
                <w:bCs/>
              </w:rPr>
              <w:t>IHP</w:t>
            </w:r>
          </w:p>
        </w:tc>
        <w:tc>
          <w:tcPr>
            <w:tcW w:w="5528" w:type="dxa"/>
          </w:tcPr>
          <w:p w14:paraId="3462A6A5" w14:textId="32F6FE78" w:rsidR="00621A5C" w:rsidRPr="00114B8E" w:rsidRDefault="00621A5C" w:rsidP="00621A5C">
            <w:pPr>
              <w:rPr>
                <w:rFonts w:asciiTheme="minorHAnsi" w:hAnsiTheme="minorHAnsi" w:cstheme="minorHAnsi"/>
              </w:rPr>
            </w:pPr>
            <w:r>
              <w:rPr>
                <w:rFonts w:asciiTheme="minorHAnsi" w:hAnsiTheme="minorHAnsi" w:cstheme="minorHAnsi"/>
              </w:rPr>
              <w:t>Individual Healthcare Plan</w:t>
            </w:r>
          </w:p>
        </w:tc>
      </w:tr>
      <w:tr w:rsidR="00621A5C" w:rsidRPr="00114B8E" w14:paraId="2EF5C6FE" w14:textId="77777777" w:rsidTr="00621A5C">
        <w:trPr>
          <w:trHeight w:val="432"/>
        </w:trPr>
        <w:tc>
          <w:tcPr>
            <w:tcW w:w="1380" w:type="dxa"/>
          </w:tcPr>
          <w:p w14:paraId="5AD3B0C4" w14:textId="3C655597"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CAMHS</w:t>
            </w:r>
          </w:p>
        </w:tc>
        <w:tc>
          <w:tcPr>
            <w:tcW w:w="5488" w:type="dxa"/>
          </w:tcPr>
          <w:p w14:paraId="063148E4" w14:textId="169156C1" w:rsidR="00621A5C" w:rsidRPr="00114B8E" w:rsidRDefault="00621A5C" w:rsidP="00621A5C">
            <w:pPr>
              <w:rPr>
                <w:rFonts w:asciiTheme="minorHAnsi" w:hAnsiTheme="minorHAnsi" w:cstheme="minorHAnsi"/>
              </w:rPr>
            </w:pPr>
            <w:r w:rsidRPr="00114B8E">
              <w:rPr>
                <w:rFonts w:asciiTheme="minorHAnsi" w:hAnsiTheme="minorHAnsi" w:cstheme="minorHAnsi"/>
              </w:rPr>
              <w:t>Child and Adolescent Mental Health Services</w:t>
            </w:r>
          </w:p>
        </w:tc>
        <w:tc>
          <w:tcPr>
            <w:tcW w:w="1552" w:type="dxa"/>
          </w:tcPr>
          <w:p w14:paraId="2BC605B5" w14:textId="676B0E1E" w:rsidR="00621A5C" w:rsidRPr="00114B8E" w:rsidRDefault="00621A5C" w:rsidP="00621A5C">
            <w:pPr>
              <w:rPr>
                <w:rFonts w:asciiTheme="minorHAnsi" w:hAnsiTheme="minorHAnsi" w:cstheme="minorHAnsi"/>
                <w:b/>
                <w:bCs/>
              </w:rPr>
            </w:pPr>
            <w:r>
              <w:rPr>
                <w:rFonts w:asciiTheme="minorHAnsi" w:hAnsiTheme="minorHAnsi" w:cstheme="minorHAnsi"/>
                <w:b/>
                <w:bCs/>
              </w:rPr>
              <w:t>IRMS</w:t>
            </w:r>
          </w:p>
        </w:tc>
        <w:tc>
          <w:tcPr>
            <w:tcW w:w="5528" w:type="dxa"/>
          </w:tcPr>
          <w:p w14:paraId="66D5B10A" w14:textId="33378B55" w:rsidR="00621A5C" w:rsidRPr="00114B8E" w:rsidRDefault="00621A5C" w:rsidP="00621A5C">
            <w:pPr>
              <w:rPr>
                <w:rFonts w:asciiTheme="minorHAnsi" w:hAnsiTheme="minorHAnsi" w:cstheme="minorHAnsi"/>
              </w:rPr>
            </w:pPr>
            <w:r>
              <w:rPr>
                <w:rFonts w:asciiTheme="minorHAnsi" w:hAnsiTheme="minorHAnsi" w:cstheme="minorHAnsi"/>
              </w:rPr>
              <w:t>Information and Records Management Society</w:t>
            </w:r>
          </w:p>
        </w:tc>
      </w:tr>
      <w:tr w:rsidR="00621A5C" w:rsidRPr="00114B8E" w14:paraId="59A35C6B" w14:textId="77777777" w:rsidTr="00621A5C">
        <w:trPr>
          <w:trHeight w:val="432"/>
        </w:trPr>
        <w:tc>
          <w:tcPr>
            <w:tcW w:w="1380" w:type="dxa"/>
          </w:tcPr>
          <w:p w14:paraId="25DFC981" w14:textId="544EA8D9"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CEO</w:t>
            </w:r>
          </w:p>
        </w:tc>
        <w:tc>
          <w:tcPr>
            <w:tcW w:w="5488" w:type="dxa"/>
          </w:tcPr>
          <w:p w14:paraId="15421B6E" w14:textId="52AD42AA" w:rsidR="00621A5C" w:rsidRPr="00114B8E" w:rsidRDefault="00621A5C" w:rsidP="00621A5C">
            <w:pPr>
              <w:rPr>
                <w:rFonts w:asciiTheme="minorHAnsi" w:hAnsiTheme="minorHAnsi" w:cstheme="minorHAnsi"/>
              </w:rPr>
            </w:pPr>
            <w:r w:rsidRPr="00114B8E">
              <w:rPr>
                <w:rFonts w:asciiTheme="minorHAnsi" w:hAnsiTheme="minorHAnsi" w:cstheme="minorHAnsi"/>
              </w:rPr>
              <w:t>Chief Executive Officer</w:t>
            </w:r>
          </w:p>
        </w:tc>
        <w:tc>
          <w:tcPr>
            <w:tcW w:w="1552" w:type="dxa"/>
          </w:tcPr>
          <w:p w14:paraId="2422FBF7" w14:textId="2A3B64D0" w:rsidR="00621A5C" w:rsidRPr="00114B8E" w:rsidRDefault="00621A5C" w:rsidP="00621A5C">
            <w:pPr>
              <w:rPr>
                <w:rFonts w:asciiTheme="minorHAnsi" w:hAnsiTheme="minorHAnsi" w:cstheme="minorHAnsi"/>
                <w:b/>
                <w:bCs/>
              </w:rPr>
            </w:pPr>
            <w:r>
              <w:rPr>
                <w:rFonts w:asciiTheme="minorHAnsi" w:hAnsiTheme="minorHAnsi" w:cstheme="minorHAnsi"/>
                <w:b/>
                <w:bCs/>
              </w:rPr>
              <w:t>IWF</w:t>
            </w:r>
          </w:p>
        </w:tc>
        <w:tc>
          <w:tcPr>
            <w:tcW w:w="5528" w:type="dxa"/>
          </w:tcPr>
          <w:p w14:paraId="6D2904A0" w14:textId="20369720" w:rsidR="00621A5C" w:rsidRPr="00114B8E" w:rsidRDefault="00621A5C" w:rsidP="00621A5C">
            <w:pPr>
              <w:rPr>
                <w:rFonts w:asciiTheme="minorHAnsi" w:hAnsiTheme="minorHAnsi" w:cstheme="minorHAnsi"/>
              </w:rPr>
            </w:pPr>
            <w:r>
              <w:rPr>
                <w:rFonts w:asciiTheme="minorHAnsi" w:hAnsiTheme="minorHAnsi" w:cstheme="minorHAnsi"/>
              </w:rPr>
              <w:t>Internet Watch Foundation</w:t>
            </w:r>
          </w:p>
        </w:tc>
      </w:tr>
      <w:tr w:rsidR="00621A5C" w:rsidRPr="00114B8E" w14:paraId="3504272B" w14:textId="77777777" w:rsidTr="00621A5C">
        <w:trPr>
          <w:trHeight w:val="432"/>
        </w:trPr>
        <w:tc>
          <w:tcPr>
            <w:tcW w:w="1380" w:type="dxa"/>
          </w:tcPr>
          <w:p w14:paraId="3BCB0A61" w14:textId="3AA6126F"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CFO</w:t>
            </w:r>
          </w:p>
        </w:tc>
        <w:tc>
          <w:tcPr>
            <w:tcW w:w="5488" w:type="dxa"/>
          </w:tcPr>
          <w:p w14:paraId="7759F424" w14:textId="6BC260B6" w:rsidR="00621A5C" w:rsidRPr="00114B8E" w:rsidRDefault="00621A5C" w:rsidP="00621A5C">
            <w:pPr>
              <w:rPr>
                <w:rFonts w:asciiTheme="minorHAnsi" w:hAnsiTheme="minorHAnsi" w:cstheme="minorHAnsi"/>
              </w:rPr>
            </w:pPr>
            <w:r w:rsidRPr="00114B8E">
              <w:rPr>
                <w:rFonts w:asciiTheme="minorHAnsi" w:hAnsiTheme="minorHAnsi" w:cstheme="minorHAnsi"/>
              </w:rPr>
              <w:t>Chief Financial Officer</w:t>
            </w:r>
          </w:p>
        </w:tc>
        <w:tc>
          <w:tcPr>
            <w:tcW w:w="1552" w:type="dxa"/>
          </w:tcPr>
          <w:p w14:paraId="50F7FF2A" w14:textId="4F7CF0FD"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KCSIE</w:t>
            </w:r>
          </w:p>
        </w:tc>
        <w:tc>
          <w:tcPr>
            <w:tcW w:w="5528" w:type="dxa"/>
          </w:tcPr>
          <w:p w14:paraId="5504D249" w14:textId="3DF1461C" w:rsidR="00621A5C" w:rsidRPr="00114B8E" w:rsidRDefault="00621A5C" w:rsidP="00621A5C">
            <w:pPr>
              <w:rPr>
                <w:rFonts w:asciiTheme="minorHAnsi" w:hAnsiTheme="minorHAnsi" w:cstheme="minorHAnsi"/>
              </w:rPr>
            </w:pPr>
            <w:r w:rsidRPr="00114B8E">
              <w:rPr>
                <w:rFonts w:asciiTheme="minorHAnsi" w:hAnsiTheme="minorHAnsi" w:cstheme="minorHAnsi"/>
              </w:rPr>
              <w:t>Keeping Children Safe in Education</w:t>
            </w:r>
          </w:p>
        </w:tc>
      </w:tr>
      <w:tr w:rsidR="00621A5C" w:rsidRPr="00114B8E" w14:paraId="1FE1F7B2" w14:textId="77777777" w:rsidTr="00621A5C">
        <w:trPr>
          <w:trHeight w:val="432"/>
        </w:trPr>
        <w:tc>
          <w:tcPr>
            <w:tcW w:w="1380" w:type="dxa"/>
          </w:tcPr>
          <w:p w14:paraId="7B5F5EA1" w14:textId="093B1741"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488" w:type="dxa"/>
          </w:tcPr>
          <w:p w14:paraId="14BE47AB" w14:textId="2D3CDB80" w:rsidR="00621A5C" w:rsidRPr="00114B8E" w:rsidRDefault="00621A5C" w:rsidP="00621A5C">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552" w:type="dxa"/>
          </w:tcPr>
          <w:p w14:paraId="62D0244A" w14:textId="73F3E478"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528" w:type="dxa"/>
          </w:tcPr>
          <w:p w14:paraId="660D1B6C" w14:textId="40E8C03E" w:rsidR="00621A5C" w:rsidRPr="00114B8E" w:rsidRDefault="00621A5C" w:rsidP="00621A5C">
            <w:pPr>
              <w:rPr>
                <w:rFonts w:asciiTheme="minorHAnsi" w:hAnsiTheme="minorHAnsi" w:cstheme="minorHAnsi"/>
              </w:rPr>
            </w:pPr>
            <w:r w:rsidRPr="00114B8E">
              <w:rPr>
                <w:rFonts w:asciiTheme="minorHAnsi" w:hAnsiTheme="minorHAnsi" w:cstheme="minorHAnsi"/>
              </w:rPr>
              <w:t>Key Stage 1/2/3/4</w:t>
            </w:r>
          </w:p>
        </w:tc>
      </w:tr>
      <w:tr w:rsidR="00621A5C" w:rsidRPr="00114B8E" w14:paraId="44A0FCDB" w14:textId="77777777" w:rsidTr="00621A5C">
        <w:trPr>
          <w:trHeight w:val="432"/>
        </w:trPr>
        <w:tc>
          <w:tcPr>
            <w:tcW w:w="1380" w:type="dxa"/>
          </w:tcPr>
          <w:p w14:paraId="3AE82C00" w14:textId="2D000358"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CIN</w:t>
            </w:r>
          </w:p>
        </w:tc>
        <w:tc>
          <w:tcPr>
            <w:tcW w:w="5488" w:type="dxa"/>
          </w:tcPr>
          <w:p w14:paraId="77ECC8A6" w14:textId="748D0DA0" w:rsidR="00621A5C" w:rsidRPr="00114B8E" w:rsidRDefault="00621A5C" w:rsidP="00621A5C">
            <w:pPr>
              <w:rPr>
                <w:rFonts w:asciiTheme="minorHAnsi" w:hAnsiTheme="minorHAnsi" w:cstheme="minorHAnsi"/>
              </w:rPr>
            </w:pPr>
            <w:r w:rsidRPr="00114B8E">
              <w:rPr>
                <w:rFonts w:asciiTheme="minorHAnsi" w:hAnsiTheme="minorHAnsi" w:cstheme="minorHAnsi"/>
              </w:rPr>
              <w:t>Child in Need</w:t>
            </w:r>
          </w:p>
        </w:tc>
        <w:tc>
          <w:tcPr>
            <w:tcW w:w="1552" w:type="dxa"/>
          </w:tcPr>
          <w:p w14:paraId="51DA818A" w14:textId="4561B376"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LAC</w:t>
            </w:r>
          </w:p>
        </w:tc>
        <w:tc>
          <w:tcPr>
            <w:tcW w:w="5528" w:type="dxa"/>
          </w:tcPr>
          <w:p w14:paraId="46A86113" w14:textId="24C7AA60" w:rsidR="00621A5C" w:rsidRPr="00114B8E" w:rsidRDefault="00621A5C" w:rsidP="00621A5C">
            <w:pPr>
              <w:rPr>
                <w:rFonts w:asciiTheme="minorHAnsi" w:hAnsiTheme="minorHAnsi" w:cstheme="minorHAnsi"/>
              </w:rPr>
            </w:pPr>
            <w:r w:rsidRPr="00114B8E">
              <w:rPr>
                <w:rFonts w:asciiTheme="minorHAnsi" w:hAnsiTheme="minorHAnsi" w:cstheme="minorHAnsi"/>
              </w:rPr>
              <w:t>Looked After Child</w:t>
            </w:r>
          </w:p>
        </w:tc>
      </w:tr>
      <w:tr w:rsidR="00621A5C" w:rsidRPr="00114B8E" w14:paraId="45753A2B" w14:textId="77777777" w:rsidTr="00621A5C">
        <w:trPr>
          <w:trHeight w:val="432"/>
        </w:trPr>
        <w:tc>
          <w:tcPr>
            <w:tcW w:w="1380" w:type="dxa"/>
          </w:tcPr>
          <w:p w14:paraId="6F112710" w14:textId="3802A648" w:rsidR="00621A5C" w:rsidRPr="00114B8E" w:rsidRDefault="00621A5C" w:rsidP="00621A5C">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488" w:type="dxa"/>
          </w:tcPr>
          <w:p w14:paraId="001471EC" w14:textId="5292031C" w:rsidR="00621A5C" w:rsidRPr="00114B8E" w:rsidRDefault="00621A5C" w:rsidP="00621A5C">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552" w:type="dxa"/>
          </w:tcPr>
          <w:p w14:paraId="2B632DCC" w14:textId="1DD408CF"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LADO</w:t>
            </w:r>
          </w:p>
        </w:tc>
        <w:tc>
          <w:tcPr>
            <w:tcW w:w="5528" w:type="dxa"/>
          </w:tcPr>
          <w:p w14:paraId="16E0B465" w14:textId="69A5E5DF" w:rsidR="00621A5C" w:rsidRPr="00114B8E" w:rsidRDefault="00621A5C" w:rsidP="00621A5C">
            <w:pPr>
              <w:rPr>
                <w:rFonts w:asciiTheme="minorHAnsi" w:hAnsiTheme="minorHAnsi" w:cstheme="minorHAnsi"/>
              </w:rPr>
            </w:pPr>
            <w:r w:rsidRPr="00114B8E">
              <w:rPr>
                <w:rFonts w:asciiTheme="minorHAnsi" w:hAnsiTheme="minorHAnsi" w:cstheme="minorHAnsi"/>
              </w:rPr>
              <w:t>Local Authority Designated Officer</w:t>
            </w:r>
          </w:p>
        </w:tc>
      </w:tr>
      <w:tr w:rsidR="00621A5C" w:rsidRPr="00114B8E" w14:paraId="35D462D0" w14:textId="77777777" w:rsidTr="00621A5C">
        <w:trPr>
          <w:trHeight w:val="432"/>
        </w:trPr>
        <w:tc>
          <w:tcPr>
            <w:tcW w:w="1380" w:type="dxa"/>
          </w:tcPr>
          <w:p w14:paraId="3D45554B" w14:textId="381D0E3B"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488" w:type="dxa"/>
          </w:tcPr>
          <w:p w14:paraId="27E5F7A3" w14:textId="2B6436BE" w:rsidR="00621A5C" w:rsidRPr="00114B8E" w:rsidRDefault="00621A5C" w:rsidP="00621A5C">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552" w:type="dxa"/>
          </w:tcPr>
          <w:p w14:paraId="3C59F671" w14:textId="26C9BFCB"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LGB</w:t>
            </w:r>
          </w:p>
        </w:tc>
        <w:tc>
          <w:tcPr>
            <w:tcW w:w="5528" w:type="dxa"/>
          </w:tcPr>
          <w:p w14:paraId="625018CD" w14:textId="4A363A2F" w:rsidR="00621A5C" w:rsidRPr="00114B8E" w:rsidRDefault="00621A5C" w:rsidP="00621A5C">
            <w:pPr>
              <w:rPr>
                <w:rFonts w:asciiTheme="minorHAnsi" w:hAnsiTheme="minorHAnsi" w:cstheme="minorHAnsi"/>
              </w:rPr>
            </w:pPr>
            <w:r w:rsidRPr="00114B8E">
              <w:rPr>
                <w:rFonts w:asciiTheme="minorHAnsi" w:hAnsiTheme="minorHAnsi" w:cstheme="minorHAnsi"/>
              </w:rPr>
              <w:t>Local Governing Body</w:t>
            </w:r>
          </w:p>
        </w:tc>
      </w:tr>
      <w:tr w:rsidR="00621A5C" w:rsidRPr="00114B8E" w14:paraId="6676F79F" w14:textId="77777777" w:rsidTr="00621A5C">
        <w:trPr>
          <w:trHeight w:val="432"/>
        </w:trPr>
        <w:tc>
          <w:tcPr>
            <w:tcW w:w="1380" w:type="dxa"/>
          </w:tcPr>
          <w:p w14:paraId="2FDFA672" w14:textId="26A14635"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488" w:type="dxa"/>
          </w:tcPr>
          <w:p w14:paraId="320137EF" w14:textId="54B106EC" w:rsidR="00621A5C" w:rsidRPr="00114B8E" w:rsidRDefault="00621A5C" w:rsidP="00621A5C">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552" w:type="dxa"/>
          </w:tcPr>
          <w:p w14:paraId="73CBA177" w14:textId="1D630CCB" w:rsidR="00621A5C" w:rsidRPr="00114B8E" w:rsidRDefault="00621A5C" w:rsidP="00621A5C">
            <w:pPr>
              <w:rPr>
                <w:rFonts w:asciiTheme="minorHAnsi" w:hAnsiTheme="minorHAnsi" w:cstheme="minorHAnsi"/>
                <w:b/>
                <w:bCs/>
              </w:rPr>
            </w:pPr>
            <w:r>
              <w:rPr>
                <w:rFonts w:asciiTheme="minorHAnsi" w:hAnsiTheme="minorHAnsi" w:cstheme="minorHAnsi"/>
                <w:b/>
                <w:bCs/>
              </w:rPr>
              <w:t>LLC</w:t>
            </w:r>
          </w:p>
        </w:tc>
        <w:tc>
          <w:tcPr>
            <w:tcW w:w="5528" w:type="dxa"/>
          </w:tcPr>
          <w:p w14:paraId="65FE43AC" w14:textId="7BEE9AEA" w:rsidR="00621A5C" w:rsidRPr="00114B8E" w:rsidRDefault="00621A5C" w:rsidP="00621A5C">
            <w:pPr>
              <w:ind w:left="0" w:firstLine="0"/>
              <w:rPr>
                <w:rFonts w:asciiTheme="minorHAnsi" w:hAnsiTheme="minorHAnsi" w:cstheme="minorHAnsi"/>
              </w:rPr>
            </w:pPr>
            <w:r>
              <w:rPr>
                <w:rFonts w:asciiTheme="minorHAnsi" w:hAnsiTheme="minorHAnsi" w:cstheme="minorHAnsi"/>
              </w:rPr>
              <w:t>Low-Level Concerns</w:t>
            </w:r>
          </w:p>
        </w:tc>
      </w:tr>
      <w:tr w:rsidR="00621A5C" w:rsidRPr="00114B8E" w14:paraId="4A74BB43" w14:textId="77777777" w:rsidTr="00621A5C">
        <w:trPr>
          <w:trHeight w:val="432"/>
        </w:trPr>
        <w:tc>
          <w:tcPr>
            <w:tcW w:w="1380" w:type="dxa"/>
          </w:tcPr>
          <w:p w14:paraId="15F5AFF8" w14:textId="680F0FB1" w:rsidR="00621A5C" w:rsidRPr="00114B8E" w:rsidRDefault="00621A5C" w:rsidP="00621A5C">
            <w:pPr>
              <w:rPr>
                <w:rFonts w:asciiTheme="minorHAnsi" w:hAnsiTheme="minorHAnsi" w:cstheme="minorHAnsi"/>
                <w:b/>
                <w:bCs/>
              </w:rPr>
            </w:pPr>
            <w:r>
              <w:rPr>
                <w:rFonts w:asciiTheme="minorHAnsi" w:hAnsiTheme="minorHAnsi" w:cstheme="minorHAnsi"/>
                <w:b/>
                <w:bCs/>
              </w:rPr>
              <w:lastRenderedPageBreak/>
              <w:t>COSHH</w:t>
            </w:r>
          </w:p>
        </w:tc>
        <w:tc>
          <w:tcPr>
            <w:tcW w:w="5488" w:type="dxa"/>
          </w:tcPr>
          <w:p w14:paraId="0D6C8122" w14:textId="1DD90772" w:rsidR="00621A5C" w:rsidRPr="00114B8E" w:rsidRDefault="00621A5C" w:rsidP="00621A5C">
            <w:pPr>
              <w:rPr>
                <w:rFonts w:asciiTheme="minorHAnsi" w:hAnsiTheme="minorHAnsi" w:cstheme="minorHAnsi"/>
              </w:rPr>
            </w:pPr>
            <w:r>
              <w:rPr>
                <w:rFonts w:asciiTheme="minorHAnsi" w:hAnsiTheme="minorHAnsi" w:cstheme="minorHAnsi"/>
              </w:rPr>
              <w:t>Control and Substances Hazardous to Health</w:t>
            </w:r>
          </w:p>
        </w:tc>
        <w:tc>
          <w:tcPr>
            <w:tcW w:w="1552" w:type="dxa"/>
          </w:tcPr>
          <w:p w14:paraId="16A2A622" w14:textId="4C6B8516" w:rsidR="00621A5C" w:rsidRPr="00114B8E" w:rsidRDefault="00621A5C" w:rsidP="00621A5C">
            <w:pPr>
              <w:rPr>
                <w:rFonts w:asciiTheme="minorHAnsi" w:hAnsiTheme="minorHAnsi" w:cstheme="minorHAnsi"/>
                <w:b/>
                <w:bCs/>
              </w:rPr>
            </w:pPr>
            <w:r>
              <w:rPr>
                <w:rFonts w:asciiTheme="minorHAnsi" w:hAnsiTheme="minorHAnsi" w:cstheme="minorHAnsi"/>
                <w:b/>
                <w:bCs/>
              </w:rPr>
              <w:t>LSA</w:t>
            </w:r>
          </w:p>
        </w:tc>
        <w:tc>
          <w:tcPr>
            <w:tcW w:w="5528" w:type="dxa"/>
          </w:tcPr>
          <w:p w14:paraId="78CC2357" w14:textId="74B3FD90" w:rsidR="00621A5C" w:rsidRPr="00114B8E" w:rsidRDefault="00621A5C" w:rsidP="00621A5C">
            <w:pPr>
              <w:rPr>
                <w:rFonts w:asciiTheme="minorHAnsi" w:hAnsiTheme="minorHAnsi" w:cstheme="minorHAnsi"/>
              </w:rPr>
            </w:pPr>
            <w:r>
              <w:rPr>
                <w:rFonts w:asciiTheme="minorHAnsi" w:hAnsiTheme="minorHAnsi" w:cstheme="minorHAnsi"/>
              </w:rPr>
              <w:t>Learning Support Assistants</w:t>
            </w:r>
          </w:p>
        </w:tc>
      </w:tr>
      <w:tr w:rsidR="00621A5C" w:rsidRPr="00114B8E" w14:paraId="3DCE0FF0" w14:textId="77777777" w:rsidTr="00621A5C">
        <w:trPr>
          <w:trHeight w:val="432"/>
        </w:trPr>
        <w:tc>
          <w:tcPr>
            <w:tcW w:w="1380" w:type="dxa"/>
          </w:tcPr>
          <w:p w14:paraId="7B40E083" w14:textId="3CB09B46"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CP</w:t>
            </w:r>
          </w:p>
        </w:tc>
        <w:tc>
          <w:tcPr>
            <w:tcW w:w="5488" w:type="dxa"/>
          </w:tcPr>
          <w:p w14:paraId="02F2065E" w14:textId="5E41A179" w:rsidR="00621A5C" w:rsidRPr="00114B8E" w:rsidRDefault="00621A5C" w:rsidP="00621A5C">
            <w:pPr>
              <w:rPr>
                <w:rFonts w:asciiTheme="minorHAnsi" w:hAnsiTheme="minorHAnsi" w:cstheme="minorHAnsi"/>
              </w:rPr>
            </w:pPr>
            <w:r w:rsidRPr="00114B8E">
              <w:rPr>
                <w:rFonts w:asciiTheme="minorHAnsi" w:hAnsiTheme="minorHAnsi" w:cstheme="minorHAnsi"/>
              </w:rPr>
              <w:t>Child Protection</w:t>
            </w:r>
          </w:p>
        </w:tc>
        <w:tc>
          <w:tcPr>
            <w:tcW w:w="1552" w:type="dxa"/>
          </w:tcPr>
          <w:p w14:paraId="19EAF288" w14:textId="4F010130"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MASH</w:t>
            </w:r>
          </w:p>
        </w:tc>
        <w:tc>
          <w:tcPr>
            <w:tcW w:w="5528" w:type="dxa"/>
          </w:tcPr>
          <w:p w14:paraId="65670F97" w14:textId="6FA21C4C" w:rsidR="00621A5C" w:rsidRPr="00114B8E" w:rsidRDefault="00621A5C" w:rsidP="00621A5C">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621A5C" w:rsidRPr="00114B8E" w14:paraId="4F192B09" w14:textId="77777777" w:rsidTr="00621A5C">
        <w:trPr>
          <w:trHeight w:val="432"/>
        </w:trPr>
        <w:tc>
          <w:tcPr>
            <w:tcW w:w="1380" w:type="dxa"/>
          </w:tcPr>
          <w:p w14:paraId="25463C3C" w14:textId="2401910D"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CPD</w:t>
            </w:r>
          </w:p>
        </w:tc>
        <w:tc>
          <w:tcPr>
            <w:tcW w:w="5488" w:type="dxa"/>
          </w:tcPr>
          <w:p w14:paraId="12819FAB" w14:textId="38BCF86A" w:rsidR="00621A5C" w:rsidRPr="00114B8E" w:rsidRDefault="00621A5C" w:rsidP="00621A5C">
            <w:pPr>
              <w:rPr>
                <w:rFonts w:asciiTheme="minorHAnsi" w:hAnsiTheme="minorHAnsi" w:cstheme="minorHAnsi"/>
              </w:rPr>
            </w:pPr>
            <w:r w:rsidRPr="00114B8E">
              <w:rPr>
                <w:rFonts w:asciiTheme="minorHAnsi" w:hAnsiTheme="minorHAnsi" w:cstheme="minorHAnsi"/>
              </w:rPr>
              <w:t>Continuing Professional Development</w:t>
            </w:r>
          </w:p>
        </w:tc>
        <w:tc>
          <w:tcPr>
            <w:tcW w:w="1552" w:type="dxa"/>
          </w:tcPr>
          <w:p w14:paraId="11D71CBE" w14:textId="4AD06EC2" w:rsidR="00621A5C" w:rsidRPr="00114B8E" w:rsidRDefault="00621A5C" w:rsidP="00621A5C">
            <w:pPr>
              <w:rPr>
                <w:rFonts w:asciiTheme="minorHAnsi" w:hAnsiTheme="minorHAnsi" w:cstheme="minorHAnsi"/>
                <w:b/>
                <w:bCs/>
              </w:rPr>
            </w:pPr>
            <w:r>
              <w:rPr>
                <w:rFonts w:asciiTheme="minorHAnsi" w:hAnsiTheme="minorHAnsi" w:cstheme="minorHAnsi"/>
                <w:b/>
                <w:bCs/>
              </w:rPr>
              <w:t>MAT</w:t>
            </w:r>
          </w:p>
        </w:tc>
        <w:tc>
          <w:tcPr>
            <w:tcW w:w="5528" w:type="dxa"/>
          </w:tcPr>
          <w:p w14:paraId="047672A7" w14:textId="6288B6FC" w:rsidR="00621A5C" w:rsidRPr="00114B8E" w:rsidRDefault="00621A5C" w:rsidP="00621A5C">
            <w:pPr>
              <w:rPr>
                <w:rFonts w:asciiTheme="minorHAnsi" w:hAnsiTheme="minorHAnsi" w:cstheme="minorHAnsi"/>
              </w:rPr>
            </w:pPr>
            <w:r>
              <w:rPr>
                <w:rFonts w:asciiTheme="minorHAnsi" w:hAnsiTheme="minorHAnsi" w:cstheme="minorHAnsi"/>
              </w:rPr>
              <w:t>Multi-Academy Trust</w:t>
            </w:r>
          </w:p>
        </w:tc>
      </w:tr>
      <w:tr w:rsidR="00621A5C" w:rsidRPr="00114B8E" w14:paraId="0913A2A8" w14:textId="77777777" w:rsidTr="00621A5C">
        <w:trPr>
          <w:trHeight w:val="418"/>
        </w:trPr>
        <w:tc>
          <w:tcPr>
            <w:tcW w:w="1380" w:type="dxa"/>
          </w:tcPr>
          <w:p w14:paraId="1394E538" w14:textId="36BB96A6" w:rsidR="00621A5C" w:rsidRPr="00114B8E" w:rsidRDefault="00621A5C" w:rsidP="00621A5C">
            <w:pPr>
              <w:rPr>
                <w:rFonts w:asciiTheme="minorHAnsi" w:hAnsiTheme="minorHAnsi" w:cstheme="minorHAnsi"/>
                <w:b/>
                <w:bCs/>
              </w:rPr>
            </w:pPr>
            <w:r>
              <w:rPr>
                <w:rFonts w:asciiTheme="minorHAnsi" w:hAnsiTheme="minorHAnsi" w:cstheme="minorHAnsi"/>
                <w:b/>
                <w:bCs/>
              </w:rPr>
              <w:t>CSCS</w:t>
            </w:r>
          </w:p>
        </w:tc>
        <w:tc>
          <w:tcPr>
            <w:tcW w:w="5488" w:type="dxa"/>
          </w:tcPr>
          <w:p w14:paraId="522A4CDD" w14:textId="5FC4B034" w:rsidR="00621A5C" w:rsidRPr="00114B8E" w:rsidRDefault="00621A5C" w:rsidP="00621A5C">
            <w:pPr>
              <w:rPr>
                <w:rFonts w:asciiTheme="minorHAnsi" w:hAnsiTheme="minorHAnsi" w:cstheme="minorHAnsi"/>
              </w:rPr>
            </w:pPr>
            <w:r>
              <w:rPr>
                <w:rFonts w:asciiTheme="minorHAnsi" w:hAnsiTheme="minorHAnsi" w:cstheme="minorHAnsi"/>
              </w:rPr>
              <w:t>Children’s Social Care Services</w:t>
            </w:r>
          </w:p>
        </w:tc>
        <w:tc>
          <w:tcPr>
            <w:tcW w:w="1552" w:type="dxa"/>
          </w:tcPr>
          <w:p w14:paraId="3BD3AAFA" w14:textId="189DD2D1" w:rsidR="00621A5C" w:rsidRPr="00114B8E" w:rsidRDefault="00621A5C" w:rsidP="00621A5C">
            <w:pPr>
              <w:rPr>
                <w:rFonts w:asciiTheme="minorHAnsi" w:hAnsiTheme="minorHAnsi" w:cstheme="minorHAnsi"/>
                <w:b/>
                <w:bCs/>
              </w:rPr>
            </w:pPr>
            <w:r>
              <w:rPr>
                <w:rFonts w:asciiTheme="minorHAnsi" w:hAnsiTheme="minorHAnsi" w:cstheme="minorHAnsi"/>
                <w:b/>
                <w:bCs/>
              </w:rPr>
              <w:t>MFA</w:t>
            </w:r>
          </w:p>
        </w:tc>
        <w:tc>
          <w:tcPr>
            <w:tcW w:w="5528" w:type="dxa"/>
          </w:tcPr>
          <w:p w14:paraId="425319DA" w14:textId="0A2204B4" w:rsidR="00621A5C" w:rsidRPr="00114B8E" w:rsidRDefault="00621A5C" w:rsidP="00621A5C">
            <w:pPr>
              <w:rPr>
                <w:rFonts w:asciiTheme="minorHAnsi" w:hAnsiTheme="minorHAnsi" w:cstheme="minorHAnsi"/>
              </w:rPr>
            </w:pPr>
            <w:r>
              <w:rPr>
                <w:rFonts w:asciiTheme="minorHAnsi" w:hAnsiTheme="minorHAnsi" w:cstheme="minorHAnsi"/>
              </w:rPr>
              <w:t>Multi-Factor Authentication</w:t>
            </w:r>
          </w:p>
        </w:tc>
      </w:tr>
      <w:tr w:rsidR="00621A5C" w:rsidRPr="00114B8E" w14:paraId="2AAE3994" w14:textId="77777777" w:rsidTr="00621A5C">
        <w:trPr>
          <w:trHeight w:val="432"/>
        </w:trPr>
        <w:tc>
          <w:tcPr>
            <w:tcW w:w="1380" w:type="dxa"/>
          </w:tcPr>
          <w:p w14:paraId="5153AE11" w14:textId="28E4FE59"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CSE</w:t>
            </w:r>
          </w:p>
        </w:tc>
        <w:tc>
          <w:tcPr>
            <w:tcW w:w="5488" w:type="dxa"/>
          </w:tcPr>
          <w:p w14:paraId="1249B45F" w14:textId="7F5F5D53" w:rsidR="00621A5C" w:rsidRPr="00114B8E" w:rsidRDefault="00621A5C" w:rsidP="00621A5C">
            <w:pPr>
              <w:rPr>
                <w:rFonts w:asciiTheme="minorHAnsi" w:hAnsiTheme="minorHAnsi" w:cstheme="minorHAnsi"/>
              </w:rPr>
            </w:pPr>
            <w:r w:rsidRPr="00114B8E">
              <w:rPr>
                <w:rFonts w:asciiTheme="minorHAnsi" w:hAnsiTheme="minorHAnsi" w:cstheme="minorHAnsi"/>
              </w:rPr>
              <w:t>Child Sexual Exploitation</w:t>
            </w:r>
          </w:p>
        </w:tc>
        <w:tc>
          <w:tcPr>
            <w:tcW w:w="1552" w:type="dxa"/>
          </w:tcPr>
          <w:p w14:paraId="30994D18" w14:textId="6AF9689C" w:rsidR="00621A5C" w:rsidRPr="00114B8E" w:rsidRDefault="00621A5C" w:rsidP="00621A5C">
            <w:pPr>
              <w:rPr>
                <w:rFonts w:asciiTheme="minorHAnsi" w:hAnsiTheme="minorHAnsi" w:cstheme="minorHAnsi"/>
                <w:b/>
                <w:bCs/>
              </w:rPr>
            </w:pPr>
            <w:r>
              <w:rPr>
                <w:rFonts w:asciiTheme="minorHAnsi" w:hAnsiTheme="minorHAnsi" w:cstheme="minorHAnsi"/>
                <w:b/>
                <w:bCs/>
              </w:rPr>
              <w:t>MFL</w:t>
            </w:r>
          </w:p>
        </w:tc>
        <w:tc>
          <w:tcPr>
            <w:tcW w:w="5528" w:type="dxa"/>
          </w:tcPr>
          <w:p w14:paraId="042F6E7C" w14:textId="12F58582" w:rsidR="00621A5C" w:rsidRPr="00114B8E" w:rsidRDefault="00621A5C" w:rsidP="00621A5C">
            <w:pPr>
              <w:rPr>
                <w:rFonts w:asciiTheme="minorHAnsi" w:hAnsiTheme="minorHAnsi" w:cstheme="minorHAnsi"/>
              </w:rPr>
            </w:pPr>
            <w:r>
              <w:rPr>
                <w:rFonts w:asciiTheme="minorHAnsi" w:hAnsiTheme="minorHAnsi" w:cstheme="minorHAnsi"/>
              </w:rPr>
              <w:t>Modern Foreign Language</w:t>
            </w:r>
          </w:p>
        </w:tc>
      </w:tr>
      <w:tr w:rsidR="00621A5C" w:rsidRPr="00114B8E" w14:paraId="0283EF57" w14:textId="77777777" w:rsidTr="00621A5C">
        <w:trPr>
          <w:trHeight w:val="432"/>
        </w:trPr>
        <w:tc>
          <w:tcPr>
            <w:tcW w:w="1380" w:type="dxa"/>
          </w:tcPr>
          <w:p w14:paraId="1D48861B" w14:textId="3AE06BCB" w:rsidR="00621A5C" w:rsidRPr="00114B8E" w:rsidRDefault="00621A5C" w:rsidP="00621A5C">
            <w:pPr>
              <w:rPr>
                <w:rFonts w:asciiTheme="minorHAnsi" w:hAnsiTheme="minorHAnsi" w:cstheme="minorHAnsi"/>
                <w:b/>
                <w:bCs/>
              </w:rPr>
            </w:pPr>
            <w:r>
              <w:rPr>
                <w:rFonts w:asciiTheme="minorHAnsi" w:hAnsiTheme="minorHAnsi" w:cstheme="minorHAnsi"/>
                <w:b/>
                <w:bCs/>
              </w:rPr>
              <w:t>CTIRU</w:t>
            </w:r>
          </w:p>
        </w:tc>
        <w:tc>
          <w:tcPr>
            <w:tcW w:w="5488" w:type="dxa"/>
          </w:tcPr>
          <w:p w14:paraId="024D6E1D" w14:textId="4E36A87F" w:rsidR="00621A5C" w:rsidRPr="00114B8E" w:rsidRDefault="00621A5C" w:rsidP="00621A5C">
            <w:pPr>
              <w:rPr>
                <w:rFonts w:asciiTheme="minorHAnsi" w:hAnsiTheme="minorHAnsi" w:cstheme="minorHAnsi"/>
              </w:rPr>
            </w:pPr>
            <w:r>
              <w:rPr>
                <w:rFonts w:asciiTheme="minorHAnsi" w:hAnsiTheme="minorHAnsi" w:cstheme="minorHAnsi"/>
              </w:rPr>
              <w:t>Counter-Terrorism Internet Referral Unit</w:t>
            </w:r>
          </w:p>
        </w:tc>
        <w:tc>
          <w:tcPr>
            <w:tcW w:w="1552" w:type="dxa"/>
          </w:tcPr>
          <w:p w14:paraId="6F85F9C4" w14:textId="1E216860" w:rsidR="00621A5C" w:rsidRPr="00114B8E" w:rsidRDefault="00621A5C" w:rsidP="00621A5C">
            <w:pPr>
              <w:rPr>
                <w:rFonts w:asciiTheme="minorHAnsi" w:hAnsiTheme="minorHAnsi" w:cstheme="minorHAnsi"/>
                <w:b/>
                <w:bCs/>
              </w:rPr>
            </w:pPr>
            <w:r>
              <w:rPr>
                <w:rFonts w:asciiTheme="minorHAnsi" w:hAnsiTheme="minorHAnsi" w:cstheme="minorHAnsi"/>
                <w:b/>
                <w:bCs/>
              </w:rPr>
              <w:t>NCSC’s</w:t>
            </w:r>
          </w:p>
        </w:tc>
        <w:tc>
          <w:tcPr>
            <w:tcW w:w="5528" w:type="dxa"/>
          </w:tcPr>
          <w:p w14:paraId="01CBCCFE" w14:textId="64BEE2C7" w:rsidR="00621A5C" w:rsidRPr="00114B8E" w:rsidRDefault="00621A5C" w:rsidP="00621A5C">
            <w:pPr>
              <w:rPr>
                <w:rFonts w:asciiTheme="minorHAnsi" w:hAnsiTheme="minorHAnsi" w:cstheme="minorHAnsi"/>
              </w:rPr>
            </w:pPr>
            <w:r>
              <w:rPr>
                <w:rFonts w:asciiTheme="minorHAnsi" w:hAnsiTheme="minorHAnsi" w:cstheme="minorHAnsi"/>
              </w:rPr>
              <w:t>National Cyber Security Centres</w:t>
            </w:r>
          </w:p>
        </w:tc>
      </w:tr>
      <w:tr w:rsidR="00621A5C" w:rsidRPr="00114B8E" w14:paraId="44924DEC" w14:textId="77777777" w:rsidTr="00621A5C">
        <w:trPr>
          <w:trHeight w:val="432"/>
        </w:trPr>
        <w:tc>
          <w:tcPr>
            <w:tcW w:w="1380" w:type="dxa"/>
          </w:tcPr>
          <w:p w14:paraId="1A817F87" w14:textId="41DD57A6" w:rsidR="00621A5C" w:rsidRPr="00114B8E" w:rsidRDefault="00621A5C" w:rsidP="00621A5C">
            <w:pPr>
              <w:rPr>
                <w:rFonts w:asciiTheme="minorHAnsi" w:hAnsiTheme="minorHAnsi" w:cstheme="minorHAnsi"/>
                <w:b/>
                <w:bCs/>
              </w:rPr>
            </w:pPr>
            <w:r>
              <w:rPr>
                <w:rFonts w:asciiTheme="minorHAnsi" w:hAnsiTheme="minorHAnsi" w:cstheme="minorHAnsi"/>
                <w:b/>
                <w:bCs/>
              </w:rPr>
              <w:t>CWD</w:t>
            </w:r>
          </w:p>
        </w:tc>
        <w:tc>
          <w:tcPr>
            <w:tcW w:w="5488" w:type="dxa"/>
          </w:tcPr>
          <w:p w14:paraId="75061AE1" w14:textId="541E7DBB" w:rsidR="00621A5C" w:rsidRPr="00114B8E" w:rsidRDefault="00621A5C" w:rsidP="00621A5C">
            <w:pPr>
              <w:rPr>
                <w:rFonts w:asciiTheme="minorHAnsi" w:hAnsiTheme="minorHAnsi" w:cstheme="minorHAnsi"/>
              </w:rPr>
            </w:pPr>
            <w:r>
              <w:rPr>
                <w:rFonts w:asciiTheme="minorHAnsi" w:hAnsiTheme="minorHAnsi" w:cstheme="minorHAnsi"/>
              </w:rPr>
              <w:t>Children with Disabilities</w:t>
            </w:r>
          </w:p>
        </w:tc>
        <w:tc>
          <w:tcPr>
            <w:tcW w:w="1552" w:type="dxa"/>
          </w:tcPr>
          <w:p w14:paraId="06420ED7" w14:textId="760195EF" w:rsidR="00621A5C" w:rsidRPr="00114B8E" w:rsidRDefault="00621A5C" w:rsidP="00621A5C">
            <w:pPr>
              <w:rPr>
                <w:rFonts w:asciiTheme="minorHAnsi" w:hAnsiTheme="minorHAnsi" w:cstheme="minorHAnsi"/>
                <w:b/>
                <w:bCs/>
              </w:rPr>
            </w:pPr>
            <w:r>
              <w:rPr>
                <w:rFonts w:asciiTheme="minorHAnsi" w:hAnsiTheme="minorHAnsi" w:cstheme="minorHAnsi"/>
                <w:b/>
                <w:bCs/>
              </w:rPr>
              <w:t>NPQEL</w:t>
            </w:r>
          </w:p>
        </w:tc>
        <w:tc>
          <w:tcPr>
            <w:tcW w:w="5528" w:type="dxa"/>
          </w:tcPr>
          <w:p w14:paraId="2F3FFB24" w14:textId="378D6E2F" w:rsidR="00621A5C" w:rsidRPr="00114B8E" w:rsidRDefault="00621A5C" w:rsidP="00621A5C">
            <w:pPr>
              <w:rPr>
                <w:rFonts w:asciiTheme="minorHAnsi" w:hAnsiTheme="minorHAnsi" w:cstheme="minorHAnsi"/>
              </w:rPr>
            </w:pPr>
            <w:r>
              <w:rPr>
                <w:rFonts w:asciiTheme="minorHAnsi" w:hAnsiTheme="minorHAnsi" w:cstheme="minorHAnsi"/>
              </w:rPr>
              <w:t>National Professional Qualification in Executive Leadership</w:t>
            </w:r>
          </w:p>
        </w:tc>
      </w:tr>
      <w:tr w:rsidR="00621A5C" w:rsidRPr="00114B8E" w14:paraId="7FCF9261" w14:textId="77777777" w:rsidTr="00621A5C">
        <w:trPr>
          <w:trHeight w:val="432"/>
        </w:trPr>
        <w:tc>
          <w:tcPr>
            <w:tcW w:w="1380" w:type="dxa"/>
          </w:tcPr>
          <w:p w14:paraId="3BC43944" w14:textId="3ED3A28D"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DBS</w:t>
            </w:r>
          </w:p>
        </w:tc>
        <w:tc>
          <w:tcPr>
            <w:tcW w:w="5488" w:type="dxa"/>
          </w:tcPr>
          <w:p w14:paraId="71D5BA12" w14:textId="580FCEB1" w:rsidR="00621A5C" w:rsidRPr="00114B8E" w:rsidRDefault="00621A5C" w:rsidP="00621A5C">
            <w:pPr>
              <w:rPr>
                <w:rFonts w:asciiTheme="minorHAnsi" w:hAnsiTheme="minorHAnsi" w:cstheme="minorHAnsi"/>
              </w:rPr>
            </w:pPr>
            <w:r w:rsidRPr="00114B8E">
              <w:rPr>
                <w:rFonts w:asciiTheme="minorHAnsi" w:hAnsiTheme="minorHAnsi" w:cstheme="minorHAnsi"/>
              </w:rPr>
              <w:t>Disclosure and Barring Service</w:t>
            </w:r>
          </w:p>
        </w:tc>
        <w:tc>
          <w:tcPr>
            <w:tcW w:w="1552" w:type="dxa"/>
          </w:tcPr>
          <w:p w14:paraId="2F50329C" w14:textId="00942866" w:rsidR="00621A5C" w:rsidRPr="00114B8E" w:rsidRDefault="00621A5C" w:rsidP="00621A5C">
            <w:pPr>
              <w:rPr>
                <w:rFonts w:asciiTheme="minorHAnsi" w:hAnsiTheme="minorHAnsi" w:cstheme="minorHAnsi"/>
                <w:b/>
                <w:bCs/>
              </w:rPr>
            </w:pPr>
            <w:r>
              <w:rPr>
                <w:rFonts w:asciiTheme="minorHAnsi" w:hAnsiTheme="minorHAnsi" w:cstheme="minorHAnsi"/>
                <w:b/>
                <w:bCs/>
              </w:rPr>
              <w:t>PA</w:t>
            </w:r>
          </w:p>
        </w:tc>
        <w:tc>
          <w:tcPr>
            <w:tcW w:w="5528" w:type="dxa"/>
          </w:tcPr>
          <w:p w14:paraId="32B25E11" w14:textId="4850156F" w:rsidR="00621A5C" w:rsidRPr="00114B8E" w:rsidRDefault="00621A5C" w:rsidP="00621A5C">
            <w:pPr>
              <w:rPr>
                <w:rFonts w:asciiTheme="minorHAnsi" w:hAnsiTheme="minorHAnsi" w:cstheme="minorHAnsi"/>
              </w:rPr>
            </w:pPr>
            <w:r>
              <w:rPr>
                <w:rFonts w:asciiTheme="minorHAnsi" w:hAnsiTheme="minorHAnsi" w:cstheme="minorHAnsi"/>
              </w:rPr>
              <w:t>Persistent Absence</w:t>
            </w:r>
          </w:p>
        </w:tc>
      </w:tr>
      <w:tr w:rsidR="00621A5C" w:rsidRPr="00114B8E" w14:paraId="574C0BF5" w14:textId="77777777" w:rsidTr="00621A5C">
        <w:trPr>
          <w:trHeight w:val="432"/>
        </w:trPr>
        <w:tc>
          <w:tcPr>
            <w:tcW w:w="1380" w:type="dxa"/>
          </w:tcPr>
          <w:p w14:paraId="592F9C22" w14:textId="431CC7F7"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DDSL</w:t>
            </w:r>
          </w:p>
        </w:tc>
        <w:tc>
          <w:tcPr>
            <w:tcW w:w="5488" w:type="dxa"/>
          </w:tcPr>
          <w:p w14:paraId="128598CD" w14:textId="42301444" w:rsidR="00621A5C" w:rsidRPr="00114B8E" w:rsidRDefault="00621A5C" w:rsidP="00621A5C">
            <w:pPr>
              <w:rPr>
                <w:rFonts w:asciiTheme="minorHAnsi" w:hAnsiTheme="minorHAnsi" w:cstheme="minorHAnsi"/>
              </w:rPr>
            </w:pPr>
            <w:r w:rsidRPr="00114B8E">
              <w:rPr>
                <w:rFonts w:asciiTheme="minorHAnsi" w:hAnsiTheme="minorHAnsi" w:cstheme="minorHAnsi"/>
              </w:rPr>
              <w:t>Deputy Designated Safeguarding Lead</w:t>
            </w:r>
          </w:p>
        </w:tc>
        <w:tc>
          <w:tcPr>
            <w:tcW w:w="1552" w:type="dxa"/>
          </w:tcPr>
          <w:p w14:paraId="2A4398C9" w14:textId="67C917F6" w:rsidR="00621A5C" w:rsidRPr="00114B8E" w:rsidRDefault="00621A5C" w:rsidP="00621A5C">
            <w:pPr>
              <w:rPr>
                <w:rFonts w:asciiTheme="minorHAnsi" w:hAnsiTheme="minorHAnsi" w:cstheme="minorHAnsi"/>
                <w:b/>
                <w:bCs/>
              </w:rPr>
            </w:pPr>
            <w:r>
              <w:rPr>
                <w:rFonts w:asciiTheme="minorHAnsi" w:hAnsiTheme="minorHAnsi" w:cstheme="minorHAnsi"/>
                <w:b/>
                <w:bCs/>
              </w:rPr>
              <w:t>PAN</w:t>
            </w:r>
          </w:p>
        </w:tc>
        <w:tc>
          <w:tcPr>
            <w:tcW w:w="5528" w:type="dxa"/>
          </w:tcPr>
          <w:p w14:paraId="7E492637" w14:textId="7B657351" w:rsidR="00621A5C" w:rsidRPr="00114B8E" w:rsidRDefault="00621A5C" w:rsidP="00621A5C">
            <w:pPr>
              <w:rPr>
                <w:rFonts w:asciiTheme="minorHAnsi" w:hAnsiTheme="minorHAnsi" w:cstheme="minorHAnsi"/>
              </w:rPr>
            </w:pPr>
            <w:r>
              <w:rPr>
                <w:rFonts w:asciiTheme="minorHAnsi" w:hAnsiTheme="minorHAnsi" w:cstheme="minorHAnsi"/>
              </w:rPr>
              <w:t>Published Admission Number</w:t>
            </w:r>
          </w:p>
        </w:tc>
      </w:tr>
      <w:tr w:rsidR="00621A5C" w:rsidRPr="00114B8E" w14:paraId="6574F7CC" w14:textId="77777777" w:rsidTr="00621A5C">
        <w:trPr>
          <w:trHeight w:val="432"/>
        </w:trPr>
        <w:tc>
          <w:tcPr>
            <w:tcW w:w="1380" w:type="dxa"/>
          </w:tcPr>
          <w:p w14:paraId="1B739923" w14:textId="02875A56"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DfE</w:t>
            </w:r>
          </w:p>
        </w:tc>
        <w:tc>
          <w:tcPr>
            <w:tcW w:w="5488" w:type="dxa"/>
          </w:tcPr>
          <w:p w14:paraId="3CC6931B" w14:textId="1DA15575" w:rsidR="00621A5C" w:rsidRPr="00114B8E" w:rsidRDefault="00621A5C" w:rsidP="00621A5C">
            <w:pPr>
              <w:rPr>
                <w:rFonts w:asciiTheme="minorHAnsi" w:hAnsiTheme="minorHAnsi" w:cstheme="minorHAnsi"/>
              </w:rPr>
            </w:pPr>
            <w:r w:rsidRPr="00114B8E">
              <w:rPr>
                <w:rFonts w:asciiTheme="minorHAnsi" w:hAnsiTheme="minorHAnsi" w:cstheme="minorHAnsi"/>
              </w:rPr>
              <w:t>Department for Education</w:t>
            </w:r>
          </w:p>
        </w:tc>
        <w:tc>
          <w:tcPr>
            <w:tcW w:w="1552" w:type="dxa"/>
          </w:tcPr>
          <w:p w14:paraId="29063FE9" w14:textId="426906DC" w:rsidR="00621A5C" w:rsidRPr="00114B8E" w:rsidRDefault="00621A5C" w:rsidP="00621A5C">
            <w:pPr>
              <w:rPr>
                <w:rFonts w:asciiTheme="minorHAnsi" w:hAnsiTheme="minorHAnsi" w:cstheme="minorHAnsi"/>
                <w:b/>
                <w:bCs/>
              </w:rPr>
            </w:pPr>
            <w:r>
              <w:rPr>
                <w:rFonts w:asciiTheme="minorHAnsi" w:hAnsiTheme="minorHAnsi" w:cstheme="minorHAnsi"/>
                <w:b/>
                <w:bCs/>
              </w:rPr>
              <w:t>PECR</w:t>
            </w:r>
          </w:p>
        </w:tc>
        <w:tc>
          <w:tcPr>
            <w:tcW w:w="5528" w:type="dxa"/>
          </w:tcPr>
          <w:p w14:paraId="6FCEA3F6" w14:textId="6DA7C54E" w:rsidR="00621A5C" w:rsidRPr="00114B8E" w:rsidRDefault="00621A5C" w:rsidP="00621A5C">
            <w:pPr>
              <w:rPr>
                <w:rFonts w:asciiTheme="minorHAnsi" w:hAnsiTheme="minorHAnsi" w:cstheme="minorHAnsi"/>
              </w:rPr>
            </w:pPr>
            <w:r>
              <w:rPr>
                <w:rFonts w:asciiTheme="minorHAnsi" w:hAnsiTheme="minorHAnsi" w:cstheme="minorHAnsi"/>
              </w:rPr>
              <w:t>Privacy and Electronic Communications Regulations</w:t>
            </w:r>
          </w:p>
        </w:tc>
      </w:tr>
      <w:tr w:rsidR="00621A5C" w:rsidRPr="00114B8E" w14:paraId="5CF03F34" w14:textId="77777777" w:rsidTr="00621A5C">
        <w:trPr>
          <w:trHeight w:val="432"/>
        </w:trPr>
        <w:tc>
          <w:tcPr>
            <w:tcW w:w="1380" w:type="dxa"/>
          </w:tcPr>
          <w:p w14:paraId="4053B377" w14:textId="1DB24FCF"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DHT</w:t>
            </w:r>
          </w:p>
        </w:tc>
        <w:tc>
          <w:tcPr>
            <w:tcW w:w="5488" w:type="dxa"/>
          </w:tcPr>
          <w:p w14:paraId="6618B219" w14:textId="5CAC714B" w:rsidR="00621A5C" w:rsidRPr="00114B8E" w:rsidRDefault="00621A5C" w:rsidP="00621A5C">
            <w:pPr>
              <w:rPr>
                <w:rFonts w:asciiTheme="minorHAnsi" w:hAnsiTheme="minorHAnsi" w:cstheme="minorHAnsi"/>
              </w:rPr>
            </w:pPr>
            <w:r w:rsidRPr="00114B8E">
              <w:rPr>
                <w:rFonts w:asciiTheme="minorHAnsi" w:hAnsiTheme="minorHAnsi" w:cstheme="minorHAnsi"/>
              </w:rPr>
              <w:t>Deputy Headteacher</w:t>
            </w:r>
          </w:p>
        </w:tc>
        <w:tc>
          <w:tcPr>
            <w:tcW w:w="1552" w:type="dxa"/>
          </w:tcPr>
          <w:p w14:paraId="5C754910" w14:textId="0BF9ED2E"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PEP</w:t>
            </w:r>
          </w:p>
        </w:tc>
        <w:tc>
          <w:tcPr>
            <w:tcW w:w="5528" w:type="dxa"/>
          </w:tcPr>
          <w:p w14:paraId="1A80DECE" w14:textId="164443A4" w:rsidR="00621A5C" w:rsidRPr="00114B8E" w:rsidRDefault="00621A5C" w:rsidP="00621A5C">
            <w:pPr>
              <w:rPr>
                <w:rFonts w:asciiTheme="minorHAnsi" w:hAnsiTheme="minorHAnsi" w:cstheme="minorHAnsi"/>
              </w:rPr>
            </w:pPr>
            <w:r w:rsidRPr="00114B8E">
              <w:rPr>
                <w:rFonts w:asciiTheme="minorHAnsi" w:hAnsiTheme="minorHAnsi" w:cstheme="minorHAnsi"/>
              </w:rPr>
              <w:t>Personal Education Plan</w:t>
            </w:r>
          </w:p>
        </w:tc>
      </w:tr>
      <w:tr w:rsidR="00621A5C" w:rsidRPr="00114B8E" w14:paraId="6C3AE275" w14:textId="77777777" w:rsidTr="00621A5C">
        <w:trPr>
          <w:trHeight w:val="432"/>
        </w:trPr>
        <w:tc>
          <w:tcPr>
            <w:tcW w:w="1380" w:type="dxa"/>
          </w:tcPr>
          <w:p w14:paraId="07B59AD7" w14:textId="1C9E4E5B" w:rsidR="00621A5C" w:rsidRPr="00114B8E" w:rsidRDefault="00621A5C" w:rsidP="00621A5C">
            <w:pPr>
              <w:rPr>
                <w:rFonts w:asciiTheme="minorHAnsi" w:hAnsiTheme="minorHAnsi" w:cstheme="minorHAnsi"/>
                <w:b/>
                <w:bCs/>
              </w:rPr>
            </w:pPr>
            <w:r>
              <w:rPr>
                <w:rFonts w:asciiTheme="minorHAnsi" w:hAnsiTheme="minorHAnsi" w:cstheme="minorHAnsi"/>
                <w:b/>
                <w:bCs/>
              </w:rPr>
              <w:t>DSE</w:t>
            </w:r>
          </w:p>
        </w:tc>
        <w:tc>
          <w:tcPr>
            <w:tcW w:w="5488" w:type="dxa"/>
          </w:tcPr>
          <w:p w14:paraId="5D01E1A0" w14:textId="1B37DB00" w:rsidR="00621A5C" w:rsidRPr="00114B8E" w:rsidRDefault="00621A5C" w:rsidP="00621A5C">
            <w:pPr>
              <w:rPr>
                <w:rFonts w:asciiTheme="minorHAnsi" w:hAnsiTheme="minorHAnsi" w:cstheme="minorHAnsi"/>
              </w:rPr>
            </w:pPr>
            <w:r>
              <w:rPr>
                <w:rFonts w:asciiTheme="minorHAnsi" w:hAnsiTheme="minorHAnsi" w:cstheme="minorHAnsi"/>
              </w:rPr>
              <w:t>Display Screen Equipment</w:t>
            </w:r>
          </w:p>
        </w:tc>
        <w:tc>
          <w:tcPr>
            <w:tcW w:w="1552" w:type="dxa"/>
          </w:tcPr>
          <w:p w14:paraId="2C39A7D2" w14:textId="5F66E2EB" w:rsidR="00621A5C" w:rsidRPr="00114B8E" w:rsidRDefault="00621A5C" w:rsidP="00621A5C">
            <w:pPr>
              <w:rPr>
                <w:rFonts w:asciiTheme="minorHAnsi" w:hAnsiTheme="minorHAnsi" w:cstheme="minorHAnsi"/>
                <w:b/>
                <w:bCs/>
              </w:rPr>
            </w:pPr>
            <w:r>
              <w:rPr>
                <w:rFonts w:asciiTheme="minorHAnsi" w:hAnsiTheme="minorHAnsi" w:cstheme="minorHAnsi"/>
                <w:b/>
                <w:bCs/>
              </w:rPr>
              <w:t>PEEP</w:t>
            </w:r>
          </w:p>
        </w:tc>
        <w:tc>
          <w:tcPr>
            <w:tcW w:w="5528" w:type="dxa"/>
          </w:tcPr>
          <w:p w14:paraId="3AE7DDF5" w14:textId="1B89C792" w:rsidR="00621A5C" w:rsidRPr="00114B8E" w:rsidRDefault="00621A5C" w:rsidP="00621A5C">
            <w:pPr>
              <w:rPr>
                <w:rFonts w:asciiTheme="minorHAnsi" w:hAnsiTheme="minorHAnsi" w:cstheme="minorHAnsi"/>
              </w:rPr>
            </w:pPr>
            <w:r>
              <w:rPr>
                <w:rFonts w:asciiTheme="minorHAnsi" w:hAnsiTheme="minorHAnsi" w:cstheme="minorHAnsi"/>
              </w:rPr>
              <w:t>Personal Emergency Evacuation Plan</w:t>
            </w:r>
          </w:p>
        </w:tc>
      </w:tr>
      <w:tr w:rsidR="00621A5C" w:rsidRPr="00114B8E" w14:paraId="39DEA06B" w14:textId="77777777" w:rsidTr="00621A5C">
        <w:trPr>
          <w:trHeight w:val="432"/>
        </w:trPr>
        <w:tc>
          <w:tcPr>
            <w:tcW w:w="1380" w:type="dxa"/>
          </w:tcPr>
          <w:p w14:paraId="2A0E9645" w14:textId="707BEF52"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DSL</w:t>
            </w:r>
          </w:p>
        </w:tc>
        <w:tc>
          <w:tcPr>
            <w:tcW w:w="5488" w:type="dxa"/>
          </w:tcPr>
          <w:p w14:paraId="0CA7A0F9" w14:textId="5D9910ED" w:rsidR="00621A5C" w:rsidRPr="00114B8E" w:rsidRDefault="00621A5C" w:rsidP="00621A5C">
            <w:pPr>
              <w:rPr>
                <w:rFonts w:asciiTheme="minorHAnsi" w:hAnsiTheme="minorHAnsi" w:cstheme="minorHAnsi"/>
              </w:rPr>
            </w:pPr>
            <w:r w:rsidRPr="00114B8E">
              <w:rPr>
                <w:rFonts w:asciiTheme="minorHAnsi" w:hAnsiTheme="minorHAnsi" w:cstheme="minorHAnsi"/>
              </w:rPr>
              <w:t>Designated Safeguarding Lead</w:t>
            </w:r>
          </w:p>
        </w:tc>
        <w:tc>
          <w:tcPr>
            <w:tcW w:w="1552" w:type="dxa"/>
          </w:tcPr>
          <w:p w14:paraId="15D72403" w14:textId="6D6986F4" w:rsidR="00621A5C" w:rsidRPr="00114B8E" w:rsidRDefault="00621A5C" w:rsidP="00621A5C">
            <w:pPr>
              <w:rPr>
                <w:rFonts w:asciiTheme="minorHAnsi" w:hAnsiTheme="minorHAnsi" w:cstheme="minorHAnsi"/>
                <w:b/>
                <w:bCs/>
              </w:rPr>
            </w:pPr>
            <w:r>
              <w:rPr>
                <w:rFonts w:asciiTheme="minorHAnsi" w:hAnsiTheme="minorHAnsi" w:cstheme="minorHAnsi"/>
                <w:b/>
                <w:bCs/>
              </w:rPr>
              <w:t>PEx</w:t>
            </w:r>
          </w:p>
        </w:tc>
        <w:tc>
          <w:tcPr>
            <w:tcW w:w="5528" w:type="dxa"/>
          </w:tcPr>
          <w:p w14:paraId="798D395D" w14:textId="1DEFBD54" w:rsidR="00621A5C" w:rsidRPr="00114B8E" w:rsidRDefault="00621A5C" w:rsidP="00621A5C">
            <w:pPr>
              <w:rPr>
                <w:rFonts w:asciiTheme="minorHAnsi" w:hAnsiTheme="minorHAnsi" w:cstheme="minorHAnsi"/>
              </w:rPr>
            </w:pPr>
            <w:r>
              <w:rPr>
                <w:rFonts w:asciiTheme="minorHAnsi" w:hAnsiTheme="minorHAnsi" w:cstheme="minorHAnsi"/>
              </w:rPr>
              <w:t>Permanent Exclusion</w:t>
            </w:r>
          </w:p>
        </w:tc>
      </w:tr>
      <w:tr w:rsidR="00621A5C" w:rsidRPr="00114B8E" w14:paraId="1F7E3CAD" w14:textId="77777777" w:rsidTr="00621A5C">
        <w:trPr>
          <w:trHeight w:val="432"/>
        </w:trPr>
        <w:tc>
          <w:tcPr>
            <w:tcW w:w="1380" w:type="dxa"/>
          </w:tcPr>
          <w:p w14:paraId="2CBCF79F" w14:textId="4FD152FA" w:rsidR="00621A5C" w:rsidRPr="00114B8E" w:rsidRDefault="00621A5C" w:rsidP="00621A5C">
            <w:pPr>
              <w:rPr>
                <w:rFonts w:asciiTheme="minorHAnsi" w:hAnsiTheme="minorHAnsi" w:cstheme="minorHAnsi"/>
                <w:b/>
                <w:bCs/>
              </w:rPr>
            </w:pPr>
            <w:r>
              <w:rPr>
                <w:rFonts w:asciiTheme="minorHAnsi" w:hAnsiTheme="minorHAnsi" w:cstheme="minorHAnsi"/>
                <w:b/>
                <w:bCs/>
              </w:rPr>
              <w:t>DPO</w:t>
            </w:r>
          </w:p>
        </w:tc>
        <w:tc>
          <w:tcPr>
            <w:tcW w:w="5488" w:type="dxa"/>
          </w:tcPr>
          <w:p w14:paraId="687464ED" w14:textId="009D96F2" w:rsidR="00621A5C" w:rsidRPr="00114B8E" w:rsidRDefault="00621A5C" w:rsidP="00621A5C">
            <w:pPr>
              <w:rPr>
                <w:rFonts w:asciiTheme="minorHAnsi" w:hAnsiTheme="minorHAnsi" w:cstheme="minorHAnsi"/>
              </w:rPr>
            </w:pPr>
            <w:r>
              <w:rPr>
                <w:rFonts w:asciiTheme="minorHAnsi" w:hAnsiTheme="minorHAnsi" w:cstheme="minorHAnsi"/>
              </w:rPr>
              <w:t>Data Protection Officer</w:t>
            </w:r>
          </w:p>
        </w:tc>
        <w:tc>
          <w:tcPr>
            <w:tcW w:w="1552" w:type="dxa"/>
          </w:tcPr>
          <w:p w14:paraId="5450D3F4" w14:textId="3A134862"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PLAC</w:t>
            </w:r>
          </w:p>
        </w:tc>
        <w:tc>
          <w:tcPr>
            <w:tcW w:w="5528" w:type="dxa"/>
          </w:tcPr>
          <w:p w14:paraId="3BE01B25" w14:textId="14929253" w:rsidR="00621A5C" w:rsidRPr="00114B8E" w:rsidRDefault="00621A5C" w:rsidP="00621A5C">
            <w:pPr>
              <w:rPr>
                <w:rFonts w:asciiTheme="minorHAnsi" w:hAnsiTheme="minorHAnsi" w:cstheme="minorHAnsi"/>
              </w:rPr>
            </w:pPr>
            <w:r w:rsidRPr="00114B8E">
              <w:rPr>
                <w:rFonts w:asciiTheme="minorHAnsi" w:hAnsiTheme="minorHAnsi" w:cstheme="minorHAnsi"/>
              </w:rPr>
              <w:t>Previously Looked After Child</w:t>
            </w:r>
          </w:p>
        </w:tc>
      </w:tr>
      <w:tr w:rsidR="00621A5C" w:rsidRPr="00114B8E" w14:paraId="31448142" w14:textId="77777777" w:rsidTr="00621A5C">
        <w:trPr>
          <w:trHeight w:val="432"/>
        </w:trPr>
        <w:tc>
          <w:tcPr>
            <w:tcW w:w="1380" w:type="dxa"/>
          </w:tcPr>
          <w:p w14:paraId="48EA7158" w14:textId="1D9BEF11"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EAL</w:t>
            </w:r>
          </w:p>
        </w:tc>
        <w:tc>
          <w:tcPr>
            <w:tcW w:w="5488" w:type="dxa"/>
          </w:tcPr>
          <w:p w14:paraId="650B1528" w14:textId="022F2098" w:rsidR="00621A5C" w:rsidRPr="00114B8E" w:rsidRDefault="00621A5C" w:rsidP="00621A5C">
            <w:pPr>
              <w:rPr>
                <w:rFonts w:asciiTheme="minorHAnsi" w:hAnsiTheme="minorHAnsi" w:cstheme="minorHAnsi"/>
              </w:rPr>
            </w:pPr>
            <w:r w:rsidRPr="00114B8E">
              <w:rPr>
                <w:rFonts w:asciiTheme="minorHAnsi" w:hAnsiTheme="minorHAnsi" w:cstheme="minorHAnsi"/>
              </w:rPr>
              <w:t>English as an Additional Language</w:t>
            </w:r>
          </w:p>
        </w:tc>
        <w:tc>
          <w:tcPr>
            <w:tcW w:w="1552" w:type="dxa"/>
          </w:tcPr>
          <w:p w14:paraId="753797B7" w14:textId="7B93516C"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PP</w:t>
            </w:r>
          </w:p>
        </w:tc>
        <w:tc>
          <w:tcPr>
            <w:tcW w:w="5528" w:type="dxa"/>
          </w:tcPr>
          <w:p w14:paraId="70C42ECE" w14:textId="7FED4017" w:rsidR="00621A5C" w:rsidRPr="00114B8E" w:rsidRDefault="00621A5C" w:rsidP="00621A5C">
            <w:pPr>
              <w:rPr>
                <w:rFonts w:asciiTheme="minorHAnsi" w:hAnsiTheme="minorHAnsi" w:cstheme="minorHAnsi"/>
              </w:rPr>
            </w:pPr>
            <w:r w:rsidRPr="00114B8E">
              <w:rPr>
                <w:rFonts w:asciiTheme="minorHAnsi" w:hAnsiTheme="minorHAnsi" w:cstheme="minorHAnsi"/>
              </w:rPr>
              <w:t>Pupil Premium</w:t>
            </w:r>
          </w:p>
        </w:tc>
      </w:tr>
      <w:tr w:rsidR="00621A5C" w:rsidRPr="00114B8E" w14:paraId="7BBBF2B7" w14:textId="77777777" w:rsidTr="00621A5C">
        <w:trPr>
          <w:trHeight w:val="432"/>
        </w:trPr>
        <w:tc>
          <w:tcPr>
            <w:tcW w:w="1380" w:type="dxa"/>
          </w:tcPr>
          <w:p w14:paraId="0B451F56" w14:textId="003B0C4E"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ECT</w:t>
            </w:r>
          </w:p>
        </w:tc>
        <w:tc>
          <w:tcPr>
            <w:tcW w:w="5488" w:type="dxa"/>
          </w:tcPr>
          <w:p w14:paraId="75CFD059" w14:textId="7453C1AF" w:rsidR="00621A5C" w:rsidRPr="00114B8E" w:rsidRDefault="00621A5C" w:rsidP="00621A5C">
            <w:pPr>
              <w:rPr>
                <w:rFonts w:asciiTheme="minorHAnsi" w:hAnsiTheme="minorHAnsi" w:cstheme="minorHAnsi"/>
              </w:rPr>
            </w:pPr>
            <w:r w:rsidRPr="00114B8E">
              <w:rPr>
                <w:rFonts w:asciiTheme="minorHAnsi" w:hAnsiTheme="minorHAnsi" w:cstheme="minorHAnsi"/>
              </w:rPr>
              <w:t>Early Career Teacher</w:t>
            </w:r>
          </w:p>
        </w:tc>
        <w:tc>
          <w:tcPr>
            <w:tcW w:w="1552" w:type="dxa"/>
          </w:tcPr>
          <w:p w14:paraId="4078E9AE" w14:textId="3CA87196"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PSHE</w:t>
            </w:r>
          </w:p>
        </w:tc>
        <w:tc>
          <w:tcPr>
            <w:tcW w:w="5528" w:type="dxa"/>
          </w:tcPr>
          <w:p w14:paraId="79A9A215" w14:textId="0198DA19" w:rsidR="00621A5C" w:rsidRPr="00114B8E" w:rsidRDefault="00621A5C" w:rsidP="00621A5C">
            <w:pPr>
              <w:rPr>
                <w:rFonts w:asciiTheme="minorHAnsi" w:hAnsiTheme="minorHAnsi" w:cstheme="minorHAnsi"/>
              </w:rPr>
            </w:pPr>
            <w:r w:rsidRPr="00114B8E">
              <w:rPr>
                <w:rFonts w:asciiTheme="minorHAnsi" w:hAnsiTheme="minorHAnsi" w:cstheme="minorHAnsi"/>
              </w:rPr>
              <w:t>Personal, Social and Health Education</w:t>
            </w:r>
          </w:p>
        </w:tc>
      </w:tr>
      <w:tr w:rsidR="00621A5C" w:rsidRPr="00114B8E" w14:paraId="65BC1688" w14:textId="77777777" w:rsidTr="00621A5C">
        <w:trPr>
          <w:trHeight w:val="432"/>
        </w:trPr>
        <w:tc>
          <w:tcPr>
            <w:tcW w:w="1380" w:type="dxa"/>
          </w:tcPr>
          <w:p w14:paraId="745B56AE" w14:textId="7BA42900" w:rsidR="00621A5C" w:rsidRPr="00114B8E" w:rsidRDefault="00621A5C" w:rsidP="00621A5C">
            <w:pPr>
              <w:rPr>
                <w:rFonts w:asciiTheme="minorHAnsi" w:hAnsiTheme="minorHAnsi" w:cstheme="minorHAnsi"/>
                <w:b/>
                <w:bCs/>
              </w:rPr>
            </w:pPr>
            <w:r>
              <w:rPr>
                <w:rFonts w:asciiTheme="minorHAnsi" w:hAnsiTheme="minorHAnsi" w:cstheme="minorHAnsi"/>
                <w:b/>
                <w:bCs/>
              </w:rPr>
              <w:t>EHA</w:t>
            </w:r>
          </w:p>
        </w:tc>
        <w:tc>
          <w:tcPr>
            <w:tcW w:w="5488" w:type="dxa"/>
          </w:tcPr>
          <w:p w14:paraId="6F194952" w14:textId="1B65B045" w:rsidR="00621A5C" w:rsidRPr="00114B8E" w:rsidRDefault="00621A5C" w:rsidP="00621A5C">
            <w:pPr>
              <w:rPr>
                <w:rFonts w:asciiTheme="minorHAnsi" w:hAnsiTheme="minorHAnsi" w:cstheme="minorHAnsi"/>
              </w:rPr>
            </w:pPr>
            <w:r>
              <w:rPr>
                <w:rFonts w:asciiTheme="minorHAnsi" w:hAnsiTheme="minorHAnsi" w:cstheme="minorHAnsi"/>
              </w:rPr>
              <w:t>Early Help Assessment</w:t>
            </w:r>
          </w:p>
        </w:tc>
        <w:tc>
          <w:tcPr>
            <w:tcW w:w="1552" w:type="dxa"/>
          </w:tcPr>
          <w:p w14:paraId="381EAF39" w14:textId="1E08D5A3" w:rsidR="00621A5C" w:rsidRPr="00114B8E" w:rsidRDefault="00621A5C" w:rsidP="00621A5C">
            <w:pPr>
              <w:rPr>
                <w:rFonts w:asciiTheme="minorHAnsi" w:hAnsiTheme="minorHAnsi" w:cstheme="minorHAnsi"/>
                <w:b/>
                <w:bCs/>
              </w:rPr>
            </w:pPr>
            <w:r>
              <w:rPr>
                <w:rFonts w:asciiTheme="minorHAnsi" w:hAnsiTheme="minorHAnsi" w:cstheme="minorHAnsi"/>
                <w:b/>
                <w:bCs/>
              </w:rPr>
              <w:t>PSED</w:t>
            </w:r>
          </w:p>
        </w:tc>
        <w:tc>
          <w:tcPr>
            <w:tcW w:w="5528" w:type="dxa"/>
          </w:tcPr>
          <w:p w14:paraId="0C34EEDC" w14:textId="02AD9148" w:rsidR="00621A5C" w:rsidRPr="00114B8E" w:rsidRDefault="00621A5C" w:rsidP="00621A5C">
            <w:pPr>
              <w:rPr>
                <w:rFonts w:asciiTheme="minorHAnsi" w:hAnsiTheme="minorHAnsi" w:cstheme="minorHAnsi"/>
              </w:rPr>
            </w:pPr>
            <w:r>
              <w:rPr>
                <w:rFonts w:asciiTheme="minorHAnsi" w:hAnsiTheme="minorHAnsi" w:cstheme="minorHAnsi"/>
              </w:rPr>
              <w:t>Public Sector Equality Duty</w:t>
            </w:r>
          </w:p>
        </w:tc>
      </w:tr>
      <w:tr w:rsidR="00621A5C" w:rsidRPr="00114B8E" w14:paraId="4C75E300" w14:textId="77777777" w:rsidTr="00621A5C">
        <w:trPr>
          <w:trHeight w:val="432"/>
        </w:trPr>
        <w:tc>
          <w:tcPr>
            <w:tcW w:w="1380" w:type="dxa"/>
          </w:tcPr>
          <w:p w14:paraId="7BB94A7A" w14:textId="3342A251"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EHCNA</w:t>
            </w:r>
          </w:p>
        </w:tc>
        <w:tc>
          <w:tcPr>
            <w:tcW w:w="5488" w:type="dxa"/>
          </w:tcPr>
          <w:p w14:paraId="0E6B19D1" w14:textId="1E59D89E" w:rsidR="00621A5C" w:rsidRPr="00114B8E" w:rsidRDefault="00621A5C" w:rsidP="00621A5C">
            <w:pPr>
              <w:rPr>
                <w:rFonts w:asciiTheme="minorHAnsi" w:hAnsiTheme="minorHAnsi" w:cstheme="minorHAnsi"/>
              </w:rPr>
            </w:pPr>
            <w:r w:rsidRPr="00114B8E">
              <w:rPr>
                <w:rFonts w:asciiTheme="minorHAnsi" w:hAnsiTheme="minorHAnsi" w:cstheme="minorHAnsi"/>
              </w:rPr>
              <w:t>Education, Health and Care Needs Assessment</w:t>
            </w:r>
          </w:p>
        </w:tc>
        <w:tc>
          <w:tcPr>
            <w:tcW w:w="1552" w:type="dxa"/>
          </w:tcPr>
          <w:p w14:paraId="3DCA2531" w14:textId="5E838406" w:rsidR="00621A5C" w:rsidRPr="00114B8E" w:rsidRDefault="00621A5C" w:rsidP="00621A5C">
            <w:pPr>
              <w:rPr>
                <w:rFonts w:asciiTheme="minorHAnsi" w:hAnsiTheme="minorHAnsi" w:cstheme="minorHAnsi"/>
                <w:b/>
                <w:bCs/>
              </w:rPr>
            </w:pPr>
            <w:r>
              <w:rPr>
                <w:rFonts w:asciiTheme="minorHAnsi" w:hAnsiTheme="minorHAnsi" w:cstheme="minorHAnsi"/>
                <w:b/>
                <w:bCs/>
              </w:rPr>
              <w:t>PTFA</w:t>
            </w:r>
          </w:p>
        </w:tc>
        <w:tc>
          <w:tcPr>
            <w:tcW w:w="5528" w:type="dxa"/>
          </w:tcPr>
          <w:p w14:paraId="0F01A078" w14:textId="42AA9C58" w:rsidR="00621A5C" w:rsidRPr="00114B8E" w:rsidRDefault="00621A5C" w:rsidP="00621A5C">
            <w:pPr>
              <w:rPr>
                <w:rFonts w:asciiTheme="minorHAnsi" w:hAnsiTheme="minorHAnsi" w:cstheme="minorHAnsi"/>
              </w:rPr>
            </w:pPr>
            <w:r>
              <w:rPr>
                <w:rFonts w:asciiTheme="minorHAnsi" w:hAnsiTheme="minorHAnsi" w:cstheme="minorHAnsi"/>
              </w:rPr>
              <w:t>Parent, Teacher and Friends Association</w:t>
            </w:r>
          </w:p>
        </w:tc>
      </w:tr>
      <w:tr w:rsidR="00621A5C" w:rsidRPr="00114B8E" w14:paraId="34FB65C8" w14:textId="77777777" w:rsidTr="00621A5C">
        <w:trPr>
          <w:trHeight w:val="432"/>
        </w:trPr>
        <w:tc>
          <w:tcPr>
            <w:tcW w:w="1380" w:type="dxa"/>
          </w:tcPr>
          <w:p w14:paraId="619254CF" w14:textId="77D7DB0B" w:rsidR="00621A5C" w:rsidRPr="00114B8E" w:rsidRDefault="00621A5C" w:rsidP="00621A5C">
            <w:pPr>
              <w:rPr>
                <w:rFonts w:asciiTheme="minorHAnsi" w:hAnsiTheme="minorHAnsi" w:cstheme="minorHAnsi"/>
                <w:b/>
                <w:bCs/>
              </w:rPr>
            </w:pPr>
            <w:r w:rsidRPr="00114B8E">
              <w:rPr>
                <w:rFonts w:asciiTheme="minorHAnsi" w:hAnsiTheme="minorHAnsi" w:cstheme="minorHAnsi"/>
                <w:b/>
                <w:bCs/>
              </w:rPr>
              <w:lastRenderedPageBreak/>
              <w:t>EHCP</w:t>
            </w:r>
          </w:p>
        </w:tc>
        <w:tc>
          <w:tcPr>
            <w:tcW w:w="5488" w:type="dxa"/>
          </w:tcPr>
          <w:p w14:paraId="45CC72EC" w14:textId="2EFB374C" w:rsidR="00621A5C" w:rsidRPr="00114B8E" w:rsidRDefault="00621A5C" w:rsidP="00621A5C">
            <w:pPr>
              <w:rPr>
                <w:rFonts w:asciiTheme="minorHAnsi" w:hAnsiTheme="minorHAnsi" w:cstheme="minorHAnsi"/>
              </w:rPr>
            </w:pPr>
            <w:r w:rsidRPr="00114B8E">
              <w:rPr>
                <w:rFonts w:asciiTheme="minorHAnsi" w:hAnsiTheme="minorHAnsi" w:cstheme="minorHAnsi"/>
              </w:rPr>
              <w:t>Education, Health and Care Plan</w:t>
            </w:r>
          </w:p>
        </w:tc>
        <w:tc>
          <w:tcPr>
            <w:tcW w:w="1552" w:type="dxa"/>
          </w:tcPr>
          <w:p w14:paraId="4F61ACE3" w14:textId="3518A833" w:rsidR="00621A5C" w:rsidRPr="00114B8E" w:rsidRDefault="00621A5C" w:rsidP="00621A5C">
            <w:pPr>
              <w:rPr>
                <w:rFonts w:asciiTheme="minorHAnsi" w:hAnsiTheme="minorHAnsi" w:cstheme="minorHAnsi"/>
                <w:b/>
                <w:bCs/>
              </w:rPr>
            </w:pPr>
            <w:r>
              <w:rPr>
                <w:rFonts w:asciiTheme="minorHAnsi" w:hAnsiTheme="minorHAnsi" w:cstheme="minorHAnsi"/>
                <w:b/>
                <w:bCs/>
              </w:rPr>
              <w:t>RHE</w:t>
            </w:r>
          </w:p>
        </w:tc>
        <w:tc>
          <w:tcPr>
            <w:tcW w:w="5528" w:type="dxa"/>
          </w:tcPr>
          <w:p w14:paraId="7132628B" w14:textId="35EA153F" w:rsidR="00621A5C" w:rsidRPr="00114B8E" w:rsidRDefault="00621A5C" w:rsidP="00621A5C">
            <w:pPr>
              <w:rPr>
                <w:rFonts w:asciiTheme="minorHAnsi" w:hAnsiTheme="minorHAnsi" w:cstheme="minorHAnsi"/>
              </w:rPr>
            </w:pPr>
            <w:r>
              <w:rPr>
                <w:rFonts w:asciiTheme="minorHAnsi" w:hAnsiTheme="minorHAnsi" w:cstheme="minorHAnsi"/>
              </w:rPr>
              <w:t>Relationships and Health Education</w:t>
            </w:r>
          </w:p>
        </w:tc>
      </w:tr>
      <w:tr w:rsidR="00621A5C" w:rsidRPr="00114B8E" w14:paraId="188DCADB" w14:textId="77777777" w:rsidTr="00621A5C">
        <w:trPr>
          <w:trHeight w:val="432"/>
        </w:trPr>
        <w:tc>
          <w:tcPr>
            <w:tcW w:w="1380" w:type="dxa"/>
          </w:tcPr>
          <w:p w14:paraId="2B7C8A17" w14:textId="44241BF2" w:rsidR="00621A5C" w:rsidRPr="00114B8E" w:rsidRDefault="00621A5C" w:rsidP="00621A5C">
            <w:pPr>
              <w:rPr>
                <w:rFonts w:asciiTheme="minorHAnsi" w:hAnsiTheme="minorHAnsi" w:cstheme="minorHAnsi"/>
                <w:b/>
                <w:bCs/>
              </w:rPr>
            </w:pPr>
            <w:r>
              <w:rPr>
                <w:rFonts w:asciiTheme="minorHAnsi" w:hAnsiTheme="minorHAnsi" w:cstheme="minorHAnsi"/>
                <w:b/>
                <w:bCs/>
              </w:rPr>
              <w:t>EHE</w:t>
            </w:r>
          </w:p>
        </w:tc>
        <w:tc>
          <w:tcPr>
            <w:tcW w:w="5488" w:type="dxa"/>
          </w:tcPr>
          <w:p w14:paraId="63CA656D" w14:textId="185C4E4C" w:rsidR="00621A5C" w:rsidRPr="00114B8E" w:rsidRDefault="00621A5C" w:rsidP="00621A5C">
            <w:pPr>
              <w:rPr>
                <w:rFonts w:asciiTheme="minorHAnsi" w:hAnsiTheme="minorHAnsi" w:cstheme="minorHAnsi"/>
              </w:rPr>
            </w:pPr>
            <w:r>
              <w:rPr>
                <w:rFonts w:asciiTheme="minorHAnsi" w:hAnsiTheme="minorHAnsi" w:cstheme="minorHAnsi"/>
              </w:rPr>
              <w:t>Elective Home Education</w:t>
            </w:r>
          </w:p>
        </w:tc>
        <w:tc>
          <w:tcPr>
            <w:tcW w:w="1552" w:type="dxa"/>
          </w:tcPr>
          <w:p w14:paraId="66A1F4F7" w14:textId="4025FE0B" w:rsidR="00621A5C" w:rsidRPr="00114B8E" w:rsidRDefault="00621A5C" w:rsidP="00621A5C">
            <w:pPr>
              <w:rPr>
                <w:rFonts w:asciiTheme="minorHAnsi" w:hAnsiTheme="minorHAnsi" w:cstheme="minorHAnsi"/>
                <w:b/>
                <w:bCs/>
              </w:rPr>
            </w:pPr>
            <w:r>
              <w:rPr>
                <w:rFonts w:asciiTheme="minorHAnsi" w:hAnsiTheme="minorHAnsi" w:cstheme="minorHAnsi"/>
                <w:b/>
                <w:bCs/>
              </w:rPr>
              <w:t>RIDDOR</w:t>
            </w:r>
          </w:p>
        </w:tc>
        <w:tc>
          <w:tcPr>
            <w:tcW w:w="5528" w:type="dxa"/>
          </w:tcPr>
          <w:p w14:paraId="6E3F96EC" w14:textId="01D95D9A" w:rsidR="00621A5C" w:rsidRPr="00114B8E" w:rsidRDefault="00621A5C" w:rsidP="00621A5C">
            <w:pPr>
              <w:rPr>
                <w:rFonts w:asciiTheme="minorHAnsi" w:hAnsiTheme="minorHAnsi" w:cstheme="minorHAnsi"/>
              </w:rPr>
            </w:pPr>
            <w:r>
              <w:rPr>
                <w:rFonts w:asciiTheme="minorHAnsi" w:hAnsiTheme="minorHAnsi" w:cstheme="minorHAnsi"/>
              </w:rPr>
              <w:t>Reporting of Injuries, Diseases and Dangerous Occurrences Regulations</w:t>
            </w:r>
          </w:p>
        </w:tc>
      </w:tr>
      <w:tr w:rsidR="00621A5C" w:rsidRPr="00114B8E" w14:paraId="36558FC3" w14:textId="77777777" w:rsidTr="00621A5C">
        <w:trPr>
          <w:trHeight w:val="432"/>
        </w:trPr>
        <w:tc>
          <w:tcPr>
            <w:tcW w:w="1380" w:type="dxa"/>
          </w:tcPr>
          <w:p w14:paraId="3B301604" w14:textId="381C773A" w:rsidR="00621A5C" w:rsidRPr="00114B8E" w:rsidRDefault="00621A5C" w:rsidP="00621A5C">
            <w:pPr>
              <w:rPr>
                <w:rFonts w:asciiTheme="minorHAnsi" w:hAnsiTheme="minorHAnsi" w:cstheme="minorHAnsi"/>
                <w:b/>
                <w:bCs/>
              </w:rPr>
            </w:pPr>
            <w:r>
              <w:rPr>
                <w:rFonts w:asciiTheme="minorHAnsi" w:hAnsiTheme="minorHAnsi" w:cstheme="minorHAnsi"/>
                <w:b/>
                <w:bCs/>
              </w:rPr>
              <w:t>ELSA</w:t>
            </w:r>
          </w:p>
        </w:tc>
        <w:tc>
          <w:tcPr>
            <w:tcW w:w="5488" w:type="dxa"/>
          </w:tcPr>
          <w:p w14:paraId="3EC9794F" w14:textId="7A0B47F9" w:rsidR="00621A5C" w:rsidRPr="00114B8E" w:rsidRDefault="00621A5C" w:rsidP="00621A5C">
            <w:pPr>
              <w:rPr>
                <w:rFonts w:asciiTheme="minorHAnsi" w:hAnsiTheme="minorHAnsi" w:cstheme="minorHAnsi"/>
              </w:rPr>
            </w:pPr>
            <w:r>
              <w:rPr>
                <w:rFonts w:asciiTheme="minorHAnsi" w:hAnsiTheme="minorHAnsi" w:cstheme="minorHAnsi"/>
              </w:rPr>
              <w:t>Emotional, Literacy and Support Assistant</w:t>
            </w:r>
          </w:p>
        </w:tc>
        <w:tc>
          <w:tcPr>
            <w:tcW w:w="1552" w:type="dxa"/>
          </w:tcPr>
          <w:p w14:paraId="523FAE14" w14:textId="14C30A64"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RSHE</w:t>
            </w:r>
          </w:p>
        </w:tc>
        <w:tc>
          <w:tcPr>
            <w:tcW w:w="5528" w:type="dxa"/>
          </w:tcPr>
          <w:p w14:paraId="7006220F" w14:textId="5048D216" w:rsidR="00621A5C" w:rsidRPr="00114B8E" w:rsidRDefault="00621A5C" w:rsidP="00621A5C">
            <w:pPr>
              <w:rPr>
                <w:rFonts w:asciiTheme="minorHAnsi" w:hAnsiTheme="minorHAnsi" w:cstheme="minorHAnsi"/>
              </w:rPr>
            </w:pPr>
            <w:r w:rsidRPr="00114B8E">
              <w:rPr>
                <w:rFonts w:asciiTheme="minorHAnsi" w:hAnsiTheme="minorHAnsi" w:cstheme="minorHAnsi"/>
              </w:rPr>
              <w:t>Relationships, Sex and Health Education</w:t>
            </w:r>
          </w:p>
        </w:tc>
      </w:tr>
      <w:tr w:rsidR="00621A5C" w:rsidRPr="00114B8E" w14:paraId="0FDA3055" w14:textId="77777777" w:rsidTr="00621A5C">
        <w:trPr>
          <w:trHeight w:val="432"/>
        </w:trPr>
        <w:tc>
          <w:tcPr>
            <w:tcW w:w="1380" w:type="dxa"/>
          </w:tcPr>
          <w:p w14:paraId="0B78FE7D" w14:textId="092E5DEF"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ELSI</w:t>
            </w:r>
          </w:p>
        </w:tc>
        <w:tc>
          <w:tcPr>
            <w:tcW w:w="5488" w:type="dxa"/>
          </w:tcPr>
          <w:p w14:paraId="3BC7C24C" w14:textId="52D65FF5" w:rsidR="00621A5C" w:rsidRPr="00114B8E" w:rsidRDefault="00621A5C" w:rsidP="00621A5C">
            <w:pPr>
              <w:rPr>
                <w:rFonts w:asciiTheme="minorHAnsi" w:hAnsiTheme="minorHAnsi" w:cstheme="minorHAnsi"/>
              </w:rPr>
            </w:pPr>
            <w:r w:rsidRPr="00114B8E">
              <w:rPr>
                <w:rFonts w:asciiTheme="minorHAnsi" w:hAnsiTheme="minorHAnsi" w:cstheme="minorHAnsi"/>
              </w:rPr>
              <w:t>Executive Leader for Safeguarding and Inclusion</w:t>
            </w:r>
          </w:p>
        </w:tc>
        <w:tc>
          <w:tcPr>
            <w:tcW w:w="1552" w:type="dxa"/>
          </w:tcPr>
          <w:p w14:paraId="7975C2FC" w14:textId="5152EDD8" w:rsidR="00621A5C" w:rsidRPr="00114B8E" w:rsidRDefault="00621A5C" w:rsidP="00621A5C">
            <w:pPr>
              <w:rPr>
                <w:rFonts w:asciiTheme="minorHAnsi" w:hAnsiTheme="minorHAnsi" w:cstheme="minorHAnsi"/>
                <w:b/>
                <w:bCs/>
              </w:rPr>
            </w:pPr>
            <w:r>
              <w:rPr>
                <w:rFonts w:asciiTheme="minorHAnsi" w:hAnsiTheme="minorHAnsi" w:cstheme="minorHAnsi"/>
                <w:b/>
                <w:bCs/>
              </w:rPr>
              <w:t>SALT</w:t>
            </w:r>
          </w:p>
        </w:tc>
        <w:tc>
          <w:tcPr>
            <w:tcW w:w="5528" w:type="dxa"/>
          </w:tcPr>
          <w:p w14:paraId="35C63489" w14:textId="15CBA24E" w:rsidR="00621A5C" w:rsidRPr="00114B8E" w:rsidRDefault="00621A5C" w:rsidP="00621A5C">
            <w:pPr>
              <w:rPr>
                <w:rFonts w:asciiTheme="minorHAnsi" w:hAnsiTheme="minorHAnsi" w:cstheme="minorHAnsi"/>
              </w:rPr>
            </w:pPr>
            <w:r>
              <w:rPr>
                <w:rFonts w:asciiTheme="minorHAnsi" w:hAnsiTheme="minorHAnsi" w:cstheme="minorHAnsi"/>
              </w:rPr>
              <w:t>Speech and Language Therapist</w:t>
            </w:r>
          </w:p>
        </w:tc>
      </w:tr>
      <w:tr w:rsidR="00621A5C" w:rsidRPr="00114B8E" w14:paraId="7022BCFF" w14:textId="77777777" w:rsidTr="00621A5C">
        <w:trPr>
          <w:trHeight w:val="432"/>
        </w:trPr>
        <w:tc>
          <w:tcPr>
            <w:tcW w:w="1380" w:type="dxa"/>
          </w:tcPr>
          <w:p w14:paraId="407CE813" w14:textId="052C1472"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ESFA</w:t>
            </w:r>
          </w:p>
        </w:tc>
        <w:tc>
          <w:tcPr>
            <w:tcW w:w="5488" w:type="dxa"/>
          </w:tcPr>
          <w:p w14:paraId="12DFE76A" w14:textId="0719161C" w:rsidR="00621A5C" w:rsidRPr="00114B8E" w:rsidRDefault="00621A5C" w:rsidP="00621A5C">
            <w:pPr>
              <w:rPr>
                <w:rFonts w:asciiTheme="minorHAnsi" w:hAnsiTheme="minorHAnsi" w:cstheme="minorHAnsi"/>
              </w:rPr>
            </w:pPr>
            <w:r w:rsidRPr="00114B8E">
              <w:rPr>
                <w:rFonts w:asciiTheme="minorHAnsi" w:hAnsiTheme="minorHAnsi" w:cstheme="minorHAnsi"/>
              </w:rPr>
              <w:t>Education and Skills Funding Agency</w:t>
            </w:r>
          </w:p>
        </w:tc>
        <w:tc>
          <w:tcPr>
            <w:tcW w:w="1552" w:type="dxa"/>
          </w:tcPr>
          <w:p w14:paraId="32BD7E10" w14:textId="676EF59B" w:rsidR="00621A5C" w:rsidRPr="00114B8E" w:rsidRDefault="00621A5C" w:rsidP="00621A5C">
            <w:pPr>
              <w:rPr>
                <w:rFonts w:asciiTheme="minorHAnsi" w:hAnsiTheme="minorHAnsi" w:cstheme="minorHAnsi"/>
                <w:b/>
                <w:bCs/>
              </w:rPr>
            </w:pPr>
            <w:r>
              <w:rPr>
                <w:rFonts w:asciiTheme="minorHAnsi" w:hAnsiTheme="minorHAnsi" w:cstheme="minorHAnsi"/>
                <w:b/>
                <w:bCs/>
              </w:rPr>
              <w:t>SARC</w:t>
            </w:r>
          </w:p>
        </w:tc>
        <w:tc>
          <w:tcPr>
            <w:tcW w:w="5528" w:type="dxa"/>
          </w:tcPr>
          <w:p w14:paraId="2A99FA44" w14:textId="4194BCE7" w:rsidR="00621A5C" w:rsidRPr="00114B8E" w:rsidRDefault="00621A5C" w:rsidP="00621A5C">
            <w:pPr>
              <w:rPr>
                <w:rFonts w:asciiTheme="minorHAnsi" w:hAnsiTheme="minorHAnsi" w:cstheme="minorHAnsi"/>
              </w:rPr>
            </w:pPr>
            <w:r>
              <w:rPr>
                <w:rFonts w:asciiTheme="minorHAnsi" w:hAnsiTheme="minorHAnsi" w:cstheme="minorHAnsi"/>
              </w:rPr>
              <w:t>Sexual Assault Referral Centre</w:t>
            </w:r>
          </w:p>
        </w:tc>
      </w:tr>
      <w:tr w:rsidR="00621A5C" w:rsidRPr="00114B8E" w14:paraId="5A78E82B" w14:textId="77777777" w:rsidTr="00621A5C">
        <w:trPr>
          <w:trHeight w:val="432"/>
        </w:trPr>
        <w:tc>
          <w:tcPr>
            <w:tcW w:w="1380" w:type="dxa"/>
          </w:tcPr>
          <w:p w14:paraId="7FB9689C" w14:textId="715324FE" w:rsidR="00621A5C" w:rsidRPr="00114B8E" w:rsidRDefault="00621A5C" w:rsidP="00621A5C">
            <w:pPr>
              <w:rPr>
                <w:rFonts w:asciiTheme="minorHAnsi" w:hAnsiTheme="minorHAnsi" w:cstheme="minorHAnsi"/>
                <w:b/>
                <w:bCs/>
              </w:rPr>
            </w:pPr>
            <w:r>
              <w:rPr>
                <w:rFonts w:asciiTheme="minorHAnsi" w:hAnsiTheme="minorHAnsi" w:cstheme="minorHAnsi"/>
                <w:b/>
                <w:bCs/>
              </w:rPr>
              <w:t>EVC</w:t>
            </w:r>
          </w:p>
        </w:tc>
        <w:tc>
          <w:tcPr>
            <w:tcW w:w="5488" w:type="dxa"/>
          </w:tcPr>
          <w:p w14:paraId="06EF311F" w14:textId="36C5C0B3" w:rsidR="00621A5C" w:rsidRPr="00114B8E" w:rsidRDefault="00621A5C" w:rsidP="00621A5C">
            <w:pPr>
              <w:rPr>
                <w:rFonts w:asciiTheme="minorHAnsi" w:hAnsiTheme="minorHAnsi" w:cstheme="minorHAnsi"/>
              </w:rPr>
            </w:pPr>
            <w:r>
              <w:rPr>
                <w:rFonts w:asciiTheme="minorHAnsi" w:hAnsiTheme="minorHAnsi" w:cstheme="minorHAnsi"/>
              </w:rPr>
              <w:t>Educational Visit Coordinator</w:t>
            </w:r>
          </w:p>
        </w:tc>
        <w:tc>
          <w:tcPr>
            <w:tcW w:w="1552" w:type="dxa"/>
          </w:tcPr>
          <w:p w14:paraId="213C1CE6" w14:textId="18523364" w:rsidR="00621A5C" w:rsidRPr="00114B8E" w:rsidRDefault="00621A5C" w:rsidP="00621A5C">
            <w:pPr>
              <w:rPr>
                <w:rFonts w:asciiTheme="minorHAnsi" w:hAnsiTheme="minorHAnsi" w:cstheme="minorHAnsi"/>
                <w:b/>
                <w:bCs/>
              </w:rPr>
            </w:pPr>
            <w:r>
              <w:rPr>
                <w:rFonts w:asciiTheme="minorHAnsi" w:hAnsiTheme="minorHAnsi" w:cstheme="minorHAnsi"/>
                <w:b/>
                <w:bCs/>
              </w:rPr>
              <w:t>SBM</w:t>
            </w:r>
          </w:p>
        </w:tc>
        <w:tc>
          <w:tcPr>
            <w:tcW w:w="5528" w:type="dxa"/>
          </w:tcPr>
          <w:p w14:paraId="1A2D6498" w14:textId="6884818E" w:rsidR="00621A5C" w:rsidRPr="00114B8E" w:rsidRDefault="00621A5C" w:rsidP="00621A5C">
            <w:pPr>
              <w:rPr>
                <w:rFonts w:asciiTheme="minorHAnsi" w:hAnsiTheme="minorHAnsi" w:cstheme="minorHAnsi"/>
              </w:rPr>
            </w:pPr>
            <w:r>
              <w:rPr>
                <w:rFonts w:asciiTheme="minorHAnsi" w:hAnsiTheme="minorHAnsi" w:cstheme="minorHAnsi"/>
              </w:rPr>
              <w:t>School Business Manager</w:t>
            </w:r>
          </w:p>
        </w:tc>
      </w:tr>
      <w:tr w:rsidR="00621A5C" w:rsidRPr="00114B8E" w14:paraId="1C114DE0" w14:textId="77777777" w:rsidTr="00621A5C">
        <w:trPr>
          <w:trHeight w:val="432"/>
        </w:trPr>
        <w:tc>
          <w:tcPr>
            <w:tcW w:w="1380" w:type="dxa"/>
          </w:tcPr>
          <w:p w14:paraId="6B6FA85D" w14:textId="75997574"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EWO</w:t>
            </w:r>
          </w:p>
        </w:tc>
        <w:tc>
          <w:tcPr>
            <w:tcW w:w="5488" w:type="dxa"/>
          </w:tcPr>
          <w:p w14:paraId="359AE375" w14:textId="1B3BECB6" w:rsidR="00621A5C" w:rsidRPr="00114B8E" w:rsidRDefault="00621A5C" w:rsidP="00621A5C">
            <w:pPr>
              <w:rPr>
                <w:rFonts w:asciiTheme="minorHAnsi" w:hAnsiTheme="minorHAnsi" w:cstheme="minorHAnsi"/>
              </w:rPr>
            </w:pPr>
            <w:r w:rsidRPr="00114B8E">
              <w:rPr>
                <w:rFonts w:asciiTheme="minorHAnsi" w:hAnsiTheme="minorHAnsi" w:cstheme="minorHAnsi"/>
              </w:rPr>
              <w:t>Education Welfare Officer</w:t>
            </w:r>
          </w:p>
        </w:tc>
        <w:tc>
          <w:tcPr>
            <w:tcW w:w="1552" w:type="dxa"/>
          </w:tcPr>
          <w:p w14:paraId="1214DA18" w14:textId="2ECB526D" w:rsidR="00621A5C" w:rsidRPr="00114B8E" w:rsidRDefault="00621A5C" w:rsidP="00621A5C">
            <w:pPr>
              <w:rPr>
                <w:rFonts w:asciiTheme="minorHAnsi" w:hAnsiTheme="minorHAnsi" w:cstheme="minorHAnsi"/>
                <w:b/>
                <w:bCs/>
              </w:rPr>
            </w:pPr>
            <w:r>
              <w:rPr>
                <w:rFonts w:asciiTheme="minorHAnsi" w:hAnsiTheme="minorHAnsi" w:cstheme="minorHAnsi"/>
                <w:b/>
                <w:bCs/>
              </w:rPr>
              <w:t>SCCs</w:t>
            </w:r>
          </w:p>
        </w:tc>
        <w:tc>
          <w:tcPr>
            <w:tcW w:w="5528" w:type="dxa"/>
          </w:tcPr>
          <w:p w14:paraId="44FF9559" w14:textId="5182E7FD" w:rsidR="00621A5C" w:rsidRPr="00114B8E" w:rsidRDefault="00621A5C" w:rsidP="00621A5C">
            <w:pPr>
              <w:rPr>
                <w:rFonts w:asciiTheme="minorHAnsi" w:hAnsiTheme="minorHAnsi" w:cstheme="minorHAnsi"/>
              </w:rPr>
            </w:pPr>
            <w:r>
              <w:rPr>
                <w:rFonts w:asciiTheme="minorHAnsi" w:hAnsiTheme="minorHAnsi" w:cstheme="minorHAnsi"/>
              </w:rPr>
              <w:t>Standard Contractual Clauses</w:t>
            </w:r>
          </w:p>
        </w:tc>
      </w:tr>
      <w:tr w:rsidR="00621A5C" w:rsidRPr="00114B8E" w14:paraId="7754EADA" w14:textId="77777777" w:rsidTr="00621A5C">
        <w:trPr>
          <w:trHeight w:val="432"/>
        </w:trPr>
        <w:tc>
          <w:tcPr>
            <w:tcW w:w="1380" w:type="dxa"/>
          </w:tcPr>
          <w:p w14:paraId="5EE55C58" w14:textId="64F4C879"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EYFS</w:t>
            </w:r>
          </w:p>
        </w:tc>
        <w:tc>
          <w:tcPr>
            <w:tcW w:w="5488" w:type="dxa"/>
          </w:tcPr>
          <w:p w14:paraId="2014913C" w14:textId="1DBBB94E" w:rsidR="00621A5C" w:rsidRPr="00114B8E" w:rsidRDefault="00621A5C" w:rsidP="00621A5C">
            <w:pPr>
              <w:rPr>
                <w:rFonts w:asciiTheme="minorHAnsi" w:hAnsiTheme="minorHAnsi" w:cstheme="minorHAnsi"/>
              </w:rPr>
            </w:pPr>
            <w:r w:rsidRPr="00114B8E">
              <w:rPr>
                <w:rFonts w:asciiTheme="minorHAnsi" w:hAnsiTheme="minorHAnsi" w:cstheme="minorHAnsi"/>
              </w:rPr>
              <w:t>Early Years Foundation Stage</w:t>
            </w:r>
          </w:p>
        </w:tc>
        <w:tc>
          <w:tcPr>
            <w:tcW w:w="1552" w:type="dxa"/>
          </w:tcPr>
          <w:p w14:paraId="5014688A" w14:textId="02187659" w:rsidR="00621A5C" w:rsidRPr="00114B8E" w:rsidRDefault="00621A5C" w:rsidP="00621A5C">
            <w:pPr>
              <w:rPr>
                <w:rFonts w:asciiTheme="minorHAnsi" w:hAnsiTheme="minorHAnsi" w:cstheme="minorHAnsi"/>
                <w:b/>
                <w:bCs/>
              </w:rPr>
            </w:pPr>
            <w:r>
              <w:rPr>
                <w:rFonts w:asciiTheme="minorHAnsi" w:hAnsiTheme="minorHAnsi" w:cstheme="minorHAnsi"/>
                <w:b/>
                <w:bCs/>
              </w:rPr>
              <w:t>SDQ</w:t>
            </w:r>
          </w:p>
        </w:tc>
        <w:tc>
          <w:tcPr>
            <w:tcW w:w="5528" w:type="dxa"/>
          </w:tcPr>
          <w:p w14:paraId="39FB4362" w14:textId="1197075D" w:rsidR="00621A5C" w:rsidRPr="00114B8E" w:rsidRDefault="00621A5C" w:rsidP="00621A5C">
            <w:pPr>
              <w:rPr>
                <w:rFonts w:asciiTheme="minorHAnsi" w:hAnsiTheme="minorHAnsi" w:cstheme="minorHAnsi"/>
              </w:rPr>
            </w:pPr>
            <w:r>
              <w:rPr>
                <w:rFonts w:asciiTheme="minorHAnsi" w:hAnsiTheme="minorHAnsi" w:cstheme="minorHAnsi"/>
              </w:rPr>
              <w:t>Strengths and Difficulties Questionnaire</w:t>
            </w:r>
          </w:p>
        </w:tc>
      </w:tr>
      <w:tr w:rsidR="00621A5C" w:rsidRPr="00114B8E" w14:paraId="3C635DD1" w14:textId="77777777" w:rsidTr="00621A5C">
        <w:trPr>
          <w:trHeight w:val="432"/>
        </w:trPr>
        <w:tc>
          <w:tcPr>
            <w:tcW w:w="1380" w:type="dxa"/>
          </w:tcPr>
          <w:p w14:paraId="0FC2AEC0" w14:textId="4680B8C7" w:rsidR="00621A5C" w:rsidRPr="00114B8E" w:rsidRDefault="00621A5C" w:rsidP="00621A5C">
            <w:pPr>
              <w:rPr>
                <w:rFonts w:asciiTheme="minorHAnsi" w:hAnsiTheme="minorHAnsi" w:cstheme="minorHAnsi"/>
                <w:b/>
                <w:bCs/>
              </w:rPr>
            </w:pPr>
            <w:r>
              <w:rPr>
                <w:rFonts w:asciiTheme="minorHAnsi" w:hAnsiTheme="minorHAnsi" w:cstheme="minorHAnsi"/>
                <w:b/>
                <w:bCs/>
              </w:rPr>
              <w:t>FBV</w:t>
            </w:r>
          </w:p>
        </w:tc>
        <w:tc>
          <w:tcPr>
            <w:tcW w:w="5488" w:type="dxa"/>
          </w:tcPr>
          <w:p w14:paraId="3AB6B179" w14:textId="57FC79A3" w:rsidR="00621A5C" w:rsidRPr="00114B8E" w:rsidRDefault="00621A5C" w:rsidP="00621A5C">
            <w:pPr>
              <w:rPr>
                <w:rFonts w:asciiTheme="minorHAnsi" w:hAnsiTheme="minorHAnsi" w:cstheme="minorHAnsi"/>
              </w:rPr>
            </w:pPr>
            <w:r>
              <w:rPr>
                <w:rFonts w:asciiTheme="minorHAnsi" w:hAnsiTheme="minorHAnsi" w:cstheme="minorHAnsi"/>
              </w:rPr>
              <w:t>Fundamental British Values</w:t>
            </w:r>
          </w:p>
        </w:tc>
        <w:tc>
          <w:tcPr>
            <w:tcW w:w="1552" w:type="dxa"/>
          </w:tcPr>
          <w:p w14:paraId="0DC351DE" w14:textId="73F72C81"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SEMH</w:t>
            </w:r>
          </w:p>
        </w:tc>
        <w:tc>
          <w:tcPr>
            <w:tcW w:w="5528" w:type="dxa"/>
          </w:tcPr>
          <w:p w14:paraId="19285C23" w14:textId="1E0855CA" w:rsidR="00621A5C" w:rsidRPr="00114B8E" w:rsidRDefault="00621A5C" w:rsidP="00621A5C">
            <w:pPr>
              <w:rPr>
                <w:rFonts w:asciiTheme="minorHAnsi" w:hAnsiTheme="minorHAnsi" w:cstheme="minorHAnsi"/>
              </w:rPr>
            </w:pPr>
            <w:r w:rsidRPr="00635744">
              <w:rPr>
                <w:rFonts w:asciiTheme="minorHAnsi" w:hAnsiTheme="minorHAnsi" w:cstheme="minorHAnsi"/>
              </w:rPr>
              <w:t>Social, Emotional, and Mental Health</w:t>
            </w:r>
          </w:p>
        </w:tc>
      </w:tr>
      <w:tr w:rsidR="00621A5C" w:rsidRPr="00114B8E" w14:paraId="4AD4D5D6" w14:textId="77777777" w:rsidTr="00621A5C">
        <w:trPr>
          <w:trHeight w:val="432"/>
        </w:trPr>
        <w:tc>
          <w:tcPr>
            <w:tcW w:w="1380" w:type="dxa"/>
          </w:tcPr>
          <w:p w14:paraId="4B12F01E" w14:textId="7E7A2F17"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FGM</w:t>
            </w:r>
          </w:p>
        </w:tc>
        <w:tc>
          <w:tcPr>
            <w:tcW w:w="5488" w:type="dxa"/>
          </w:tcPr>
          <w:p w14:paraId="30929CE5" w14:textId="306D8183" w:rsidR="00621A5C" w:rsidRPr="00114B8E" w:rsidRDefault="00621A5C" w:rsidP="00621A5C">
            <w:pPr>
              <w:rPr>
                <w:rFonts w:asciiTheme="minorHAnsi" w:hAnsiTheme="minorHAnsi" w:cstheme="minorHAnsi"/>
              </w:rPr>
            </w:pPr>
            <w:r w:rsidRPr="00114B8E">
              <w:rPr>
                <w:rFonts w:asciiTheme="minorHAnsi" w:hAnsiTheme="minorHAnsi" w:cstheme="minorHAnsi"/>
              </w:rPr>
              <w:t>Female Genital Mutilation</w:t>
            </w:r>
          </w:p>
        </w:tc>
        <w:tc>
          <w:tcPr>
            <w:tcW w:w="1552" w:type="dxa"/>
          </w:tcPr>
          <w:p w14:paraId="0399C98C" w14:textId="020511AA"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SENCO</w:t>
            </w:r>
          </w:p>
        </w:tc>
        <w:tc>
          <w:tcPr>
            <w:tcW w:w="5528" w:type="dxa"/>
          </w:tcPr>
          <w:p w14:paraId="3DD5B6DB" w14:textId="2693B12E" w:rsidR="00621A5C" w:rsidRPr="00114B8E" w:rsidRDefault="00621A5C" w:rsidP="00621A5C">
            <w:pPr>
              <w:rPr>
                <w:rFonts w:asciiTheme="minorHAnsi" w:hAnsiTheme="minorHAnsi" w:cstheme="minorHAnsi"/>
              </w:rPr>
            </w:pPr>
            <w:r w:rsidRPr="00635744">
              <w:rPr>
                <w:rFonts w:asciiTheme="minorHAnsi" w:hAnsiTheme="minorHAnsi" w:cstheme="minorHAnsi"/>
              </w:rPr>
              <w:t>Special Educational Needs Coordinator</w:t>
            </w:r>
          </w:p>
        </w:tc>
      </w:tr>
      <w:tr w:rsidR="00621A5C" w:rsidRPr="00114B8E" w14:paraId="23EA72B9" w14:textId="77777777" w:rsidTr="00621A5C">
        <w:trPr>
          <w:trHeight w:val="432"/>
        </w:trPr>
        <w:tc>
          <w:tcPr>
            <w:tcW w:w="1380" w:type="dxa"/>
          </w:tcPr>
          <w:p w14:paraId="621C4A42" w14:textId="740E57AD"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FOI</w:t>
            </w:r>
          </w:p>
        </w:tc>
        <w:tc>
          <w:tcPr>
            <w:tcW w:w="5488" w:type="dxa"/>
          </w:tcPr>
          <w:p w14:paraId="7259A5CF" w14:textId="654686ED" w:rsidR="00621A5C" w:rsidRPr="00114B8E" w:rsidRDefault="00621A5C" w:rsidP="00621A5C">
            <w:pPr>
              <w:rPr>
                <w:rFonts w:asciiTheme="minorHAnsi" w:hAnsiTheme="minorHAnsi" w:cstheme="minorHAnsi"/>
              </w:rPr>
            </w:pPr>
            <w:r w:rsidRPr="00114B8E">
              <w:rPr>
                <w:rFonts w:asciiTheme="minorHAnsi" w:hAnsiTheme="minorHAnsi" w:cstheme="minorHAnsi"/>
              </w:rPr>
              <w:t>Freedom of Information</w:t>
            </w:r>
          </w:p>
        </w:tc>
        <w:tc>
          <w:tcPr>
            <w:tcW w:w="1552" w:type="dxa"/>
          </w:tcPr>
          <w:p w14:paraId="743ADC40" w14:textId="3CB2D09E"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SEND</w:t>
            </w:r>
          </w:p>
        </w:tc>
        <w:tc>
          <w:tcPr>
            <w:tcW w:w="5528" w:type="dxa"/>
          </w:tcPr>
          <w:p w14:paraId="11206C61" w14:textId="3FDBAB03" w:rsidR="00621A5C" w:rsidRPr="00114B8E" w:rsidRDefault="00621A5C" w:rsidP="00621A5C">
            <w:pPr>
              <w:rPr>
                <w:rFonts w:asciiTheme="minorHAnsi" w:hAnsiTheme="minorHAnsi" w:cstheme="minorHAnsi"/>
              </w:rPr>
            </w:pPr>
            <w:r w:rsidRPr="00114B8E">
              <w:rPr>
                <w:rFonts w:asciiTheme="minorHAnsi" w:hAnsiTheme="minorHAnsi" w:cstheme="minorHAnsi"/>
              </w:rPr>
              <w:t>Special Educational Needs and Disabilities</w:t>
            </w:r>
          </w:p>
        </w:tc>
      </w:tr>
      <w:tr w:rsidR="00621A5C" w:rsidRPr="00114B8E" w14:paraId="1FC79BCD" w14:textId="77777777" w:rsidTr="00621A5C">
        <w:trPr>
          <w:trHeight w:val="432"/>
        </w:trPr>
        <w:tc>
          <w:tcPr>
            <w:tcW w:w="1380" w:type="dxa"/>
          </w:tcPr>
          <w:p w14:paraId="743FE07F" w14:textId="5DB30E55"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FSM</w:t>
            </w:r>
          </w:p>
        </w:tc>
        <w:tc>
          <w:tcPr>
            <w:tcW w:w="5488" w:type="dxa"/>
          </w:tcPr>
          <w:p w14:paraId="5194584E" w14:textId="3939C3B9" w:rsidR="00621A5C" w:rsidRPr="00114B8E" w:rsidRDefault="00621A5C" w:rsidP="00621A5C">
            <w:pPr>
              <w:rPr>
                <w:rFonts w:asciiTheme="minorHAnsi" w:hAnsiTheme="minorHAnsi" w:cstheme="minorHAnsi"/>
              </w:rPr>
            </w:pPr>
            <w:r w:rsidRPr="00114B8E">
              <w:rPr>
                <w:rFonts w:asciiTheme="minorHAnsi" w:hAnsiTheme="minorHAnsi" w:cstheme="minorHAnsi"/>
              </w:rPr>
              <w:t>Free School Meals</w:t>
            </w:r>
          </w:p>
        </w:tc>
        <w:tc>
          <w:tcPr>
            <w:tcW w:w="1552" w:type="dxa"/>
          </w:tcPr>
          <w:p w14:paraId="430C7F07" w14:textId="4EE870EA" w:rsidR="00621A5C" w:rsidRPr="00114B8E" w:rsidRDefault="00621A5C" w:rsidP="00621A5C">
            <w:pPr>
              <w:rPr>
                <w:rFonts w:asciiTheme="minorHAnsi" w:hAnsiTheme="minorHAnsi" w:cstheme="minorHAnsi"/>
                <w:b/>
                <w:bCs/>
              </w:rPr>
            </w:pPr>
            <w:r>
              <w:rPr>
                <w:rFonts w:asciiTheme="minorHAnsi" w:hAnsiTheme="minorHAnsi" w:cstheme="minorHAnsi"/>
                <w:b/>
                <w:bCs/>
              </w:rPr>
              <w:t>SLA’s</w:t>
            </w:r>
          </w:p>
        </w:tc>
        <w:tc>
          <w:tcPr>
            <w:tcW w:w="5528" w:type="dxa"/>
          </w:tcPr>
          <w:p w14:paraId="51720F73" w14:textId="3A640745" w:rsidR="00621A5C" w:rsidRPr="00114B8E" w:rsidRDefault="00621A5C" w:rsidP="00621A5C">
            <w:pPr>
              <w:rPr>
                <w:rFonts w:asciiTheme="minorHAnsi" w:hAnsiTheme="minorHAnsi" w:cstheme="minorHAnsi"/>
              </w:rPr>
            </w:pPr>
            <w:r>
              <w:rPr>
                <w:rFonts w:asciiTheme="minorHAnsi" w:hAnsiTheme="minorHAnsi" w:cstheme="minorHAnsi"/>
              </w:rPr>
              <w:t>Service Level Agreements</w:t>
            </w:r>
          </w:p>
        </w:tc>
      </w:tr>
      <w:tr w:rsidR="00621A5C" w:rsidRPr="00114B8E" w14:paraId="0AC05388" w14:textId="77777777" w:rsidTr="00621A5C">
        <w:trPr>
          <w:trHeight w:val="432"/>
        </w:trPr>
        <w:tc>
          <w:tcPr>
            <w:tcW w:w="1380" w:type="dxa"/>
          </w:tcPr>
          <w:p w14:paraId="31105F54" w14:textId="73698971" w:rsidR="00621A5C" w:rsidRPr="00114B8E" w:rsidRDefault="00621A5C" w:rsidP="00621A5C">
            <w:pPr>
              <w:rPr>
                <w:rFonts w:asciiTheme="minorHAnsi" w:hAnsiTheme="minorHAnsi" w:cstheme="minorHAnsi"/>
                <w:b/>
                <w:bCs/>
              </w:rPr>
            </w:pPr>
            <w:r>
              <w:rPr>
                <w:rFonts w:asciiTheme="minorHAnsi" w:hAnsiTheme="minorHAnsi" w:cstheme="minorHAnsi"/>
                <w:b/>
                <w:bCs/>
              </w:rPr>
              <w:t>FTS</w:t>
            </w:r>
          </w:p>
        </w:tc>
        <w:tc>
          <w:tcPr>
            <w:tcW w:w="5488" w:type="dxa"/>
          </w:tcPr>
          <w:p w14:paraId="5C25E737" w14:textId="57C9BFA2" w:rsidR="00621A5C" w:rsidRPr="00114B8E" w:rsidRDefault="00621A5C" w:rsidP="00621A5C">
            <w:pPr>
              <w:rPr>
                <w:rFonts w:asciiTheme="minorHAnsi" w:hAnsiTheme="minorHAnsi" w:cstheme="minorHAnsi"/>
              </w:rPr>
            </w:pPr>
            <w:r>
              <w:rPr>
                <w:rFonts w:asciiTheme="minorHAnsi" w:hAnsiTheme="minorHAnsi" w:cstheme="minorHAnsi"/>
              </w:rPr>
              <w:t>Find a Tender Service</w:t>
            </w:r>
          </w:p>
        </w:tc>
        <w:tc>
          <w:tcPr>
            <w:tcW w:w="1552" w:type="dxa"/>
          </w:tcPr>
          <w:p w14:paraId="352410AF" w14:textId="4AE14DF3" w:rsidR="00621A5C" w:rsidRPr="00114B8E" w:rsidRDefault="00621A5C" w:rsidP="00621A5C">
            <w:pPr>
              <w:rPr>
                <w:rFonts w:asciiTheme="minorHAnsi" w:hAnsiTheme="minorHAnsi" w:cstheme="minorHAnsi"/>
                <w:b/>
                <w:bCs/>
              </w:rPr>
            </w:pPr>
            <w:r>
              <w:rPr>
                <w:rFonts w:asciiTheme="minorHAnsi" w:hAnsiTheme="minorHAnsi" w:cstheme="minorHAnsi"/>
                <w:b/>
                <w:bCs/>
              </w:rPr>
              <w:t>STEM</w:t>
            </w:r>
          </w:p>
        </w:tc>
        <w:tc>
          <w:tcPr>
            <w:tcW w:w="5528" w:type="dxa"/>
          </w:tcPr>
          <w:p w14:paraId="43A0CC09" w14:textId="6009D6DA" w:rsidR="00621A5C" w:rsidRPr="00114B8E" w:rsidRDefault="00621A5C" w:rsidP="00621A5C">
            <w:pPr>
              <w:rPr>
                <w:rFonts w:asciiTheme="minorHAnsi" w:hAnsiTheme="minorHAnsi" w:cstheme="minorHAnsi"/>
              </w:rPr>
            </w:pPr>
            <w:r>
              <w:rPr>
                <w:rFonts w:asciiTheme="minorHAnsi" w:hAnsiTheme="minorHAnsi" w:cstheme="minorHAnsi"/>
              </w:rPr>
              <w:t>Science, Technology, Engineering and Maths</w:t>
            </w:r>
          </w:p>
        </w:tc>
      </w:tr>
      <w:tr w:rsidR="00621A5C" w:rsidRPr="00114B8E" w14:paraId="1C172D69" w14:textId="77777777" w:rsidTr="00621A5C">
        <w:trPr>
          <w:trHeight w:val="432"/>
        </w:trPr>
        <w:tc>
          <w:tcPr>
            <w:tcW w:w="1380" w:type="dxa"/>
          </w:tcPr>
          <w:p w14:paraId="0F514F37" w14:textId="58705ED0" w:rsidR="00621A5C" w:rsidRPr="00114B8E" w:rsidRDefault="00621A5C" w:rsidP="00621A5C">
            <w:pPr>
              <w:rPr>
                <w:rFonts w:asciiTheme="minorHAnsi" w:hAnsiTheme="minorHAnsi" w:cstheme="minorHAnsi"/>
                <w:b/>
                <w:bCs/>
              </w:rPr>
            </w:pPr>
            <w:r>
              <w:rPr>
                <w:rFonts w:asciiTheme="minorHAnsi" w:hAnsiTheme="minorHAnsi" w:cstheme="minorHAnsi"/>
                <w:b/>
                <w:bCs/>
              </w:rPr>
              <w:t>GAG</w:t>
            </w:r>
          </w:p>
        </w:tc>
        <w:tc>
          <w:tcPr>
            <w:tcW w:w="5488" w:type="dxa"/>
          </w:tcPr>
          <w:p w14:paraId="3D58BD68" w14:textId="259734E1" w:rsidR="00621A5C" w:rsidRPr="00114B8E" w:rsidRDefault="00621A5C" w:rsidP="00621A5C">
            <w:pPr>
              <w:rPr>
                <w:rFonts w:asciiTheme="minorHAnsi" w:hAnsiTheme="minorHAnsi" w:cstheme="minorHAnsi"/>
              </w:rPr>
            </w:pPr>
            <w:r>
              <w:rPr>
                <w:rFonts w:asciiTheme="minorHAnsi" w:hAnsiTheme="minorHAnsi" w:cstheme="minorHAnsi"/>
              </w:rPr>
              <w:t>General Annual Grant</w:t>
            </w:r>
          </w:p>
        </w:tc>
        <w:tc>
          <w:tcPr>
            <w:tcW w:w="1552" w:type="dxa"/>
          </w:tcPr>
          <w:p w14:paraId="1067231D" w14:textId="15427172" w:rsidR="00621A5C" w:rsidRPr="00114B8E" w:rsidRDefault="00621A5C" w:rsidP="00621A5C">
            <w:pPr>
              <w:rPr>
                <w:rFonts w:asciiTheme="minorHAnsi" w:hAnsiTheme="minorHAnsi" w:cstheme="minorHAnsi"/>
                <w:b/>
                <w:bCs/>
              </w:rPr>
            </w:pPr>
            <w:r>
              <w:rPr>
                <w:rFonts w:asciiTheme="minorHAnsi" w:hAnsiTheme="minorHAnsi" w:cstheme="minorHAnsi"/>
                <w:b/>
                <w:bCs/>
              </w:rPr>
              <w:t>TA</w:t>
            </w:r>
          </w:p>
        </w:tc>
        <w:tc>
          <w:tcPr>
            <w:tcW w:w="5528" w:type="dxa"/>
          </w:tcPr>
          <w:p w14:paraId="5FBACB54" w14:textId="7258EEAE" w:rsidR="00621A5C" w:rsidRPr="00114B8E" w:rsidRDefault="00621A5C" w:rsidP="00621A5C">
            <w:pPr>
              <w:rPr>
                <w:rFonts w:asciiTheme="minorHAnsi" w:hAnsiTheme="minorHAnsi" w:cstheme="minorHAnsi"/>
              </w:rPr>
            </w:pPr>
            <w:r>
              <w:rPr>
                <w:rFonts w:asciiTheme="minorHAnsi" w:hAnsiTheme="minorHAnsi" w:cstheme="minorHAnsi"/>
              </w:rPr>
              <w:t>Teaching Assistant</w:t>
            </w:r>
          </w:p>
        </w:tc>
      </w:tr>
      <w:tr w:rsidR="00621A5C" w:rsidRPr="00114B8E" w14:paraId="5610D4C2" w14:textId="77777777" w:rsidTr="00621A5C">
        <w:trPr>
          <w:trHeight w:val="432"/>
        </w:trPr>
        <w:tc>
          <w:tcPr>
            <w:tcW w:w="1380" w:type="dxa"/>
          </w:tcPr>
          <w:p w14:paraId="4035CB18" w14:textId="4839EE94"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GDPR</w:t>
            </w:r>
          </w:p>
        </w:tc>
        <w:tc>
          <w:tcPr>
            <w:tcW w:w="5488" w:type="dxa"/>
          </w:tcPr>
          <w:p w14:paraId="6ABD292A" w14:textId="71827E93" w:rsidR="00621A5C" w:rsidRPr="00114B8E" w:rsidRDefault="00621A5C" w:rsidP="00621A5C">
            <w:pPr>
              <w:rPr>
                <w:rFonts w:asciiTheme="minorHAnsi" w:hAnsiTheme="minorHAnsi" w:cstheme="minorHAnsi"/>
              </w:rPr>
            </w:pPr>
            <w:r w:rsidRPr="00114B8E">
              <w:rPr>
                <w:rFonts w:asciiTheme="minorHAnsi" w:hAnsiTheme="minorHAnsi" w:cstheme="minorHAnsi"/>
              </w:rPr>
              <w:t>General Data Protection Regulation</w:t>
            </w:r>
          </w:p>
        </w:tc>
        <w:tc>
          <w:tcPr>
            <w:tcW w:w="1552" w:type="dxa"/>
          </w:tcPr>
          <w:p w14:paraId="75E11B1A" w14:textId="473EF288"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TCAT</w:t>
            </w:r>
          </w:p>
        </w:tc>
        <w:tc>
          <w:tcPr>
            <w:tcW w:w="5528" w:type="dxa"/>
          </w:tcPr>
          <w:p w14:paraId="57D9B565" w14:textId="599C6F1B" w:rsidR="00621A5C" w:rsidRPr="00114B8E" w:rsidRDefault="00621A5C" w:rsidP="00621A5C">
            <w:pPr>
              <w:rPr>
                <w:rFonts w:asciiTheme="minorHAnsi" w:hAnsiTheme="minorHAnsi" w:cstheme="minorHAnsi"/>
              </w:rPr>
            </w:pPr>
            <w:r w:rsidRPr="00114B8E">
              <w:rPr>
                <w:rFonts w:asciiTheme="minorHAnsi" w:hAnsiTheme="minorHAnsi" w:cstheme="minorHAnsi"/>
              </w:rPr>
              <w:t>Three Counties Academy Trust</w:t>
            </w:r>
          </w:p>
        </w:tc>
      </w:tr>
      <w:tr w:rsidR="00621A5C" w:rsidRPr="00114B8E" w14:paraId="0CBD9F56" w14:textId="77777777" w:rsidTr="00621A5C">
        <w:trPr>
          <w:trHeight w:val="432"/>
        </w:trPr>
        <w:tc>
          <w:tcPr>
            <w:tcW w:w="1380" w:type="dxa"/>
          </w:tcPr>
          <w:p w14:paraId="1D2065A3" w14:textId="6BEDA9C2" w:rsidR="00621A5C" w:rsidRPr="00114B8E" w:rsidRDefault="00621A5C" w:rsidP="00621A5C">
            <w:pPr>
              <w:rPr>
                <w:rFonts w:asciiTheme="minorHAnsi" w:hAnsiTheme="minorHAnsi" w:cstheme="minorHAnsi"/>
                <w:b/>
                <w:bCs/>
              </w:rPr>
            </w:pPr>
            <w:r>
              <w:rPr>
                <w:rFonts w:asciiTheme="minorHAnsi" w:hAnsiTheme="minorHAnsi" w:cstheme="minorHAnsi"/>
                <w:b/>
                <w:bCs/>
              </w:rPr>
              <w:t>GIAS</w:t>
            </w:r>
          </w:p>
        </w:tc>
        <w:tc>
          <w:tcPr>
            <w:tcW w:w="5488" w:type="dxa"/>
          </w:tcPr>
          <w:p w14:paraId="7EE7E552" w14:textId="17967236" w:rsidR="00621A5C" w:rsidRPr="00114B8E" w:rsidRDefault="00621A5C" w:rsidP="00621A5C">
            <w:pPr>
              <w:rPr>
                <w:rFonts w:asciiTheme="minorHAnsi" w:hAnsiTheme="minorHAnsi" w:cstheme="minorHAnsi"/>
              </w:rPr>
            </w:pPr>
            <w:r>
              <w:rPr>
                <w:rFonts w:asciiTheme="minorHAnsi" w:hAnsiTheme="minorHAnsi" w:cstheme="minorHAnsi"/>
              </w:rPr>
              <w:t>Get Information about Schools</w:t>
            </w:r>
          </w:p>
        </w:tc>
        <w:tc>
          <w:tcPr>
            <w:tcW w:w="1552" w:type="dxa"/>
          </w:tcPr>
          <w:p w14:paraId="21556E98" w14:textId="615F33A0" w:rsidR="00621A5C" w:rsidRPr="00114B8E" w:rsidRDefault="00621A5C" w:rsidP="00621A5C">
            <w:pPr>
              <w:rPr>
                <w:rFonts w:asciiTheme="minorHAnsi" w:hAnsiTheme="minorHAnsi" w:cstheme="minorHAnsi"/>
                <w:b/>
                <w:bCs/>
              </w:rPr>
            </w:pPr>
            <w:r w:rsidRPr="00114B8E">
              <w:rPr>
                <w:rFonts w:asciiTheme="minorHAnsi" w:hAnsiTheme="minorHAnsi" w:cstheme="minorHAnsi"/>
                <w:b/>
                <w:bCs/>
              </w:rPr>
              <w:t>VSH</w:t>
            </w:r>
          </w:p>
        </w:tc>
        <w:tc>
          <w:tcPr>
            <w:tcW w:w="5528" w:type="dxa"/>
          </w:tcPr>
          <w:p w14:paraId="65807962" w14:textId="1C4C72A5" w:rsidR="00621A5C" w:rsidRPr="00114B8E" w:rsidRDefault="00621A5C" w:rsidP="00621A5C">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114B8E" w:rsidRDefault="00A23725" w:rsidP="00715333">
      <w:pPr>
        <w:ind w:left="357"/>
        <w:rPr>
          <w:b/>
          <w:bCs/>
          <w:sz w:val="28"/>
          <w:szCs w:val="28"/>
        </w:rPr>
      </w:pPr>
      <w:r w:rsidRPr="00114B8E">
        <w:rPr>
          <w:b/>
          <w:bCs/>
          <w:sz w:val="28"/>
          <w:szCs w:val="28"/>
        </w:rPr>
        <w:lastRenderedPageBreak/>
        <w:t>Statement of intent</w:t>
      </w:r>
    </w:p>
    <w:p w14:paraId="5F75B34E" w14:textId="77777777" w:rsidR="00F72734" w:rsidRPr="00C87C99" w:rsidRDefault="00BD17AC" w:rsidP="00F72734">
      <w:pPr>
        <w:ind w:left="0" w:firstLine="0"/>
      </w:pPr>
      <w:r w:rsidRPr="00114B8E">
        <w:t xml:space="preserve">Three Counties Academy Trust (TCAT) </w:t>
      </w:r>
      <w:r w:rsidR="00F72734" w:rsidRPr="00C87C99">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416CA196" w14:textId="77777777" w:rsidR="00F72734" w:rsidRPr="00C87C99" w:rsidRDefault="00F72734" w:rsidP="00F72734">
      <w:pPr>
        <w:ind w:left="0" w:firstLine="0"/>
      </w:pPr>
      <w:r w:rsidRPr="00C87C99">
        <w:t>The breadth of issues classified within online safety is considerable, but they can be categorised into four areas of risk:</w:t>
      </w:r>
    </w:p>
    <w:p w14:paraId="7F7FC0B2" w14:textId="60FEDEAF" w:rsidR="00F72734" w:rsidRPr="00C87C99" w:rsidRDefault="00F72734" w:rsidP="008F67D5">
      <w:pPr>
        <w:numPr>
          <w:ilvl w:val="0"/>
          <w:numId w:val="10"/>
        </w:numPr>
        <w:ind w:left="714" w:hanging="357"/>
        <w:contextualSpacing/>
      </w:pPr>
      <w:r w:rsidRPr="00C87C99">
        <w:rPr>
          <w:b/>
          <w:bCs/>
        </w:rPr>
        <w:t>Content</w:t>
      </w:r>
      <w:r w:rsidRPr="00C87C99">
        <w:t>: Being exposed to illegal, inappropriate or harmful material, e.g. pornography, fake news, self-harm and suicide, and discriminatory or extremist views</w:t>
      </w:r>
    </w:p>
    <w:p w14:paraId="63105842" w14:textId="2ED46810" w:rsidR="00F72734" w:rsidRPr="00C87C99" w:rsidRDefault="00F72734" w:rsidP="008F67D5">
      <w:pPr>
        <w:numPr>
          <w:ilvl w:val="0"/>
          <w:numId w:val="10"/>
        </w:numPr>
        <w:ind w:left="714" w:hanging="357"/>
        <w:contextualSpacing/>
      </w:pPr>
      <w:r w:rsidRPr="00C87C99">
        <w:rPr>
          <w:b/>
          <w:bCs/>
        </w:rPr>
        <w:t>Contact</w:t>
      </w:r>
      <w:r w:rsidRPr="00C87C99">
        <w:t>: Being subjected to harmful online interaction with other users, e.g. peer pressure, commercial advertising, and adults posing as children or young adults with the intention to groom or exploit children</w:t>
      </w:r>
    </w:p>
    <w:p w14:paraId="0516D5E4" w14:textId="342564E7" w:rsidR="00F72734" w:rsidRPr="00C87C99" w:rsidRDefault="00F72734" w:rsidP="008F67D5">
      <w:pPr>
        <w:numPr>
          <w:ilvl w:val="0"/>
          <w:numId w:val="10"/>
        </w:numPr>
        <w:ind w:left="714" w:hanging="357"/>
        <w:contextualSpacing/>
      </w:pPr>
      <w:r w:rsidRPr="00C87C99">
        <w:rPr>
          <w:b/>
          <w:bCs/>
        </w:rPr>
        <w:t>Conduct</w:t>
      </w:r>
      <w:r w:rsidRPr="00C87C99">
        <w:t>: Personal online behaviour that increases the likelihood of, or causes, harm, e.g. sending and receiving explicit messages, and cyberbullying</w:t>
      </w:r>
    </w:p>
    <w:p w14:paraId="792008B1" w14:textId="77777777" w:rsidR="00F72734" w:rsidRDefault="00F72734" w:rsidP="008F67D5">
      <w:pPr>
        <w:numPr>
          <w:ilvl w:val="0"/>
          <w:numId w:val="10"/>
        </w:numPr>
        <w:ind w:left="714" w:hanging="357"/>
        <w:contextualSpacing/>
      </w:pPr>
      <w:r w:rsidRPr="00C87C99">
        <w:rPr>
          <w:b/>
          <w:bCs/>
        </w:rPr>
        <w:t>Commerce</w:t>
      </w:r>
      <w:r w:rsidRPr="00C87C99">
        <w:t>: Risks such as online gambling, inappropriate advertising, phishing and/or financial scams</w:t>
      </w:r>
    </w:p>
    <w:p w14:paraId="0BF5B911" w14:textId="77777777" w:rsidR="00F72734" w:rsidRDefault="00F72734" w:rsidP="00F72734">
      <w:pPr>
        <w:ind w:left="357" w:firstLine="0"/>
        <w:contextualSpacing/>
      </w:pPr>
    </w:p>
    <w:p w14:paraId="328CA42D" w14:textId="630FFB05" w:rsidR="00F72734" w:rsidRPr="00F72734" w:rsidRDefault="00F72734" w:rsidP="00F72734">
      <w:pPr>
        <w:ind w:left="0" w:firstLine="0"/>
        <w:contextualSpacing/>
      </w:pPr>
      <w:r w:rsidRPr="00C87C99">
        <w:t xml:space="preserve">The measures implemented to protect pupils and staff revolve around these areas of risk. </w:t>
      </w:r>
      <w:r>
        <w:t xml:space="preserve">TCAT </w:t>
      </w:r>
      <w:r w:rsidRPr="00C87C99">
        <w:t>has created this policy with the aim of ensuring appropriate and safe use of the internet and other digital technology devices by all pupils and staff.</w:t>
      </w:r>
    </w:p>
    <w:p w14:paraId="205A190C" w14:textId="58832777" w:rsidR="009C0090" w:rsidRDefault="009C0090" w:rsidP="00F72734">
      <w:pPr>
        <w:pStyle w:val="TNCBodyText"/>
        <w:ind w:left="0" w:firstLine="0"/>
      </w:pPr>
    </w:p>
    <w:p w14:paraId="7DD4DE63" w14:textId="77777777" w:rsidR="00B4750B" w:rsidRDefault="00B4750B" w:rsidP="00B4750B"/>
    <w:p w14:paraId="2AD43C9D" w14:textId="77777777" w:rsidR="00B4750B" w:rsidRPr="00114B8E" w:rsidRDefault="00B4750B" w:rsidP="00B4750B"/>
    <w:p w14:paraId="2C37FC7B" w14:textId="77777777" w:rsidR="009C0090" w:rsidRDefault="009C0090" w:rsidP="00BE3E65"/>
    <w:p w14:paraId="65C597B2" w14:textId="77777777" w:rsidR="00C03384" w:rsidRDefault="00C03384" w:rsidP="00BE3E65"/>
    <w:p w14:paraId="4AA4C504" w14:textId="77777777" w:rsidR="00C03384" w:rsidRDefault="00C03384" w:rsidP="00BE3E65"/>
    <w:p w14:paraId="27C5DAF9" w14:textId="77777777" w:rsidR="00C03384" w:rsidRDefault="00C03384" w:rsidP="00BE3E65"/>
    <w:p w14:paraId="60A9A359" w14:textId="77777777" w:rsidR="00C03384" w:rsidRDefault="00C03384" w:rsidP="00BE3E65"/>
    <w:p w14:paraId="1296CE72" w14:textId="77777777" w:rsidR="00FE20CC" w:rsidRPr="00114B8E" w:rsidRDefault="00FE20CC" w:rsidP="00FE20CC">
      <w:pPr>
        <w:pStyle w:val="Heading10"/>
      </w:pPr>
      <w:r w:rsidRPr="00114B8E">
        <w:lastRenderedPageBreak/>
        <w:t>Legal framework</w:t>
      </w:r>
    </w:p>
    <w:p w14:paraId="3E7AA436" w14:textId="77777777" w:rsidR="00FE20CC" w:rsidRPr="00114B8E" w:rsidRDefault="00FE20CC" w:rsidP="00715333">
      <w:pPr>
        <w:ind w:left="0" w:firstLine="0"/>
      </w:pPr>
      <w:r w:rsidRPr="00114B8E">
        <w:t xml:space="preserve">This policy has due regard to all relevant legislation and statutory guidance including, but not limited to, the following: </w:t>
      </w:r>
    </w:p>
    <w:p w14:paraId="019A4892" w14:textId="69AEE970" w:rsidR="000F45CE" w:rsidRPr="003F7BC4" w:rsidRDefault="00A61A65" w:rsidP="007062BA">
      <w:pPr>
        <w:pStyle w:val="TNCBodyText"/>
        <w:numPr>
          <w:ilvl w:val="0"/>
          <w:numId w:val="9"/>
        </w:numPr>
        <w:spacing w:before="0" w:after="0" w:line="240" w:lineRule="auto"/>
        <w:ind w:left="714" w:hanging="357"/>
      </w:pPr>
      <w:r w:rsidRPr="003F7BC4">
        <w:t>Voyeurism (Offences)</w:t>
      </w:r>
      <w:r w:rsidR="000F45CE" w:rsidRPr="003F7BC4">
        <w:t xml:space="preserve"> Act </w:t>
      </w:r>
      <w:r w:rsidRPr="003F7BC4">
        <w:t>2019</w:t>
      </w:r>
    </w:p>
    <w:p w14:paraId="249B8F4E" w14:textId="4E5909B4" w:rsidR="007844FF" w:rsidRPr="003F7BC4" w:rsidRDefault="00A61A65" w:rsidP="007062BA">
      <w:pPr>
        <w:pStyle w:val="TNCBodyText"/>
        <w:numPr>
          <w:ilvl w:val="0"/>
          <w:numId w:val="9"/>
        </w:numPr>
        <w:spacing w:before="0" w:after="0"/>
        <w:ind w:left="714" w:hanging="357"/>
      </w:pPr>
      <w:r w:rsidRPr="003F7BC4">
        <w:t>DfE (2023) ‘Filtering and monitoring standards for schools and colleges’</w:t>
      </w:r>
    </w:p>
    <w:p w14:paraId="06B3E606" w14:textId="53248BF7" w:rsidR="005A2D80" w:rsidRPr="003F7BC4" w:rsidRDefault="005A2D80" w:rsidP="007062BA">
      <w:pPr>
        <w:pStyle w:val="TNCBodyText"/>
        <w:numPr>
          <w:ilvl w:val="0"/>
          <w:numId w:val="9"/>
        </w:numPr>
        <w:spacing w:before="0" w:after="0"/>
        <w:ind w:left="714" w:hanging="357"/>
      </w:pPr>
      <w:r w:rsidRPr="003F7BC4">
        <w:t>DfE (2021) ‘</w:t>
      </w:r>
      <w:r w:rsidR="003A51F9" w:rsidRPr="003F7BC4">
        <w:t>Harmful onl</w:t>
      </w:r>
      <w:r w:rsidR="007062BA" w:rsidRPr="003F7BC4">
        <w:t>i</w:t>
      </w:r>
      <w:r w:rsidR="003A51F9" w:rsidRPr="003F7BC4">
        <w:t>ne challenges and online hoaxes</w:t>
      </w:r>
      <w:r w:rsidRPr="003F7BC4">
        <w:t>’</w:t>
      </w:r>
    </w:p>
    <w:p w14:paraId="1FA73964" w14:textId="063538B7" w:rsidR="007844FF" w:rsidRPr="003F7BC4" w:rsidRDefault="007062BA" w:rsidP="007062BA">
      <w:pPr>
        <w:pStyle w:val="TNCBodyText"/>
        <w:numPr>
          <w:ilvl w:val="0"/>
          <w:numId w:val="9"/>
        </w:numPr>
        <w:spacing w:before="0" w:after="0"/>
        <w:ind w:left="714" w:hanging="357"/>
      </w:pPr>
      <w:r w:rsidRPr="003F7BC4">
        <w:t>Department for Digital, Culture, Media and Sport and UK Council for Internet Safety (2020) ‘Sharing nudes and semi-nudes</w:t>
      </w:r>
      <w:r w:rsidR="003F7BC4" w:rsidRPr="003F7BC4">
        <w:t>: advice for education settings working with children and young people’</w:t>
      </w:r>
    </w:p>
    <w:p w14:paraId="663EC863" w14:textId="27979E24" w:rsidR="007844FF" w:rsidRPr="003F7BC4" w:rsidRDefault="003F7BC4" w:rsidP="007062BA">
      <w:pPr>
        <w:pStyle w:val="TNCBodyText"/>
        <w:numPr>
          <w:ilvl w:val="0"/>
          <w:numId w:val="9"/>
        </w:numPr>
        <w:spacing w:before="0" w:after="0"/>
        <w:ind w:left="714" w:hanging="357"/>
      </w:pPr>
      <w:r w:rsidRPr="003F7BC4">
        <w:t>National Cyber Security Centre (2020) ‘Small Business Guide: Cyber Security’</w:t>
      </w:r>
    </w:p>
    <w:p w14:paraId="33997CA4" w14:textId="77777777" w:rsidR="007844FF" w:rsidRPr="003F7BC4" w:rsidRDefault="000F45CE" w:rsidP="007062BA">
      <w:pPr>
        <w:pStyle w:val="TNCBodyText"/>
        <w:numPr>
          <w:ilvl w:val="0"/>
          <w:numId w:val="9"/>
        </w:numPr>
        <w:spacing w:before="0" w:after="0"/>
        <w:ind w:left="714" w:hanging="357"/>
      </w:pPr>
      <w:r w:rsidRPr="003F7BC4">
        <w:t>The UK General Data Protection Regulation (UK GDPR)</w:t>
      </w:r>
    </w:p>
    <w:p w14:paraId="6A5DBD8A" w14:textId="3D424D3A" w:rsidR="007844FF" w:rsidRPr="003F7BC4" w:rsidRDefault="000F45CE" w:rsidP="007062BA">
      <w:pPr>
        <w:pStyle w:val="TNCBodyText"/>
        <w:numPr>
          <w:ilvl w:val="0"/>
          <w:numId w:val="9"/>
        </w:numPr>
        <w:spacing w:before="0" w:after="0"/>
        <w:ind w:left="714" w:hanging="357"/>
      </w:pPr>
      <w:r w:rsidRPr="003F7BC4">
        <w:t>Data Protection Act 2018</w:t>
      </w:r>
    </w:p>
    <w:p w14:paraId="2DC5B886" w14:textId="1E8D90FB" w:rsidR="007844FF" w:rsidRPr="003F7BC4" w:rsidRDefault="003F7BC4" w:rsidP="007062BA">
      <w:pPr>
        <w:pStyle w:val="TNCBodyText"/>
        <w:numPr>
          <w:ilvl w:val="0"/>
          <w:numId w:val="9"/>
        </w:numPr>
        <w:spacing w:before="0" w:after="0"/>
        <w:ind w:left="714" w:hanging="357"/>
      </w:pPr>
      <w:r w:rsidRPr="003F7BC4">
        <w:t>UK Council for Child Internet Safety (2020) ‘Education for a Connected World – 2020 edition’</w:t>
      </w:r>
    </w:p>
    <w:p w14:paraId="08E2C09D" w14:textId="0FCAD640" w:rsidR="007844FF" w:rsidRPr="003F7BC4" w:rsidRDefault="000F45CE" w:rsidP="007062BA">
      <w:pPr>
        <w:pStyle w:val="TNCBodyText"/>
        <w:numPr>
          <w:ilvl w:val="0"/>
          <w:numId w:val="9"/>
        </w:numPr>
        <w:spacing w:before="0" w:after="0"/>
        <w:ind w:left="714" w:hanging="357"/>
      </w:pPr>
      <w:r w:rsidRPr="003F7BC4">
        <w:t>DfE (2023) ‘</w:t>
      </w:r>
      <w:r w:rsidR="003A51F9" w:rsidRPr="003F7BC4">
        <w:t>Teaching online safety in school</w:t>
      </w:r>
      <w:r w:rsidRPr="003F7BC4">
        <w:t>’</w:t>
      </w:r>
    </w:p>
    <w:p w14:paraId="7C4EE6FF" w14:textId="292ACA94" w:rsidR="007844FF" w:rsidRPr="003F7BC4" w:rsidRDefault="000F45CE" w:rsidP="007062BA">
      <w:pPr>
        <w:pStyle w:val="TNCBodyText"/>
        <w:numPr>
          <w:ilvl w:val="0"/>
          <w:numId w:val="9"/>
        </w:numPr>
        <w:spacing w:before="0" w:after="0"/>
        <w:ind w:left="714" w:hanging="357"/>
      </w:pPr>
      <w:r w:rsidRPr="003F7BC4">
        <w:t>DfE (2024) ‘Keeping children safe in education 202</w:t>
      </w:r>
      <w:r w:rsidR="003A51F9" w:rsidRPr="003F7BC4">
        <w:t>4</w:t>
      </w:r>
      <w:r w:rsidRPr="003F7BC4">
        <w:t>’</w:t>
      </w:r>
    </w:p>
    <w:p w14:paraId="044644F1" w14:textId="5C4E23E3" w:rsidR="007844FF" w:rsidRPr="003F7BC4" w:rsidRDefault="000F45CE" w:rsidP="007062BA">
      <w:pPr>
        <w:pStyle w:val="TNCBodyText"/>
        <w:numPr>
          <w:ilvl w:val="0"/>
          <w:numId w:val="9"/>
        </w:numPr>
        <w:spacing w:before="0" w:after="0"/>
        <w:ind w:left="714" w:hanging="357"/>
      </w:pPr>
      <w:r w:rsidRPr="003F7BC4">
        <w:t>DfE (20</w:t>
      </w:r>
      <w:r w:rsidR="003A51F9" w:rsidRPr="003F7BC4">
        <w:t>22</w:t>
      </w:r>
      <w:r w:rsidRPr="003F7BC4">
        <w:t>) ‘</w:t>
      </w:r>
      <w:r w:rsidR="003A51F9" w:rsidRPr="003F7BC4">
        <w:t>Searching, screening and confiscation</w:t>
      </w:r>
      <w:r w:rsidRPr="003F7BC4">
        <w:t>’</w:t>
      </w:r>
    </w:p>
    <w:p w14:paraId="325A4D47" w14:textId="46C66559" w:rsidR="007844FF" w:rsidRDefault="000F45CE" w:rsidP="007062BA">
      <w:pPr>
        <w:pStyle w:val="TNCBodyText"/>
        <w:numPr>
          <w:ilvl w:val="0"/>
          <w:numId w:val="9"/>
        </w:numPr>
        <w:spacing w:before="0" w:after="0"/>
        <w:ind w:left="714" w:hanging="357"/>
      </w:pPr>
      <w:r w:rsidRPr="003F7BC4">
        <w:t>DfE (202</w:t>
      </w:r>
      <w:r w:rsidR="007062BA" w:rsidRPr="003F7BC4">
        <w:t>3</w:t>
      </w:r>
      <w:r w:rsidRPr="003F7BC4">
        <w:t>) ‘</w:t>
      </w:r>
      <w:r w:rsidR="007062BA" w:rsidRPr="003F7BC4">
        <w:t>Generative artificial intelligence in education</w:t>
      </w:r>
      <w:r w:rsidRPr="003F7BC4">
        <w:t>’</w:t>
      </w:r>
    </w:p>
    <w:p w14:paraId="2FD5A48B" w14:textId="77777777" w:rsidR="008F67D5" w:rsidRPr="003F7BC4" w:rsidRDefault="008F67D5" w:rsidP="008F67D5">
      <w:pPr>
        <w:pStyle w:val="TNCBodyText"/>
        <w:spacing w:before="0" w:after="0"/>
        <w:ind w:firstLine="0"/>
      </w:pPr>
    </w:p>
    <w:p w14:paraId="3C574B44" w14:textId="77777777" w:rsidR="00FE20CC" w:rsidRPr="00114B8E"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114B8E">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114B8E" w:rsidRDefault="00FE20CC" w:rsidP="00715333">
      <w:pPr>
        <w:ind w:left="0" w:firstLine="0"/>
      </w:pPr>
      <w:r w:rsidRPr="00114B8E">
        <w:t>This policy operates in conjunction with the following policies:</w:t>
      </w:r>
    </w:p>
    <w:p w14:paraId="27F053A2" w14:textId="25292553" w:rsidR="00FE20CC" w:rsidRPr="00F6215D" w:rsidRDefault="00110C91" w:rsidP="007062BA">
      <w:pPr>
        <w:pStyle w:val="ListParagraph"/>
        <w:numPr>
          <w:ilvl w:val="0"/>
          <w:numId w:val="8"/>
        </w:numPr>
      </w:pPr>
      <w:r w:rsidRPr="00F6215D">
        <w:t>Social Media</w:t>
      </w:r>
      <w:r w:rsidR="000F45CE" w:rsidRPr="00F6215D">
        <w:t xml:space="preserve"> </w:t>
      </w:r>
      <w:r w:rsidR="00FE20CC" w:rsidRPr="00F6215D">
        <w:t>Policy</w:t>
      </w:r>
      <w:r w:rsidRPr="00F6215D">
        <w:t xml:space="preserve"> (SG24)</w:t>
      </w:r>
    </w:p>
    <w:p w14:paraId="4A7F6356" w14:textId="617CAA2B" w:rsidR="00FE20CC" w:rsidRPr="00F6215D" w:rsidRDefault="00110C91" w:rsidP="007B037C">
      <w:pPr>
        <w:pStyle w:val="ListParagraph"/>
        <w:numPr>
          <w:ilvl w:val="0"/>
          <w:numId w:val="8"/>
        </w:numPr>
      </w:pPr>
      <w:r w:rsidRPr="00F6215D">
        <w:t>Allegations of Abuse Against Staff</w:t>
      </w:r>
      <w:r w:rsidR="00FE20CC" w:rsidRPr="00F6215D">
        <w:t xml:space="preserve"> Policy</w:t>
      </w:r>
      <w:r w:rsidRPr="00F6215D">
        <w:t xml:space="preserve"> (SG5)</w:t>
      </w:r>
    </w:p>
    <w:p w14:paraId="1412AFAA" w14:textId="7AC5D21B" w:rsidR="00FE20CC" w:rsidRPr="00F6215D" w:rsidRDefault="00110C91" w:rsidP="007062BA">
      <w:pPr>
        <w:pStyle w:val="ListParagraph"/>
        <w:numPr>
          <w:ilvl w:val="0"/>
          <w:numId w:val="8"/>
        </w:numPr>
      </w:pPr>
      <w:r w:rsidRPr="00F6215D">
        <w:t>Cyber</w:t>
      </w:r>
      <w:r w:rsidR="00FE20CC" w:rsidRPr="00F6215D">
        <w:t>-</w:t>
      </w:r>
      <w:r w:rsidRPr="00F6215D">
        <w:t>Security</w:t>
      </w:r>
      <w:r w:rsidR="00FE20CC" w:rsidRPr="00F6215D">
        <w:t xml:space="preserve"> Policy (</w:t>
      </w:r>
      <w:r w:rsidRPr="00F6215D">
        <w:t>FI15</w:t>
      </w:r>
      <w:r w:rsidR="00FE20CC" w:rsidRPr="00F6215D">
        <w:t>)</w:t>
      </w:r>
    </w:p>
    <w:p w14:paraId="41E80AD0" w14:textId="77777777" w:rsidR="00FE20CC" w:rsidRPr="00F6215D" w:rsidRDefault="00FE20CC" w:rsidP="007062BA">
      <w:pPr>
        <w:pStyle w:val="ListParagraph"/>
        <w:numPr>
          <w:ilvl w:val="0"/>
          <w:numId w:val="8"/>
        </w:numPr>
      </w:pPr>
      <w:r w:rsidRPr="00F6215D">
        <w:t>Child Protection and Safeguarding Policy and Procedures (SG1)</w:t>
      </w:r>
    </w:p>
    <w:p w14:paraId="07A4E908" w14:textId="53CF8BD0" w:rsidR="000F45CE" w:rsidRPr="00F6215D" w:rsidRDefault="000F45CE" w:rsidP="007062BA">
      <w:pPr>
        <w:pStyle w:val="ListParagraph"/>
        <w:numPr>
          <w:ilvl w:val="0"/>
          <w:numId w:val="8"/>
        </w:numPr>
      </w:pPr>
      <w:r w:rsidRPr="00F6215D">
        <w:t>Child</w:t>
      </w:r>
      <w:r w:rsidR="007B037C" w:rsidRPr="00F6215D">
        <w:t xml:space="preserve">-on-Child Abuse </w:t>
      </w:r>
      <w:r w:rsidRPr="00F6215D">
        <w:t>Policy (SG1</w:t>
      </w:r>
      <w:r w:rsidR="007B037C" w:rsidRPr="00F6215D">
        <w:t>0</w:t>
      </w:r>
      <w:r w:rsidRPr="00F6215D">
        <w:t>)</w:t>
      </w:r>
    </w:p>
    <w:p w14:paraId="39C402A1" w14:textId="056BB157" w:rsidR="000F45CE" w:rsidRPr="00F6215D" w:rsidRDefault="007B037C" w:rsidP="007062BA">
      <w:pPr>
        <w:pStyle w:val="ListParagraph"/>
        <w:numPr>
          <w:ilvl w:val="0"/>
          <w:numId w:val="8"/>
        </w:numPr>
      </w:pPr>
      <w:r w:rsidRPr="00F6215D">
        <w:t>Anti-Bullying</w:t>
      </w:r>
      <w:r w:rsidR="000F45CE" w:rsidRPr="00F6215D">
        <w:t xml:space="preserve"> Policy (</w:t>
      </w:r>
      <w:r w:rsidRPr="00F6215D">
        <w:t>SG19</w:t>
      </w:r>
      <w:r w:rsidR="000F45CE" w:rsidRPr="00F6215D">
        <w:t>)</w:t>
      </w:r>
    </w:p>
    <w:p w14:paraId="620AAD67" w14:textId="58AD9BBC" w:rsidR="000F45CE" w:rsidRPr="00F6215D" w:rsidRDefault="007B037C" w:rsidP="007062BA">
      <w:pPr>
        <w:pStyle w:val="ListParagraph"/>
        <w:numPr>
          <w:ilvl w:val="0"/>
          <w:numId w:val="8"/>
        </w:numPr>
      </w:pPr>
      <w:r w:rsidRPr="00F6215D">
        <w:t>Pupils’ Personal Electronic Devices</w:t>
      </w:r>
      <w:r w:rsidR="000F45CE" w:rsidRPr="00F6215D">
        <w:t xml:space="preserve"> Policy (</w:t>
      </w:r>
      <w:r w:rsidR="00F6215D" w:rsidRPr="00F6215D">
        <w:t>SG45</w:t>
      </w:r>
      <w:r w:rsidR="000F45CE" w:rsidRPr="00F6215D">
        <w:t>)</w:t>
      </w:r>
    </w:p>
    <w:p w14:paraId="34C086A7" w14:textId="218D38F7" w:rsidR="000F45CE" w:rsidRPr="00F6215D" w:rsidRDefault="00F6215D" w:rsidP="007062BA">
      <w:pPr>
        <w:pStyle w:val="ListParagraph"/>
        <w:numPr>
          <w:ilvl w:val="0"/>
          <w:numId w:val="8"/>
        </w:numPr>
      </w:pPr>
      <w:r w:rsidRPr="00F6215D">
        <w:t>Staff Code of Conduct</w:t>
      </w:r>
      <w:r w:rsidR="000F45CE" w:rsidRPr="00F6215D">
        <w:t xml:space="preserve"> (</w:t>
      </w:r>
      <w:r w:rsidRPr="00F6215D">
        <w:t>HR26</w:t>
      </w:r>
      <w:r w:rsidR="000F45CE" w:rsidRPr="00F6215D">
        <w:t>)</w:t>
      </w:r>
    </w:p>
    <w:p w14:paraId="4172BFD0" w14:textId="646B92B7" w:rsidR="00F6215D" w:rsidRPr="00F6215D" w:rsidRDefault="00F6215D" w:rsidP="007062BA">
      <w:pPr>
        <w:pStyle w:val="ListParagraph"/>
        <w:numPr>
          <w:ilvl w:val="0"/>
          <w:numId w:val="8"/>
        </w:numPr>
      </w:pPr>
      <w:r w:rsidRPr="00F6215D">
        <w:lastRenderedPageBreak/>
        <w:t>Behaviour Policy</w:t>
      </w:r>
    </w:p>
    <w:p w14:paraId="25721F0C" w14:textId="2A3E3F08" w:rsidR="00F6215D" w:rsidRPr="00F6215D" w:rsidRDefault="00F6215D" w:rsidP="007062BA">
      <w:pPr>
        <w:pStyle w:val="ListParagraph"/>
        <w:numPr>
          <w:ilvl w:val="0"/>
          <w:numId w:val="8"/>
        </w:numPr>
      </w:pPr>
      <w:r w:rsidRPr="00F6215D">
        <w:t>Disciplinary Policy and Procedure (HR3)</w:t>
      </w:r>
    </w:p>
    <w:p w14:paraId="2320FE93" w14:textId="21936B50" w:rsidR="00F6215D" w:rsidRPr="00F6215D" w:rsidRDefault="00F6215D" w:rsidP="007062BA">
      <w:pPr>
        <w:pStyle w:val="ListParagraph"/>
        <w:numPr>
          <w:ilvl w:val="0"/>
          <w:numId w:val="8"/>
        </w:numPr>
      </w:pPr>
      <w:r w:rsidRPr="00F6215D">
        <w:t>Data Protection Policy (FI20)</w:t>
      </w:r>
    </w:p>
    <w:p w14:paraId="29E27A29" w14:textId="7DC1AEAC" w:rsidR="00F6215D" w:rsidRPr="00F6215D" w:rsidRDefault="00F6215D" w:rsidP="007062BA">
      <w:pPr>
        <w:pStyle w:val="ListParagraph"/>
        <w:numPr>
          <w:ilvl w:val="0"/>
          <w:numId w:val="8"/>
        </w:numPr>
      </w:pPr>
      <w:r w:rsidRPr="00F6215D">
        <w:t>Photography and Images Policy (SG9)</w:t>
      </w:r>
    </w:p>
    <w:p w14:paraId="2EB34085" w14:textId="30341E54" w:rsidR="00F6215D" w:rsidRPr="00F6215D" w:rsidRDefault="00F6215D" w:rsidP="007062BA">
      <w:pPr>
        <w:pStyle w:val="ListParagraph"/>
        <w:numPr>
          <w:ilvl w:val="0"/>
          <w:numId w:val="8"/>
        </w:numPr>
      </w:pPr>
      <w:r w:rsidRPr="00F6215D">
        <w:t>Staff ICT and Electronic Devices Policy (FI16)</w:t>
      </w:r>
    </w:p>
    <w:p w14:paraId="6D3247F0" w14:textId="4FDB0ECB" w:rsidR="00F6215D" w:rsidRPr="00F6215D" w:rsidRDefault="00F6215D" w:rsidP="007062BA">
      <w:pPr>
        <w:pStyle w:val="ListParagraph"/>
        <w:numPr>
          <w:ilvl w:val="0"/>
          <w:numId w:val="8"/>
        </w:numPr>
      </w:pPr>
      <w:r w:rsidRPr="00F6215D">
        <w:t>Prevent Duty Policy (SG2)</w:t>
      </w:r>
    </w:p>
    <w:p w14:paraId="7DF3AC0B" w14:textId="52ACEE2F" w:rsidR="00FE20CC" w:rsidRDefault="00F6215D" w:rsidP="007062BA">
      <w:pPr>
        <w:pStyle w:val="ListParagraph"/>
        <w:numPr>
          <w:ilvl w:val="0"/>
          <w:numId w:val="8"/>
        </w:numPr>
      </w:pPr>
      <w:r w:rsidRPr="00F6215D">
        <w:t>Remote Education</w:t>
      </w:r>
      <w:r w:rsidR="00FE20CC" w:rsidRPr="00F6215D">
        <w:t xml:space="preserve"> Policy</w:t>
      </w:r>
    </w:p>
    <w:p w14:paraId="35E8926B" w14:textId="0FE9BBFA" w:rsidR="00E90DB5" w:rsidRDefault="00E90DB5" w:rsidP="007062BA">
      <w:pPr>
        <w:pStyle w:val="ListParagraph"/>
        <w:numPr>
          <w:ilvl w:val="0"/>
          <w:numId w:val="8"/>
        </w:numPr>
      </w:pPr>
      <w:r>
        <w:t>School Website Policy (FI17)</w:t>
      </w:r>
    </w:p>
    <w:p w14:paraId="57B4CEA0" w14:textId="2ADFA451" w:rsidR="003F2B44" w:rsidRDefault="003F2B44" w:rsidP="007062BA">
      <w:pPr>
        <w:pStyle w:val="ListParagraph"/>
        <w:numPr>
          <w:ilvl w:val="0"/>
          <w:numId w:val="8"/>
        </w:numPr>
      </w:pPr>
      <w:r>
        <w:t>Pupil Confidentiality Policy (SG28)</w:t>
      </w:r>
    </w:p>
    <w:p w14:paraId="59AA27BB" w14:textId="1BCA904A" w:rsidR="003F2B44" w:rsidRPr="00F6215D" w:rsidRDefault="003F2B44" w:rsidP="007062BA">
      <w:pPr>
        <w:pStyle w:val="ListParagraph"/>
        <w:numPr>
          <w:ilvl w:val="0"/>
          <w:numId w:val="8"/>
        </w:numPr>
      </w:pPr>
      <w:r>
        <w:t>Staff and Volunteer Confidentiality Policy (HR32)</w:t>
      </w:r>
    </w:p>
    <w:p w14:paraId="011B02F0" w14:textId="5AA4D406" w:rsidR="007B037C" w:rsidRPr="00114B8E" w:rsidRDefault="007B037C" w:rsidP="007B037C">
      <w:pPr>
        <w:ind w:left="0" w:firstLine="0"/>
      </w:pPr>
      <w:r>
        <w:t>and</w:t>
      </w:r>
      <w:r w:rsidRPr="00114B8E">
        <w:t xml:space="preserve"> the following </w:t>
      </w:r>
      <w:r>
        <w:t>internal documents</w:t>
      </w:r>
      <w:r w:rsidRPr="00114B8E">
        <w:t>:</w:t>
      </w:r>
    </w:p>
    <w:p w14:paraId="1BB87370" w14:textId="26D22186" w:rsidR="007B037C" w:rsidRPr="00F6215D" w:rsidRDefault="007B037C" w:rsidP="007B037C">
      <w:pPr>
        <w:pStyle w:val="ListParagraph"/>
        <w:numPr>
          <w:ilvl w:val="0"/>
          <w:numId w:val="8"/>
        </w:numPr>
      </w:pPr>
      <w:r w:rsidRPr="00F6215D">
        <w:t>Cyber Response and Recovery Plan</w:t>
      </w:r>
    </w:p>
    <w:p w14:paraId="13DB74FA" w14:textId="61A13F82" w:rsidR="007B037C" w:rsidRPr="00F6215D" w:rsidRDefault="007B037C" w:rsidP="007B037C">
      <w:pPr>
        <w:pStyle w:val="ListParagraph"/>
        <w:numPr>
          <w:ilvl w:val="0"/>
          <w:numId w:val="8"/>
        </w:numPr>
      </w:pPr>
      <w:r w:rsidRPr="00F6215D">
        <w:t>Technology Acceptable Use Agreement</w:t>
      </w:r>
    </w:p>
    <w:p w14:paraId="44C16DED" w14:textId="555A6C16" w:rsidR="00F6215D" w:rsidRPr="00F6215D" w:rsidRDefault="00F6215D" w:rsidP="007B037C">
      <w:pPr>
        <w:pStyle w:val="ListParagraph"/>
        <w:numPr>
          <w:ilvl w:val="0"/>
          <w:numId w:val="8"/>
        </w:numPr>
      </w:pPr>
      <w:r w:rsidRPr="00F6215D">
        <w:t>Device User Agreement</w:t>
      </w:r>
    </w:p>
    <w:p w14:paraId="081C2413" w14:textId="77777777" w:rsidR="00FE20CC" w:rsidRPr="00114B8E"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114B8E">
        <w:rPr>
          <w:rFonts w:cs="Arial"/>
          <w:color w:val="FF0000"/>
        </w:rPr>
        <w:t>Central TCAT policies have the policy number identified, e.g. “SG1”. Where no policy number is identified this indicates the policy is a school specific policy available from an individual TCAT school’s website.</w:t>
      </w:r>
    </w:p>
    <w:p w14:paraId="4C2B9AE1" w14:textId="77777777" w:rsidR="00FE20CC" w:rsidRPr="00114B8E" w:rsidRDefault="00FE20CC" w:rsidP="00FE20CC">
      <w:pPr>
        <w:pStyle w:val="Heading10"/>
      </w:pPr>
      <w:r w:rsidRPr="00114B8E">
        <w:t>Roles and Responsibilities</w:t>
      </w:r>
    </w:p>
    <w:p w14:paraId="59717273" w14:textId="4A8FE889" w:rsidR="00D5282F" w:rsidRPr="00332453" w:rsidRDefault="00D5282F" w:rsidP="00940684">
      <w:pPr>
        <w:ind w:left="0" w:firstLine="0"/>
      </w:pPr>
      <w:r w:rsidRPr="00332453">
        <w:t xml:space="preserve">The </w:t>
      </w:r>
      <w:r>
        <w:t>Trust B</w:t>
      </w:r>
      <w:r w:rsidRPr="00332453">
        <w:t xml:space="preserve">oard </w:t>
      </w:r>
      <w:r w:rsidR="009D5FF5">
        <w:t>will be responsible for</w:t>
      </w:r>
      <w:r w:rsidRPr="00332453">
        <w:t>:</w:t>
      </w:r>
    </w:p>
    <w:p w14:paraId="73302CEE" w14:textId="3882232C" w:rsidR="00B92459" w:rsidRPr="00686597" w:rsidRDefault="00B92459" w:rsidP="008F67D5">
      <w:pPr>
        <w:pStyle w:val="TNCBodyText"/>
        <w:numPr>
          <w:ilvl w:val="0"/>
          <w:numId w:val="11"/>
        </w:numPr>
        <w:ind w:left="714" w:hanging="357"/>
        <w:contextualSpacing/>
      </w:pPr>
      <w:r w:rsidRPr="00686597">
        <w:t>Ensuring that this policy is effective and complies with relevant laws and statutory guidance</w:t>
      </w:r>
    </w:p>
    <w:p w14:paraId="1A3898BB" w14:textId="0CDFD7F6" w:rsidR="00B92459" w:rsidRPr="00686597" w:rsidRDefault="00B92459" w:rsidP="008F67D5">
      <w:pPr>
        <w:pStyle w:val="TNCBodyText"/>
        <w:numPr>
          <w:ilvl w:val="0"/>
          <w:numId w:val="11"/>
        </w:numPr>
        <w:ind w:left="714" w:hanging="357"/>
        <w:contextualSpacing/>
      </w:pPr>
      <w:r w:rsidRPr="00686597">
        <w:t xml:space="preserve">Ensuring </w:t>
      </w:r>
      <w:r>
        <w:t>each</w:t>
      </w:r>
      <w:r w:rsidRPr="00686597">
        <w:t xml:space="preserve"> DSL’s remit covers online safety</w:t>
      </w:r>
    </w:p>
    <w:p w14:paraId="0847F190" w14:textId="351B5FA7" w:rsidR="00B92459" w:rsidRPr="00686597" w:rsidRDefault="00B92459" w:rsidP="008F67D5">
      <w:pPr>
        <w:pStyle w:val="TNCBodyText"/>
        <w:numPr>
          <w:ilvl w:val="0"/>
          <w:numId w:val="11"/>
        </w:numPr>
        <w:ind w:left="714" w:hanging="357"/>
        <w:contextualSpacing/>
      </w:pPr>
      <w:r w:rsidRPr="00686597">
        <w:t>Reviewing this policy on a</w:t>
      </w:r>
      <w:r>
        <w:t xml:space="preserve"> regular</w:t>
      </w:r>
      <w:r w:rsidRPr="00686597">
        <w:rPr>
          <w:color w:val="47D7AC" w:themeColor="accent4"/>
        </w:rPr>
        <w:t xml:space="preserve"> </w:t>
      </w:r>
      <w:r w:rsidRPr="00686597">
        <w:t>basis</w:t>
      </w:r>
    </w:p>
    <w:p w14:paraId="4B0ADA8F" w14:textId="10A85608" w:rsidR="00B92459" w:rsidRPr="00686597" w:rsidRDefault="00B92459" w:rsidP="008F67D5">
      <w:pPr>
        <w:pStyle w:val="TNCBodyText"/>
        <w:numPr>
          <w:ilvl w:val="0"/>
          <w:numId w:val="11"/>
        </w:numPr>
        <w:ind w:left="714" w:hanging="357"/>
        <w:contextualSpacing/>
      </w:pPr>
      <w:r w:rsidRPr="00686597">
        <w:t xml:space="preserve">Ensuring their own knowledge of online safety issues is </w:t>
      </w:r>
      <w:r w:rsidR="00606A76" w:rsidRPr="00686597">
        <w:t>up to date</w:t>
      </w:r>
    </w:p>
    <w:p w14:paraId="7A6F7118" w14:textId="09C3BFDF" w:rsidR="00B92459" w:rsidRPr="00686597" w:rsidRDefault="00B92459" w:rsidP="008F67D5">
      <w:pPr>
        <w:pStyle w:val="TNCBodyText"/>
        <w:numPr>
          <w:ilvl w:val="0"/>
          <w:numId w:val="11"/>
        </w:numPr>
        <w:ind w:left="714" w:hanging="357"/>
        <w:contextualSpacing/>
      </w:pPr>
      <w:r w:rsidRPr="00686597">
        <w:t>Ensuring all staff undergo safeguarding and child protection training, including online safety, at induction and at regular intervals</w:t>
      </w:r>
    </w:p>
    <w:p w14:paraId="20529B0F" w14:textId="35A48130" w:rsidR="00B92459" w:rsidRPr="00686597" w:rsidRDefault="00B92459" w:rsidP="008F67D5">
      <w:pPr>
        <w:pStyle w:val="TNCBodyText"/>
        <w:numPr>
          <w:ilvl w:val="0"/>
          <w:numId w:val="11"/>
        </w:numPr>
        <w:ind w:left="714" w:hanging="357"/>
        <w:contextualSpacing/>
      </w:pPr>
      <w:r w:rsidRPr="00686597">
        <w:t>Ensuring that there are appropriate filtering and monitoring systems in place</w:t>
      </w:r>
    </w:p>
    <w:p w14:paraId="1C135350" w14:textId="3BC0D975" w:rsidR="00B92459" w:rsidRPr="00686597" w:rsidRDefault="00B92459" w:rsidP="008F67D5">
      <w:pPr>
        <w:pStyle w:val="TNCBodyText"/>
        <w:numPr>
          <w:ilvl w:val="0"/>
          <w:numId w:val="11"/>
        </w:numPr>
        <w:ind w:left="714" w:hanging="357"/>
        <w:contextualSpacing/>
      </w:pPr>
      <w:r w:rsidRPr="00686597">
        <w:lastRenderedPageBreak/>
        <w:t>Ensuring that the effectiveness of filtering and monitoring systems is reviewed at least annually in liaison with ICT staff and service providers</w:t>
      </w:r>
    </w:p>
    <w:p w14:paraId="2C6FD4C4" w14:textId="6D2EDECC" w:rsidR="00B92459" w:rsidRPr="00686597" w:rsidRDefault="00B92459" w:rsidP="008F67D5">
      <w:pPr>
        <w:pStyle w:val="TNCBodyText"/>
        <w:numPr>
          <w:ilvl w:val="0"/>
          <w:numId w:val="11"/>
        </w:numPr>
        <w:ind w:left="714" w:hanging="357"/>
        <w:contextualSpacing/>
      </w:pPr>
      <w:r w:rsidRPr="00686597">
        <w:t xml:space="preserve">Ensuring that </w:t>
      </w:r>
      <w:r>
        <w:t>trust and school leaders</w:t>
      </w:r>
      <w:r w:rsidRPr="00686597">
        <w:t xml:space="preserve"> and other relevant staff have an awareness and understanding of the filtering and monitoring provisions in place, and manage them effectively and know how to escalate concerns when identified</w:t>
      </w:r>
    </w:p>
    <w:p w14:paraId="59423F97" w14:textId="3C8CA3A6" w:rsidR="00B92459" w:rsidRPr="00686597" w:rsidRDefault="00B92459" w:rsidP="008F67D5">
      <w:pPr>
        <w:pStyle w:val="TNCBodyText"/>
        <w:numPr>
          <w:ilvl w:val="0"/>
          <w:numId w:val="11"/>
        </w:numPr>
        <w:ind w:left="714" w:hanging="357"/>
        <w:contextualSpacing/>
      </w:pPr>
      <w:r w:rsidRPr="00686597">
        <w:t>Ensuring that all relevant policies have an effective approach to planning for, and responding to, online challenges and hoaxes embedded within them</w:t>
      </w:r>
    </w:p>
    <w:p w14:paraId="1E73D487" w14:textId="4EB416B5" w:rsidR="00D5282F" w:rsidRPr="00332453" w:rsidRDefault="009D5FF5" w:rsidP="00940684">
      <w:pPr>
        <w:ind w:left="0" w:firstLine="0"/>
      </w:pPr>
      <w:r>
        <w:t xml:space="preserve">Each </w:t>
      </w:r>
      <w:r w:rsidR="00D5282F">
        <w:rPr>
          <w:bCs/>
        </w:rPr>
        <w:t>H</w:t>
      </w:r>
      <w:r w:rsidR="00D5282F" w:rsidRPr="00332453">
        <w:rPr>
          <w:bCs/>
        </w:rPr>
        <w:t>eadteacher</w:t>
      </w:r>
      <w:r>
        <w:rPr>
          <w:bCs/>
        </w:rPr>
        <w:t>/</w:t>
      </w:r>
      <w:r w:rsidR="00D5282F">
        <w:rPr>
          <w:bCs/>
        </w:rPr>
        <w:t>Head of School</w:t>
      </w:r>
      <w:r>
        <w:rPr>
          <w:bCs/>
        </w:rPr>
        <w:t xml:space="preserve"> will be responsible for</w:t>
      </w:r>
      <w:r w:rsidR="00D5282F" w:rsidRPr="00332453">
        <w:t>:</w:t>
      </w:r>
    </w:p>
    <w:p w14:paraId="3AD4E306" w14:textId="5A207E83" w:rsidR="009D5FF5" w:rsidRPr="00686597" w:rsidRDefault="009D5FF5" w:rsidP="008F67D5">
      <w:pPr>
        <w:pStyle w:val="TNCBodyText"/>
        <w:numPr>
          <w:ilvl w:val="0"/>
          <w:numId w:val="12"/>
        </w:numPr>
        <w:ind w:left="714" w:hanging="357"/>
        <w:contextualSpacing/>
      </w:pPr>
      <w:r w:rsidRPr="00686597">
        <w:t xml:space="preserve">Ensuring that online safety is a running and interrelated theme throughout </w:t>
      </w:r>
      <w:r>
        <w:t>their</w:t>
      </w:r>
      <w:r w:rsidRPr="00686597">
        <w:t xml:space="preserve"> school’s policies and procedures, including in those related to the curriculum, teacher training and safeguarding</w:t>
      </w:r>
    </w:p>
    <w:p w14:paraId="14163CDE" w14:textId="38446964" w:rsidR="009D5FF5" w:rsidRPr="00686597" w:rsidRDefault="009D5FF5" w:rsidP="008F67D5">
      <w:pPr>
        <w:pStyle w:val="TNCBodyText"/>
        <w:numPr>
          <w:ilvl w:val="0"/>
          <w:numId w:val="12"/>
        </w:numPr>
        <w:ind w:left="714" w:hanging="357"/>
        <w:contextualSpacing/>
      </w:pPr>
      <w:r w:rsidRPr="00686597">
        <w:t>Supporting the</w:t>
      </w:r>
      <w:r>
        <w:t>ir</w:t>
      </w:r>
      <w:r w:rsidRPr="00686597">
        <w:t xml:space="preserve"> DSL and deputy DSL</w:t>
      </w:r>
      <w:r>
        <w:t>’s</w:t>
      </w:r>
      <w:r w:rsidRPr="00686597">
        <w:t xml:space="preserve"> by ensuring they have enough time and resources to carry out their responsibilities in relation to online safety</w:t>
      </w:r>
    </w:p>
    <w:p w14:paraId="3429C267" w14:textId="6B57D574" w:rsidR="009D5FF5" w:rsidRPr="00686597" w:rsidRDefault="009D5FF5" w:rsidP="008F67D5">
      <w:pPr>
        <w:pStyle w:val="TNCBodyText"/>
        <w:numPr>
          <w:ilvl w:val="0"/>
          <w:numId w:val="12"/>
        </w:numPr>
        <w:ind w:left="714" w:hanging="357"/>
        <w:contextualSpacing/>
      </w:pPr>
      <w:r w:rsidRPr="00686597">
        <w:t>Ensuring staff receive regular, up-to-date and appropriate online safety training and information as part of their induction and safeguarding training</w:t>
      </w:r>
    </w:p>
    <w:p w14:paraId="4113B446" w14:textId="7F5A8194" w:rsidR="009D5FF5" w:rsidRPr="00686597" w:rsidRDefault="009D5FF5" w:rsidP="008F67D5">
      <w:pPr>
        <w:pStyle w:val="TNCBodyText"/>
        <w:numPr>
          <w:ilvl w:val="0"/>
          <w:numId w:val="12"/>
        </w:numPr>
        <w:ind w:left="714" w:hanging="357"/>
        <w:contextualSpacing/>
      </w:pPr>
      <w:r w:rsidRPr="00686597">
        <w:t>Ensuring online safety practices are audited and evaluated</w:t>
      </w:r>
    </w:p>
    <w:p w14:paraId="2BF7A684" w14:textId="077F4F0D" w:rsidR="009D5FF5" w:rsidRPr="00686597" w:rsidRDefault="009D5FF5" w:rsidP="008F67D5">
      <w:pPr>
        <w:pStyle w:val="TNCBodyText"/>
        <w:numPr>
          <w:ilvl w:val="0"/>
          <w:numId w:val="12"/>
        </w:numPr>
        <w:ind w:left="714" w:hanging="357"/>
        <w:contextualSpacing/>
      </w:pPr>
      <w:r w:rsidRPr="00686597">
        <w:t xml:space="preserve">Organising engagement with parents to keep them </w:t>
      </w:r>
      <w:r w:rsidR="00606A76" w:rsidRPr="00686597">
        <w:t>up to date</w:t>
      </w:r>
      <w:r w:rsidRPr="00686597">
        <w:t xml:space="preserve"> with current online safety issues and how the school is keeping pupils safe</w:t>
      </w:r>
    </w:p>
    <w:p w14:paraId="56BBDB8F" w14:textId="33FC58D6" w:rsidR="009D5FF5" w:rsidRPr="00686597" w:rsidRDefault="009D5FF5" w:rsidP="008F67D5">
      <w:pPr>
        <w:pStyle w:val="TNCBodyText"/>
        <w:numPr>
          <w:ilvl w:val="0"/>
          <w:numId w:val="12"/>
        </w:numPr>
        <w:ind w:left="714" w:hanging="357"/>
        <w:contextualSpacing/>
      </w:pPr>
      <w:r w:rsidRPr="00686597">
        <w:t>Working with the</w:t>
      </w:r>
      <w:r>
        <w:t>ir</w:t>
      </w:r>
      <w:r w:rsidRPr="00686597">
        <w:t xml:space="preserve"> DSL and ICT technicians to conduct</w:t>
      </w:r>
      <w:r>
        <w:t xml:space="preserve"> regular</w:t>
      </w:r>
      <w:r w:rsidRPr="00686597">
        <w:rPr>
          <w:color w:val="47D7AC" w:themeColor="accent4"/>
        </w:rPr>
        <w:t xml:space="preserve"> </w:t>
      </w:r>
      <w:r w:rsidRPr="00686597">
        <w:t>light-touch reviews of this policy</w:t>
      </w:r>
    </w:p>
    <w:p w14:paraId="02E9955F" w14:textId="488B2387" w:rsidR="00D5282F" w:rsidRDefault="009D5FF5" w:rsidP="00621A5C">
      <w:pPr>
        <w:pStyle w:val="TNCBodyText"/>
        <w:numPr>
          <w:ilvl w:val="0"/>
          <w:numId w:val="12"/>
        </w:numPr>
        <w:ind w:hanging="363"/>
        <w:contextualSpacing/>
      </w:pPr>
      <w:r w:rsidRPr="00686597">
        <w:t>Working with the</w:t>
      </w:r>
      <w:r>
        <w:t>ir</w:t>
      </w:r>
      <w:r w:rsidRPr="00686597">
        <w:t xml:space="preserve"> DSL</w:t>
      </w:r>
      <w:r w:rsidR="00621A5C">
        <w:t>, ICT Technician</w:t>
      </w:r>
      <w:r w:rsidRPr="00686597">
        <w:t xml:space="preserve"> and </w:t>
      </w:r>
      <w:r>
        <w:t>Executive Leaders</w:t>
      </w:r>
      <w:r w:rsidRPr="00686597">
        <w:t xml:space="preserve"> to update this policy on a</w:t>
      </w:r>
      <w:r>
        <w:t xml:space="preserve"> regular </w:t>
      </w:r>
      <w:r w:rsidRPr="00686597">
        <w:t>basis</w:t>
      </w:r>
    </w:p>
    <w:p w14:paraId="4455D68A" w14:textId="01213560" w:rsidR="00D5282F" w:rsidRPr="00332453" w:rsidRDefault="00D5282F" w:rsidP="00940684">
      <w:pPr>
        <w:ind w:left="0" w:firstLine="0"/>
      </w:pPr>
      <w:r>
        <w:t>Each</w:t>
      </w:r>
      <w:r w:rsidRPr="00332453">
        <w:t xml:space="preserve"> </w:t>
      </w:r>
      <w:r w:rsidRPr="00332453">
        <w:rPr>
          <w:bCs/>
        </w:rPr>
        <w:t>DSL</w:t>
      </w:r>
      <w:r w:rsidRPr="00332453">
        <w:t xml:space="preserve"> </w:t>
      </w:r>
      <w:r w:rsidR="00330B2B">
        <w:t>will be responsible for</w:t>
      </w:r>
      <w:r w:rsidRPr="00332453">
        <w:t>:</w:t>
      </w:r>
    </w:p>
    <w:p w14:paraId="25266D59" w14:textId="3010B36D" w:rsidR="00330B2B" w:rsidRPr="00686597" w:rsidRDefault="00330B2B" w:rsidP="008F67D5">
      <w:pPr>
        <w:pStyle w:val="TNCBodyText"/>
        <w:numPr>
          <w:ilvl w:val="0"/>
          <w:numId w:val="13"/>
        </w:numPr>
        <w:ind w:left="714" w:hanging="357"/>
        <w:contextualSpacing/>
      </w:pPr>
      <w:r w:rsidRPr="00686597">
        <w:t>Taking the lead responsibility for online safety in the</w:t>
      </w:r>
      <w:r>
        <w:t>ir</w:t>
      </w:r>
      <w:r w:rsidRPr="00686597">
        <w:t xml:space="preserve"> school</w:t>
      </w:r>
    </w:p>
    <w:p w14:paraId="4E3DB564" w14:textId="0BC0340B" w:rsidR="00330B2B" w:rsidRPr="00686597" w:rsidRDefault="00330B2B" w:rsidP="008F67D5">
      <w:pPr>
        <w:pStyle w:val="TNCBodyText"/>
        <w:numPr>
          <w:ilvl w:val="0"/>
          <w:numId w:val="13"/>
        </w:numPr>
        <w:ind w:left="714" w:hanging="357"/>
        <w:contextualSpacing/>
      </w:pPr>
      <w:r w:rsidRPr="00686597">
        <w:t>Undertaking training so they understand the risks associated with online safety and can recognise additional risks that pupils with SEND face online</w:t>
      </w:r>
    </w:p>
    <w:p w14:paraId="306490CD" w14:textId="703BC54C" w:rsidR="00330B2B" w:rsidRPr="00686597" w:rsidRDefault="00330B2B" w:rsidP="008F67D5">
      <w:pPr>
        <w:pStyle w:val="TNCBodyText"/>
        <w:numPr>
          <w:ilvl w:val="0"/>
          <w:numId w:val="13"/>
        </w:numPr>
        <w:ind w:left="714" w:hanging="357"/>
        <w:contextualSpacing/>
      </w:pPr>
      <w:r w:rsidRPr="00686597">
        <w:t>Liaising with relevant members of staff on online safety matters, e.g. the SENCO and ICT technician</w:t>
      </w:r>
    </w:p>
    <w:p w14:paraId="1D13C94A" w14:textId="55D200F2" w:rsidR="00330B2B" w:rsidRPr="00686597" w:rsidRDefault="00330B2B" w:rsidP="008F67D5">
      <w:pPr>
        <w:pStyle w:val="TNCBodyText"/>
        <w:numPr>
          <w:ilvl w:val="0"/>
          <w:numId w:val="13"/>
        </w:numPr>
        <w:ind w:left="714" w:hanging="357"/>
        <w:contextualSpacing/>
      </w:pPr>
      <w:r w:rsidRPr="00686597">
        <w:t>Ensuring online safety is recognised as part of the</w:t>
      </w:r>
      <w:r>
        <w:t>ir</w:t>
      </w:r>
      <w:r w:rsidRPr="00686597">
        <w:t xml:space="preserve"> school’s safeguarding responsibilities and that a coordinated approach is implemented</w:t>
      </w:r>
    </w:p>
    <w:p w14:paraId="1B1DD3EF" w14:textId="4C2B7769" w:rsidR="00330B2B" w:rsidRPr="00686597" w:rsidRDefault="00330B2B" w:rsidP="008F67D5">
      <w:pPr>
        <w:pStyle w:val="TNCBodyText"/>
        <w:numPr>
          <w:ilvl w:val="0"/>
          <w:numId w:val="13"/>
        </w:numPr>
        <w:ind w:left="714" w:hanging="357"/>
        <w:contextualSpacing/>
      </w:pPr>
      <w:r w:rsidRPr="00686597">
        <w:t>Ensuring safeguarding is considered in the</w:t>
      </w:r>
      <w:r>
        <w:t>ir</w:t>
      </w:r>
      <w:r w:rsidRPr="00686597">
        <w:t xml:space="preserve"> school’s approach to remote learning</w:t>
      </w:r>
    </w:p>
    <w:p w14:paraId="62582634" w14:textId="74314AA4" w:rsidR="00330B2B" w:rsidRPr="00686597" w:rsidRDefault="00330B2B" w:rsidP="008F67D5">
      <w:pPr>
        <w:pStyle w:val="TNCBodyText"/>
        <w:numPr>
          <w:ilvl w:val="0"/>
          <w:numId w:val="13"/>
        </w:numPr>
        <w:ind w:left="714" w:hanging="357"/>
        <w:contextualSpacing/>
      </w:pPr>
      <w:r w:rsidRPr="00686597">
        <w:t>Establishing a procedure for reporting online safety incidents and inappropriate internet use, both by pupils and staff, and ensuring all members of the</w:t>
      </w:r>
      <w:r>
        <w:t>ir</w:t>
      </w:r>
      <w:r w:rsidRPr="00686597">
        <w:t xml:space="preserve"> school community understand this procedure</w:t>
      </w:r>
    </w:p>
    <w:p w14:paraId="6ABE8370" w14:textId="63C3951E" w:rsidR="00330B2B" w:rsidRPr="00686597" w:rsidRDefault="00330B2B" w:rsidP="008F67D5">
      <w:pPr>
        <w:pStyle w:val="TNCBodyText"/>
        <w:numPr>
          <w:ilvl w:val="0"/>
          <w:numId w:val="13"/>
        </w:numPr>
        <w:ind w:left="714" w:hanging="357"/>
        <w:contextualSpacing/>
      </w:pPr>
      <w:r w:rsidRPr="00686597">
        <w:t>Understanding the filtering and monitoring processes in place at the</w:t>
      </w:r>
      <w:r>
        <w:t>ir</w:t>
      </w:r>
      <w:r w:rsidRPr="00686597">
        <w:t xml:space="preserve"> school</w:t>
      </w:r>
    </w:p>
    <w:p w14:paraId="29C544C4" w14:textId="372AEEB0" w:rsidR="00330B2B" w:rsidRPr="00686597" w:rsidRDefault="00330B2B" w:rsidP="008F67D5">
      <w:pPr>
        <w:pStyle w:val="TNCBodyText"/>
        <w:numPr>
          <w:ilvl w:val="0"/>
          <w:numId w:val="13"/>
        </w:numPr>
        <w:ind w:left="714" w:hanging="357"/>
        <w:contextualSpacing/>
      </w:pPr>
      <w:r w:rsidRPr="00686597">
        <w:lastRenderedPageBreak/>
        <w:t>Ensuring that all safeguarding training given to staff includes an understanding of the expectations, roles and responsibilities in relation to filtering and monitoring systems at the</w:t>
      </w:r>
      <w:r>
        <w:t>ir</w:t>
      </w:r>
      <w:r w:rsidRPr="00686597">
        <w:t xml:space="preserve"> school</w:t>
      </w:r>
    </w:p>
    <w:p w14:paraId="0FEBEE52" w14:textId="5D0C50D4" w:rsidR="00330B2B" w:rsidRPr="00686597" w:rsidRDefault="00330B2B" w:rsidP="008F67D5">
      <w:pPr>
        <w:pStyle w:val="TNCBodyText"/>
        <w:numPr>
          <w:ilvl w:val="0"/>
          <w:numId w:val="13"/>
        </w:numPr>
        <w:ind w:left="714" w:hanging="357"/>
        <w:contextualSpacing/>
      </w:pPr>
      <w:r w:rsidRPr="00686597">
        <w:t>Maintaining records of reported online safety concerns as well as the actions taken in response to concerns</w:t>
      </w:r>
    </w:p>
    <w:p w14:paraId="69226E78" w14:textId="64535326" w:rsidR="00330B2B" w:rsidRPr="00686597" w:rsidRDefault="00330B2B" w:rsidP="008F67D5">
      <w:pPr>
        <w:pStyle w:val="TNCBodyText"/>
        <w:numPr>
          <w:ilvl w:val="0"/>
          <w:numId w:val="13"/>
        </w:numPr>
        <w:ind w:left="714" w:hanging="357"/>
        <w:contextualSpacing/>
      </w:pPr>
      <w:r w:rsidRPr="00686597">
        <w:t>Monitoring online safety incidents to identify trends and any gaps in the</w:t>
      </w:r>
      <w:r>
        <w:t>ir</w:t>
      </w:r>
      <w:r w:rsidRPr="00686597">
        <w:t xml:space="preserve"> school’s provision, and using this data to update the</w:t>
      </w:r>
      <w:r>
        <w:t>ir</w:t>
      </w:r>
      <w:r w:rsidRPr="00686597">
        <w:t xml:space="preserve"> school’s procedures</w:t>
      </w:r>
    </w:p>
    <w:p w14:paraId="68F4D1A6" w14:textId="16A64726" w:rsidR="00330B2B" w:rsidRPr="00686597" w:rsidRDefault="00330B2B" w:rsidP="008F67D5">
      <w:pPr>
        <w:pStyle w:val="TNCBodyText"/>
        <w:numPr>
          <w:ilvl w:val="0"/>
          <w:numId w:val="13"/>
        </w:numPr>
        <w:ind w:left="714" w:hanging="357"/>
        <w:contextualSpacing/>
      </w:pPr>
      <w:r w:rsidRPr="00686597">
        <w:t>Reporting to the</w:t>
      </w:r>
      <w:r>
        <w:t>ir own Local Governing Body and the Trust B</w:t>
      </w:r>
      <w:r w:rsidRPr="00686597">
        <w:t>oard about online safety on a</w:t>
      </w:r>
      <w:r>
        <w:t xml:space="preserve"> regular </w:t>
      </w:r>
      <w:r w:rsidRPr="00686597">
        <w:t>basis</w:t>
      </w:r>
    </w:p>
    <w:p w14:paraId="131BC844" w14:textId="423EA25B" w:rsidR="00330B2B" w:rsidRPr="00686597" w:rsidRDefault="00330B2B" w:rsidP="008F67D5">
      <w:pPr>
        <w:pStyle w:val="TNCBodyText"/>
        <w:numPr>
          <w:ilvl w:val="0"/>
          <w:numId w:val="13"/>
        </w:numPr>
        <w:ind w:left="714" w:hanging="357"/>
        <w:contextualSpacing/>
      </w:pPr>
      <w:r w:rsidRPr="00686597">
        <w:t xml:space="preserve">Working with the </w:t>
      </w:r>
      <w:r>
        <w:t>H</w:t>
      </w:r>
      <w:r w:rsidRPr="00686597">
        <w:t>eadteacher</w:t>
      </w:r>
      <w:r>
        <w:t>/Head of School</w:t>
      </w:r>
      <w:r w:rsidRPr="00686597">
        <w:t xml:space="preserve"> and ICT technician to conduct</w:t>
      </w:r>
      <w:r>
        <w:t xml:space="preserve"> regular </w:t>
      </w:r>
      <w:r w:rsidRPr="00686597">
        <w:t>light-touch reviews of this policy</w:t>
      </w:r>
    </w:p>
    <w:p w14:paraId="28441006" w14:textId="1B0C38C8" w:rsidR="00D5282F" w:rsidRPr="00332453" w:rsidRDefault="0015461C" w:rsidP="00940684">
      <w:pPr>
        <w:ind w:left="0" w:firstLine="0"/>
      </w:pPr>
      <w:r>
        <w:t>The ICT Technician will be responsible for</w:t>
      </w:r>
      <w:r w:rsidR="00D5282F" w:rsidRPr="00332453">
        <w:t xml:space="preserve">: </w:t>
      </w:r>
    </w:p>
    <w:p w14:paraId="21C97E0E" w14:textId="12513576" w:rsidR="0015461C" w:rsidRPr="00686597" w:rsidRDefault="0015461C" w:rsidP="008F67D5">
      <w:pPr>
        <w:pStyle w:val="TNCBodyText"/>
        <w:numPr>
          <w:ilvl w:val="0"/>
          <w:numId w:val="14"/>
        </w:numPr>
        <w:ind w:left="714" w:hanging="357"/>
        <w:contextualSpacing/>
      </w:pPr>
      <w:r w:rsidRPr="00686597">
        <w:t xml:space="preserve">Providing technical support in the development and implementation of </w:t>
      </w:r>
      <w:r>
        <w:t>TCAT and each</w:t>
      </w:r>
      <w:r w:rsidRPr="00686597">
        <w:t xml:space="preserve"> school’s online safety policies and procedures</w:t>
      </w:r>
    </w:p>
    <w:p w14:paraId="49F59077" w14:textId="2D3AB0A3" w:rsidR="0015461C" w:rsidRPr="00686597" w:rsidRDefault="0015461C" w:rsidP="008F67D5">
      <w:pPr>
        <w:pStyle w:val="TNCBodyText"/>
        <w:numPr>
          <w:ilvl w:val="0"/>
          <w:numId w:val="14"/>
        </w:numPr>
        <w:ind w:left="714" w:hanging="357"/>
        <w:contextualSpacing/>
      </w:pPr>
      <w:r w:rsidRPr="00686597">
        <w:t xml:space="preserve">Implementing appropriate security measures as directed by the </w:t>
      </w:r>
      <w:r>
        <w:t>Executive Leadership and the Headteacher/Head of School</w:t>
      </w:r>
    </w:p>
    <w:p w14:paraId="6CB3F39A" w14:textId="6BB6DE05" w:rsidR="0015461C" w:rsidRPr="00686597" w:rsidRDefault="0015461C" w:rsidP="008F67D5">
      <w:pPr>
        <w:pStyle w:val="TNCBodyText"/>
        <w:numPr>
          <w:ilvl w:val="0"/>
          <w:numId w:val="14"/>
        </w:numPr>
        <w:ind w:left="714" w:hanging="357"/>
        <w:contextualSpacing/>
      </w:pPr>
      <w:r w:rsidRPr="00686597">
        <w:t>Ensuring that filtering and monitoring systems are updated as appropriate</w:t>
      </w:r>
    </w:p>
    <w:p w14:paraId="4E955AFF" w14:textId="52425C70" w:rsidR="0015461C" w:rsidRDefault="0015461C" w:rsidP="008F67D5">
      <w:pPr>
        <w:pStyle w:val="TNCBodyText"/>
        <w:numPr>
          <w:ilvl w:val="0"/>
          <w:numId w:val="14"/>
        </w:numPr>
        <w:ind w:left="714" w:hanging="357"/>
        <w:contextualSpacing/>
      </w:pPr>
      <w:r w:rsidRPr="00686597">
        <w:t xml:space="preserve">Working with </w:t>
      </w:r>
      <w:r>
        <w:t>each</w:t>
      </w:r>
      <w:r w:rsidRPr="00686597">
        <w:t xml:space="preserve"> DSL and </w:t>
      </w:r>
      <w:r>
        <w:t>H</w:t>
      </w:r>
      <w:r w:rsidRPr="00686597">
        <w:t>eadteacher</w:t>
      </w:r>
      <w:r>
        <w:t>/Head of School</w:t>
      </w:r>
      <w:r w:rsidRPr="00686597">
        <w:t xml:space="preserve"> to conduct</w:t>
      </w:r>
      <w:r>
        <w:t xml:space="preserve"> regular </w:t>
      </w:r>
      <w:r w:rsidRPr="00686597">
        <w:t>light-touch reviews of this policy</w:t>
      </w:r>
    </w:p>
    <w:p w14:paraId="38FD506E" w14:textId="4EA6051A" w:rsidR="0015461C" w:rsidRPr="00332453" w:rsidRDefault="0015461C" w:rsidP="0015461C">
      <w:pPr>
        <w:ind w:left="0" w:firstLine="0"/>
      </w:pPr>
      <w:r>
        <w:t>All staff members will be responsible for</w:t>
      </w:r>
      <w:r w:rsidRPr="00332453">
        <w:t xml:space="preserve">: </w:t>
      </w:r>
    </w:p>
    <w:p w14:paraId="521E9C7F" w14:textId="508E83FB" w:rsidR="0015461C" w:rsidRPr="00686597" w:rsidRDefault="0015461C" w:rsidP="008F67D5">
      <w:pPr>
        <w:pStyle w:val="TNCBodyText"/>
        <w:numPr>
          <w:ilvl w:val="0"/>
          <w:numId w:val="15"/>
        </w:numPr>
        <w:ind w:left="714" w:hanging="357"/>
        <w:contextualSpacing/>
      </w:pPr>
      <w:r w:rsidRPr="00686597">
        <w:t>Taking responsibility for the security of ICT systems and electronic data they use or have access to</w:t>
      </w:r>
    </w:p>
    <w:p w14:paraId="7B669D1C" w14:textId="2C165FF5" w:rsidR="0015461C" w:rsidRPr="00686597" w:rsidRDefault="0015461C" w:rsidP="008F67D5">
      <w:pPr>
        <w:pStyle w:val="TNCBodyText"/>
        <w:numPr>
          <w:ilvl w:val="0"/>
          <w:numId w:val="15"/>
        </w:numPr>
        <w:ind w:left="714" w:hanging="357"/>
        <w:contextualSpacing/>
      </w:pPr>
      <w:r w:rsidRPr="00686597">
        <w:t>Modelling good online behaviours</w:t>
      </w:r>
    </w:p>
    <w:p w14:paraId="2AA6275F" w14:textId="5A6A5554" w:rsidR="0015461C" w:rsidRPr="00686597" w:rsidRDefault="0015461C" w:rsidP="008F67D5">
      <w:pPr>
        <w:pStyle w:val="TNCBodyText"/>
        <w:numPr>
          <w:ilvl w:val="0"/>
          <w:numId w:val="15"/>
        </w:numPr>
        <w:ind w:left="714" w:hanging="357"/>
        <w:contextualSpacing/>
      </w:pPr>
      <w:r w:rsidRPr="00686597">
        <w:t>Maintaining a professional level of conduct in their personal use of technology</w:t>
      </w:r>
    </w:p>
    <w:p w14:paraId="43412614" w14:textId="25FEC1A9" w:rsidR="0015461C" w:rsidRPr="00686597" w:rsidRDefault="0015461C" w:rsidP="008F67D5">
      <w:pPr>
        <w:pStyle w:val="TNCBodyText"/>
        <w:numPr>
          <w:ilvl w:val="0"/>
          <w:numId w:val="15"/>
        </w:numPr>
        <w:ind w:left="714" w:hanging="357"/>
        <w:contextualSpacing/>
      </w:pPr>
      <w:r w:rsidRPr="00686597">
        <w:t>Having an awareness of online safety issues</w:t>
      </w:r>
    </w:p>
    <w:p w14:paraId="355E9A71" w14:textId="39583135" w:rsidR="0015461C" w:rsidRPr="00686597" w:rsidRDefault="0015461C" w:rsidP="008F67D5">
      <w:pPr>
        <w:pStyle w:val="TNCBodyText"/>
        <w:numPr>
          <w:ilvl w:val="0"/>
          <w:numId w:val="15"/>
        </w:numPr>
        <w:ind w:left="714" w:hanging="357"/>
        <w:contextualSpacing/>
      </w:pPr>
      <w:r w:rsidRPr="00686597">
        <w:t>Ensuring they are familiar with, and understand, the indicators that pupils may be unsafe online</w:t>
      </w:r>
    </w:p>
    <w:p w14:paraId="0957BE57" w14:textId="6A4EBDAE" w:rsidR="0015461C" w:rsidRPr="00686597" w:rsidRDefault="0015461C" w:rsidP="008F67D5">
      <w:pPr>
        <w:pStyle w:val="TNCBodyText"/>
        <w:numPr>
          <w:ilvl w:val="0"/>
          <w:numId w:val="15"/>
        </w:numPr>
        <w:ind w:left="714" w:hanging="357"/>
        <w:contextualSpacing/>
      </w:pPr>
      <w:r w:rsidRPr="00686597">
        <w:t>Reporting concerns in line with the</w:t>
      </w:r>
      <w:r>
        <w:t>ir</w:t>
      </w:r>
      <w:r w:rsidRPr="00686597">
        <w:t xml:space="preserve"> school</w:t>
      </w:r>
      <w:r>
        <w:t xml:space="preserve"> or TCAT’s</w:t>
      </w:r>
      <w:r w:rsidRPr="00686597">
        <w:t xml:space="preserve"> reporting procedure</w:t>
      </w:r>
      <w:r>
        <w:t>s</w:t>
      </w:r>
    </w:p>
    <w:p w14:paraId="062DC88E" w14:textId="5E2EE633" w:rsidR="0015461C" w:rsidRDefault="0015461C" w:rsidP="008F67D5">
      <w:pPr>
        <w:pStyle w:val="TNCBodyText"/>
        <w:numPr>
          <w:ilvl w:val="0"/>
          <w:numId w:val="15"/>
        </w:numPr>
        <w:ind w:left="714" w:hanging="357"/>
        <w:contextualSpacing/>
      </w:pPr>
      <w:r w:rsidRPr="00686597">
        <w:t>Where relevant to their role, ensuring online safety is embedded in their teaching of the curriculum</w:t>
      </w:r>
    </w:p>
    <w:p w14:paraId="12A7F883" w14:textId="3B2B8F36" w:rsidR="0015461C" w:rsidRPr="00332453" w:rsidRDefault="0015461C" w:rsidP="0015461C">
      <w:pPr>
        <w:ind w:left="0" w:firstLine="0"/>
      </w:pPr>
      <w:r>
        <w:t>Pupils will be responsible for</w:t>
      </w:r>
      <w:r w:rsidRPr="00332453">
        <w:t xml:space="preserve">: </w:t>
      </w:r>
    </w:p>
    <w:p w14:paraId="265B1B99" w14:textId="57ED1BEC" w:rsidR="0015461C" w:rsidRPr="00686597" w:rsidRDefault="0015461C" w:rsidP="00621A5C">
      <w:pPr>
        <w:pStyle w:val="TNCBodyText"/>
        <w:numPr>
          <w:ilvl w:val="0"/>
          <w:numId w:val="16"/>
        </w:numPr>
        <w:ind w:hanging="363"/>
        <w:contextualSpacing/>
      </w:pPr>
      <w:r w:rsidRPr="00686597">
        <w:t xml:space="preserve">Adhering to the </w:t>
      </w:r>
      <w:r w:rsidR="00621A5C">
        <w:t xml:space="preserve">Technology </w:t>
      </w:r>
      <w:r w:rsidRPr="00686597">
        <w:t>Acceptable Use Agreement and other relevant policies</w:t>
      </w:r>
    </w:p>
    <w:p w14:paraId="103E93F4" w14:textId="13B98BD8" w:rsidR="0015461C" w:rsidRPr="00686597" w:rsidRDefault="0015461C" w:rsidP="008F67D5">
      <w:pPr>
        <w:pStyle w:val="TNCBodyText"/>
        <w:numPr>
          <w:ilvl w:val="0"/>
          <w:numId w:val="16"/>
        </w:numPr>
        <w:ind w:left="714" w:hanging="357"/>
        <w:contextualSpacing/>
      </w:pPr>
      <w:r w:rsidRPr="00686597">
        <w:t>Seeking help from staff if they are concerned about something they or a peer have experienced online</w:t>
      </w:r>
    </w:p>
    <w:p w14:paraId="4BBEBA2D" w14:textId="0AB20AE9" w:rsidR="0015461C" w:rsidRDefault="0015461C" w:rsidP="008F67D5">
      <w:pPr>
        <w:pStyle w:val="TNCBodyText"/>
        <w:numPr>
          <w:ilvl w:val="0"/>
          <w:numId w:val="16"/>
        </w:numPr>
        <w:ind w:left="714" w:hanging="357"/>
        <w:contextualSpacing/>
      </w:pPr>
      <w:r w:rsidRPr="00686597">
        <w:t>Reporting online safety incidents and concerns in line with the procedures within this policy</w:t>
      </w:r>
    </w:p>
    <w:p w14:paraId="1AE4AFF4" w14:textId="77777777" w:rsidR="008F67D5" w:rsidRDefault="008F67D5" w:rsidP="008F67D5">
      <w:pPr>
        <w:pStyle w:val="TNCBodyText"/>
        <w:contextualSpacing/>
      </w:pPr>
    </w:p>
    <w:p w14:paraId="3DF06F5F" w14:textId="77777777" w:rsidR="008F67D5" w:rsidRDefault="008F67D5" w:rsidP="003F2B44">
      <w:pPr>
        <w:pStyle w:val="TNCBodyText"/>
        <w:ind w:left="0" w:firstLine="0"/>
        <w:contextualSpacing/>
      </w:pPr>
    </w:p>
    <w:p w14:paraId="55CDB63B" w14:textId="1E159A7C" w:rsidR="00FE20CC" w:rsidRPr="00114B8E" w:rsidRDefault="00DB444A" w:rsidP="00FE20CC">
      <w:pPr>
        <w:pStyle w:val="Heading10"/>
      </w:pPr>
      <w:r>
        <w:lastRenderedPageBreak/>
        <w:t>Managing online safety</w:t>
      </w:r>
    </w:p>
    <w:p w14:paraId="3BA67C58" w14:textId="77777777" w:rsidR="00DB444A" w:rsidRDefault="00DB444A" w:rsidP="00DB444A">
      <w:pPr>
        <w:pStyle w:val="TNCBodyText"/>
        <w:ind w:left="0" w:firstLine="0"/>
      </w:pPr>
      <w:r>
        <w:t>All staff will be aware that technology is a significant component in many safeguarding and wellbeing issues affecting young people, particularly owing to the rise of social media and the increased prevalence of children using the internet.</w:t>
      </w:r>
    </w:p>
    <w:p w14:paraId="7CFD120F" w14:textId="11A15B90" w:rsidR="00DB444A" w:rsidRDefault="00DB444A" w:rsidP="00DB444A">
      <w:pPr>
        <w:pStyle w:val="TNCBodyText"/>
        <w:ind w:left="0" w:firstLine="0"/>
      </w:pPr>
      <w:r>
        <w:t>Each DSL has overall responsibility for their school</w:t>
      </w:r>
      <w:r>
        <w:rPr>
          <w:rFonts w:hint="cs"/>
        </w:rPr>
        <w:t>’</w:t>
      </w:r>
      <w:r>
        <w:t xml:space="preserve">s approach to online safety, with support from DDSL’s and the Headteacher/Head of School where </w:t>
      </w:r>
      <w:r w:rsidR="00606A76">
        <w:t>appropriate and</w:t>
      </w:r>
      <w:r>
        <w:t xml:space="preserve"> will ensure that there are strong processes in place to handle any concerns about pupils</w:t>
      </w:r>
      <w:r>
        <w:rPr>
          <w:rFonts w:hint="cs"/>
        </w:rPr>
        <w:t>’</w:t>
      </w:r>
      <w:r>
        <w:t xml:space="preserve"> safety online. Each DSL should liaise with the police or children</w:t>
      </w:r>
      <w:r>
        <w:rPr>
          <w:rFonts w:hint="cs"/>
        </w:rPr>
        <w:t>’</w:t>
      </w:r>
      <w:r>
        <w:t>s social care services for support</w:t>
      </w:r>
      <w:r w:rsidR="00621A5C">
        <w:t xml:space="preserve"> when</w:t>
      </w:r>
      <w:r>
        <w:t xml:space="preserve"> responding to harmful online sexual behaviour.</w:t>
      </w:r>
    </w:p>
    <w:p w14:paraId="13AABE57" w14:textId="0F49ECC2" w:rsidR="00DB444A" w:rsidRDefault="00DB444A" w:rsidP="00DB444A">
      <w:pPr>
        <w:pStyle w:val="TNCBodyText"/>
        <w:ind w:left="357"/>
      </w:pPr>
      <w:r>
        <w:t>The importance of online safety is integrated across all TCAT and school operations in the following ways:</w:t>
      </w:r>
    </w:p>
    <w:p w14:paraId="08DDB682" w14:textId="5E267EF0" w:rsidR="00DB444A" w:rsidRDefault="00DB444A" w:rsidP="008F67D5">
      <w:pPr>
        <w:pStyle w:val="TNCBodyText"/>
        <w:numPr>
          <w:ilvl w:val="0"/>
          <w:numId w:val="17"/>
        </w:numPr>
        <w:ind w:left="714" w:hanging="357"/>
        <w:contextualSpacing/>
      </w:pPr>
      <w:r>
        <w:t xml:space="preserve">Staff, trustees and governors receive regular training </w:t>
      </w:r>
    </w:p>
    <w:p w14:paraId="3CAF553F" w14:textId="77777777" w:rsidR="00DB444A" w:rsidRDefault="00DB444A" w:rsidP="008F67D5">
      <w:pPr>
        <w:pStyle w:val="TNCBodyText"/>
        <w:numPr>
          <w:ilvl w:val="0"/>
          <w:numId w:val="17"/>
        </w:numPr>
        <w:ind w:left="714" w:hanging="357"/>
        <w:contextualSpacing/>
      </w:pPr>
      <w:r>
        <w:t>Staff receive regular email updates regarding online safety information and any changes to online safety guidance or legislation</w:t>
      </w:r>
    </w:p>
    <w:p w14:paraId="2D661852" w14:textId="2F8853DF" w:rsidR="00DB444A" w:rsidRDefault="00DB444A" w:rsidP="008F67D5">
      <w:pPr>
        <w:pStyle w:val="TNCBodyText"/>
        <w:numPr>
          <w:ilvl w:val="0"/>
          <w:numId w:val="17"/>
        </w:numPr>
        <w:ind w:left="714" w:hanging="357"/>
        <w:contextualSpacing/>
      </w:pPr>
      <w:r>
        <w:t>Online safety is integrated into learning throughout the curriculum, including, but not limited to, the PSHE curriculum</w:t>
      </w:r>
    </w:p>
    <w:p w14:paraId="40BFD1BD" w14:textId="24F26C26" w:rsidR="00DB444A" w:rsidRDefault="00DB444A" w:rsidP="008F67D5">
      <w:pPr>
        <w:pStyle w:val="TNCBodyText"/>
        <w:numPr>
          <w:ilvl w:val="0"/>
          <w:numId w:val="17"/>
        </w:numPr>
        <w:ind w:left="714" w:hanging="357"/>
        <w:contextualSpacing/>
      </w:pPr>
      <w:r>
        <w:t>Assemblies are conducted regularly on the topic of remaining safe online</w:t>
      </w:r>
    </w:p>
    <w:p w14:paraId="39F7A350" w14:textId="23D6C4AA" w:rsidR="00DB444A" w:rsidRPr="00DB444A" w:rsidRDefault="00DB444A" w:rsidP="00DB444A">
      <w:pPr>
        <w:ind w:left="357"/>
        <w:rPr>
          <w:b/>
          <w:bCs/>
          <w:sz w:val="24"/>
          <w:szCs w:val="24"/>
        </w:rPr>
      </w:pPr>
      <w:r w:rsidRPr="00DB444A">
        <w:rPr>
          <w:b/>
          <w:bCs/>
          <w:sz w:val="24"/>
          <w:szCs w:val="24"/>
        </w:rPr>
        <w:t>Handling online safety concerns</w:t>
      </w:r>
    </w:p>
    <w:p w14:paraId="776E41B7" w14:textId="641D2B50" w:rsidR="00DB444A" w:rsidRDefault="00DB444A" w:rsidP="00DB444A">
      <w:pPr>
        <w:pStyle w:val="TNCBodyText"/>
        <w:ind w:left="0" w:firstLine="0"/>
      </w:pPr>
      <w:r>
        <w:t>Any disclosures made by pupils to staff members about online abuse, harassment or exploitation, whether they are the victim or disclosing on behalf of another child, will be handled in line with the Child Protection and Safeguarding Policy and Procedures.</w:t>
      </w:r>
    </w:p>
    <w:p w14:paraId="5BDBF2FA" w14:textId="77777777" w:rsidR="00DB444A" w:rsidRDefault="00DB444A" w:rsidP="00DB444A">
      <w:pPr>
        <w:pStyle w:val="TNCBodyText"/>
        <w:ind w:left="0" w:firstLine="0"/>
      </w:pPr>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2005576F" w14:textId="77777777" w:rsidR="00DB444A" w:rsidRDefault="00DB444A" w:rsidP="00DB444A">
      <w:pPr>
        <w:pStyle w:val="TNCBodyText"/>
        <w:ind w:left="0" w:firstLine="0"/>
      </w:pPr>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w:t>
      </w:r>
      <w:r>
        <w:rPr>
          <w:rFonts w:hint="cs"/>
        </w:rPr>
        <w:t>’</w:t>
      </w:r>
      <w:r>
        <w:t>s wishes against their duty to protect the victim and other young people. The DSL and other appropriate staff members will meet with the victim</w:t>
      </w:r>
      <w:r>
        <w:rPr>
          <w:rFonts w:hint="cs"/>
        </w:rPr>
        <w:t>’</w:t>
      </w:r>
      <w:r>
        <w:t>s parents to discuss the safeguarding measures that are being put in place to support their child and how the report will progress.</w:t>
      </w:r>
    </w:p>
    <w:p w14:paraId="07F80569" w14:textId="0CC8AF21" w:rsidR="00DB444A" w:rsidRDefault="00DB444A" w:rsidP="00DB444A">
      <w:pPr>
        <w:pStyle w:val="TNCBodyText"/>
        <w:ind w:left="0" w:firstLine="0"/>
      </w:pPr>
      <w:r>
        <w:t>Confidentiality will not be promised, and information may still</w:t>
      </w:r>
      <w:r w:rsidR="00621A5C">
        <w:t xml:space="preserve"> be</w:t>
      </w:r>
      <w:r>
        <w:t xml:space="preserve"> shared lawfully, for example, if the DSL decides that there is a legal basis under UK GDPR such as the public task basis whereby it is in the public interest to share the information. If the decision is made to report abuse to </w:t>
      </w:r>
      <w:r>
        <w:lastRenderedPageBreak/>
        <w:t>children</w:t>
      </w:r>
      <w:r>
        <w:rPr>
          <w:rFonts w:hint="cs"/>
        </w:rPr>
        <w:t>’</w:t>
      </w:r>
      <w:r>
        <w:t>s social care or the police against the victim</w:t>
      </w:r>
      <w:r>
        <w:rPr>
          <w:rFonts w:hint="cs"/>
        </w:rPr>
        <w:t>’</w:t>
      </w:r>
      <w:r>
        <w:t xml:space="preserve">s wishes, this must be handled extremely carefully </w:t>
      </w:r>
      <w:r>
        <w:rPr>
          <w:rFonts w:hint="cs"/>
        </w:rPr>
        <w:t>–</w:t>
      </w:r>
      <w:r>
        <w:t xml:space="preserve"> the reasons for sharing the information should be explained to the victim and appropriate specialised support should be offered. Where the DSL is in need of further </w:t>
      </w:r>
      <w:r w:rsidR="00606A76">
        <w:t>guidance,</w:t>
      </w:r>
      <w:r>
        <w:t xml:space="preserve"> they will consult with TCAT’s Executive Leader for Safeguarding and Inclusion.</w:t>
      </w:r>
    </w:p>
    <w:p w14:paraId="50F43694" w14:textId="57D234DE" w:rsidR="00DB444A" w:rsidRDefault="00DB444A" w:rsidP="00DB444A">
      <w:pPr>
        <w:pStyle w:val="TNCBodyText"/>
        <w:ind w:left="0" w:firstLine="0"/>
      </w:pPr>
      <w:r>
        <w:t>Concerns regarding a staff member</w:t>
      </w:r>
      <w:r>
        <w:rPr>
          <w:rFonts w:hint="cs"/>
        </w:rPr>
        <w:t>’</w:t>
      </w:r>
      <w:r>
        <w:t>s online behaviour are reported to the Executive Headteacher/CEO, who decides on the best course of action in line with the relevant policies. If the concern is about the Executive Headteacher/CEO, it is reported to the Chair of the Trust Board.</w:t>
      </w:r>
    </w:p>
    <w:p w14:paraId="2E6CAE35" w14:textId="5DCCD8E4" w:rsidR="00DB444A" w:rsidRDefault="00DB444A" w:rsidP="00DB444A">
      <w:pPr>
        <w:pStyle w:val="TNCBodyText"/>
        <w:ind w:left="0" w:firstLine="0"/>
      </w:pPr>
      <w:r>
        <w:t xml:space="preserve">Concerns regarding a member of the TCAT Central Teams’ online behaviour are reported to the </w:t>
      </w:r>
      <w:r w:rsidR="00621A5C">
        <w:t>Executive Headteacher/CEO or Chief Financial Officer as appropriate</w:t>
      </w:r>
      <w:r>
        <w:t>, who decides on the best course of action in line with the relevant policies. If the concern is about the Headteacher/Head of School, it is reported to the Chair of the Local Governing Body. In all instances the Executive Headteacher/CEO must be informed.</w:t>
      </w:r>
    </w:p>
    <w:p w14:paraId="43DEB6C3" w14:textId="0FCA7DC1" w:rsidR="00DB444A" w:rsidRDefault="00DB444A" w:rsidP="00DB444A">
      <w:pPr>
        <w:pStyle w:val="TNCBodyText"/>
        <w:ind w:left="0" w:firstLine="0"/>
      </w:pPr>
      <w:r>
        <w:t>Concerns regarding a pupil</w:t>
      </w:r>
      <w:r>
        <w:rPr>
          <w:rFonts w:hint="cs"/>
        </w:rPr>
        <w:t>’</w:t>
      </w:r>
      <w:r>
        <w:t>s online behaviour are reported to the</w:t>
      </w:r>
      <w:r w:rsidR="00DC1231">
        <w:t>ir</w:t>
      </w:r>
      <w:r>
        <w:t xml:space="preserve"> DSL, who investigates concerns with relevant staff members, e.g. the </w:t>
      </w:r>
      <w:r w:rsidR="00DC1231">
        <w:t>H</w:t>
      </w:r>
      <w:r>
        <w:t>eadteacher</w:t>
      </w:r>
      <w:r w:rsidR="00DC1231">
        <w:t>/Head of School</w:t>
      </w:r>
      <w:r>
        <w:t xml:space="preserve"> and ICT technician, and manages concerns in accordance with relevant policies depending on their nature, e.g. the Behaviour Policy and Child Protection and Safeguarding Policy</w:t>
      </w:r>
      <w:r w:rsidR="00DC1231">
        <w:t xml:space="preserve"> and Procedures</w:t>
      </w:r>
      <w:r>
        <w:t>.</w:t>
      </w:r>
    </w:p>
    <w:p w14:paraId="52163F5D" w14:textId="75614380" w:rsidR="00DB444A" w:rsidRDefault="00DB444A" w:rsidP="00DC1231">
      <w:pPr>
        <w:pStyle w:val="TNCBodyText"/>
        <w:ind w:left="0" w:firstLine="0"/>
      </w:pPr>
      <w:r>
        <w:t xml:space="preserve">Where there is a concern that illegal activity has taken place, the </w:t>
      </w:r>
      <w:r w:rsidR="00DC1231">
        <w:t>H</w:t>
      </w:r>
      <w:r>
        <w:t>eadteacher</w:t>
      </w:r>
      <w:r w:rsidR="00DC1231">
        <w:t>/Head of School will confer with the Executive Headteacher/CEO who will</w:t>
      </w:r>
      <w:r>
        <w:t xml:space="preserve"> contact the police.</w:t>
      </w:r>
    </w:p>
    <w:p w14:paraId="3A89BB89" w14:textId="72E1E2E5" w:rsidR="00DB444A" w:rsidRDefault="00DB444A" w:rsidP="00172F67">
      <w:pPr>
        <w:pStyle w:val="TNCBodyText"/>
        <w:ind w:left="0" w:firstLine="0"/>
      </w:pPr>
      <w:r>
        <w:t>T</w:t>
      </w:r>
      <w:r w:rsidR="00DC1231">
        <w:t>CAT</w:t>
      </w:r>
      <w:r>
        <w:t xml:space="preserve">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r w:rsidR="00105482">
        <w:t xml:space="preserve"> and Procedures</w:t>
      </w:r>
      <w:r>
        <w:t>.</w:t>
      </w:r>
    </w:p>
    <w:p w14:paraId="50EC4E0F" w14:textId="2E6E5C12" w:rsidR="00DB444A" w:rsidRDefault="00DB444A" w:rsidP="00105482">
      <w:pPr>
        <w:pStyle w:val="TNCBodyText"/>
        <w:ind w:left="357"/>
      </w:pPr>
      <w:r>
        <w:t>All online safety incidents and the</w:t>
      </w:r>
      <w:r w:rsidR="00105482">
        <w:t xml:space="preserve"> individual TCAT</w:t>
      </w:r>
      <w:r>
        <w:t xml:space="preserve"> school</w:t>
      </w:r>
      <w:r>
        <w:rPr>
          <w:rFonts w:hint="cs"/>
        </w:rPr>
        <w:t>’</w:t>
      </w:r>
      <w:r>
        <w:t xml:space="preserve">s response are recorded by </w:t>
      </w:r>
      <w:r w:rsidR="00105482">
        <w:t>relevant</w:t>
      </w:r>
      <w:r>
        <w:t xml:space="preserve"> DSL.</w:t>
      </w:r>
    </w:p>
    <w:p w14:paraId="3B6F3AB6" w14:textId="5DE41DA3" w:rsidR="00FE20CC" w:rsidRPr="00114B8E" w:rsidRDefault="00741123" w:rsidP="00FE20CC">
      <w:pPr>
        <w:pStyle w:val="Heading10"/>
      </w:pPr>
      <w:r>
        <w:t>Cyberbullying</w:t>
      </w:r>
    </w:p>
    <w:p w14:paraId="558610DA" w14:textId="77777777" w:rsidR="00741123" w:rsidRDefault="00741123" w:rsidP="00741123">
      <w:pPr>
        <w:pStyle w:val="TNCBodyText"/>
        <w:ind w:left="0" w:firstLine="0"/>
      </w:pPr>
      <w:r>
        <w:t>Cyberbullying can include, but is not limited to, the following:</w:t>
      </w:r>
    </w:p>
    <w:p w14:paraId="13415915" w14:textId="77777777" w:rsidR="00741123" w:rsidRDefault="00741123" w:rsidP="008F67D5">
      <w:pPr>
        <w:pStyle w:val="TNCBodyText"/>
        <w:numPr>
          <w:ilvl w:val="0"/>
          <w:numId w:val="18"/>
        </w:numPr>
        <w:ind w:left="714" w:hanging="357"/>
        <w:contextualSpacing/>
      </w:pPr>
      <w:r>
        <w:t>Threatening, intimidating or upsetting text messages</w:t>
      </w:r>
    </w:p>
    <w:p w14:paraId="4D0344F5" w14:textId="77777777" w:rsidR="00741123" w:rsidRDefault="00741123" w:rsidP="008F67D5">
      <w:pPr>
        <w:pStyle w:val="TNCBodyText"/>
        <w:numPr>
          <w:ilvl w:val="0"/>
          <w:numId w:val="18"/>
        </w:numPr>
        <w:ind w:left="714" w:hanging="357"/>
        <w:contextualSpacing/>
      </w:pPr>
      <w:r>
        <w:t>Threatening or embarrassing pictures and video clips sent via mobile phone cameras</w:t>
      </w:r>
    </w:p>
    <w:p w14:paraId="11794C0A" w14:textId="77777777" w:rsidR="00741123" w:rsidRDefault="00741123" w:rsidP="008F67D5">
      <w:pPr>
        <w:pStyle w:val="TNCBodyText"/>
        <w:numPr>
          <w:ilvl w:val="0"/>
          <w:numId w:val="18"/>
        </w:numPr>
        <w:ind w:left="714" w:hanging="357"/>
        <w:contextualSpacing/>
      </w:pPr>
      <w:r>
        <w:t>Silent or abusive phone calls or using the victim</w:t>
      </w:r>
      <w:r>
        <w:rPr>
          <w:rFonts w:hint="cs"/>
        </w:rPr>
        <w:t>’</w:t>
      </w:r>
      <w:r>
        <w:t>s phone to harass others, to make them think the victim is responsible</w:t>
      </w:r>
    </w:p>
    <w:p w14:paraId="7566D7B9" w14:textId="77777777" w:rsidR="00741123" w:rsidRDefault="00741123" w:rsidP="008F67D5">
      <w:pPr>
        <w:pStyle w:val="TNCBodyText"/>
        <w:numPr>
          <w:ilvl w:val="0"/>
          <w:numId w:val="18"/>
        </w:numPr>
        <w:ind w:left="714" w:hanging="357"/>
        <w:contextualSpacing/>
      </w:pPr>
      <w:r>
        <w:t>Threatening or bullying emails, possibly sent using a pseudonym or someone else</w:t>
      </w:r>
      <w:r>
        <w:rPr>
          <w:rFonts w:hint="cs"/>
        </w:rPr>
        <w:t>’</w:t>
      </w:r>
      <w:r>
        <w:t>s name</w:t>
      </w:r>
    </w:p>
    <w:p w14:paraId="056EC7FA" w14:textId="77777777" w:rsidR="00741123" w:rsidRDefault="00741123" w:rsidP="008F67D5">
      <w:pPr>
        <w:pStyle w:val="TNCBodyText"/>
        <w:numPr>
          <w:ilvl w:val="0"/>
          <w:numId w:val="18"/>
        </w:numPr>
        <w:ind w:left="714" w:hanging="357"/>
        <w:contextualSpacing/>
      </w:pPr>
      <w:r>
        <w:t>Unpleasant messages sent via instant messaging</w:t>
      </w:r>
    </w:p>
    <w:p w14:paraId="05FA675D" w14:textId="77777777" w:rsidR="00741123" w:rsidRDefault="00741123" w:rsidP="008F67D5">
      <w:pPr>
        <w:pStyle w:val="TNCBodyText"/>
        <w:numPr>
          <w:ilvl w:val="0"/>
          <w:numId w:val="18"/>
        </w:numPr>
        <w:ind w:left="714" w:hanging="357"/>
        <w:contextualSpacing/>
      </w:pPr>
      <w:r>
        <w:lastRenderedPageBreak/>
        <w:t>Unpleasant or defamatory information posted to blogs, personal websites and social networking sites, e.g. Facebook</w:t>
      </w:r>
    </w:p>
    <w:p w14:paraId="725C0E55" w14:textId="77777777" w:rsidR="00741123" w:rsidRDefault="00741123" w:rsidP="008F67D5">
      <w:pPr>
        <w:pStyle w:val="TNCBodyText"/>
        <w:numPr>
          <w:ilvl w:val="0"/>
          <w:numId w:val="18"/>
        </w:numPr>
        <w:ind w:left="714" w:hanging="357"/>
        <w:contextualSpacing/>
      </w:pPr>
      <w:r>
        <w:t>Abuse between young people in intimate relationships online i.e. teenage relationship abuse</w:t>
      </w:r>
    </w:p>
    <w:p w14:paraId="509ED1E2" w14:textId="77777777" w:rsidR="00741123" w:rsidRDefault="00741123" w:rsidP="008F67D5">
      <w:pPr>
        <w:pStyle w:val="TNCBodyText"/>
        <w:numPr>
          <w:ilvl w:val="0"/>
          <w:numId w:val="18"/>
        </w:numPr>
        <w:ind w:left="714" w:hanging="357"/>
        <w:contextualSpacing/>
      </w:pPr>
      <w:r>
        <w:t>Discriminatory bullying online i.e. homophobia, racism, misogyny/misandry.</w:t>
      </w:r>
    </w:p>
    <w:p w14:paraId="77E6A071" w14:textId="0611C9CC" w:rsidR="00741123" w:rsidRDefault="00741123" w:rsidP="00621A5C">
      <w:r>
        <w:t>TCAT staff are aware that certain pupils can be more at risk of abuse and/or bullying online, such as LGBTQ+ pupils and pupils with SEND.</w:t>
      </w:r>
    </w:p>
    <w:p w14:paraId="65A60AFB" w14:textId="09D78B92" w:rsidR="00741123" w:rsidRDefault="00741123" w:rsidP="00741123">
      <w:pPr>
        <w:pStyle w:val="TNCBodyText"/>
        <w:ind w:left="0" w:firstLine="0"/>
      </w:pPr>
      <w:r>
        <w:t>Cyberbullying against pupils or staff is not tolerated by TCAT under any circumstances. Incidents of cyberbullying are dealt with quickly and effectively wherever they occur in line with the Anti-Bullying Policy.</w:t>
      </w:r>
    </w:p>
    <w:p w14:paraId="491B2CA2" w14:textId="47FCE537" w:rsidR="00FE20CC" w:rsidRPr="008F67D5" w:rsidRDefault="00B453D9" w:rsidP="00FE20CC">
      <w:pPr>
        <w:pStyle w:val="Heading10"/>
      </w:pPr>
      <w:r w:rsidRPr="008F67D5">
        <w:t>Child-on-Child sexual abuse and harassment</w:t>
      </w:r>
    </w:p>
    <w:p w14:paraId="48D7D41A" w14:textId="77777777" w:rsidR="00B453D9" w:rsidRPr="008F67D5" w:rsidRDefault="00B453D9" w:rsidP="00B453D9">
      <w:pPr>
        <w:pStyle w:val="TNCBodyText"/>
        <w:ind w:left="0" w:firstLine="0"/>
      </w:pPr>
      <w:r w:rsidRPr="008F67D5">
        <w:t xml:space="preserve">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 </w:t>
      </w:r>
    </w:p>
    <w:p w14:paraId="1AF0D3FF" w14:textId="77777777" w:rsidR="00B453D9" w:rsidRPr="008F67D5" w:rsidRDefault="00B453D9" w:rsidP="00B453D9">
      <w:pPr>
        <w:pStyle w:val="TNCBodyText"/>
        <w:ind w:left="357"/>
      </w:pPr>
      <w:r w:rsidRPr="008F67D5">
        <w:t>The following are examples of online harmful sexual behaviour of which staff will be expected to be aware:</w:t>
      </w:r>
    </w:p>
    <w:p w14:paraId="24019C5B" w14:textId="77777777" w:rsidR="00B453D9" w:rsidRPr="008F67D5" w:rsidRDefault="00B453D9" w:rsidP="008F67D5">
      <w:pPr>
        <w:pStyle w:val="TNCBodyText"/>
        <w:numPr>
          <w:ilvl w:val="0"/>
          <w:numId w:val="19"/>
        </w:numPr>
        <w:ind w:left="714" w:hanging="357"/>
        <w:contextualSpacing/>
      </w:pPr>
      <w:r w:rsidRPr="008F67D5">
        <w:t xml:space="preserve">Threatening, facilitating or encouraging sexual violence </w:t>
      </w:r>
    </w:p>
    <w:p w14:paraId="6CD803CE" w14:textId="7BAFB360" w:rsidR="00B453D9" w:rsidRPr="008F67D5" w:rsidRDefault="00B453D9" w:rsidP="008F67D5">
      <w:pPr>
        <w:pStyle w:val="TNCBodyText"/>
        <w:numPr>
          <w:ilvl w:val="0"/>
          <w:numId w:val="19"/>
        </w:numPr>
        <w:ind w:left="714" w:hanging="357"/>
        <w:contextualSpacing/>
      </w:pPr>
      <w:r w:rsidRPr="008F67D5">
        <w:t>Upskirting, i.e. taking a picture underneath a person</w:t>
      </w:r>
      <w:r w:rsidRPr="008F67D5">
        <w:rPr>
          <w:rFonts w:hint="cs"/>
        </w:rPr>
        <w:t>’</w:t>
      </w:r>
      <w:r w:rsidRPr="008F67D5">
        <w:t>s clothing without consent with the intention of viewing their genitals, breasts or buttocks</w:t>
      </w:r>
    </w:p>
    <w:p w14:paraId="3616F13E" w14:textId="77777777" w:rsidR="00B453D9" w:rsidRPr="008F67D5" w:rsidRDefault="00B453D9" w:rsidP="008F67D5">
      <w:pPr>
        <w:pStyle w:val="TNCBodyText"/>
        <w:numPr>
          <w:ilvl w:val="0"/>
          <w:numId w:val="19"/>
        </w:numPr>
        <w:ind w:left="714" w:hanging="357"/>
        <w:contextualSpacing/>
      </w:pPr>
      <w:r w:rsidRPr="008F67D5">
        <w:t>Sexualised online bullying, e.g. sexual jokes or taunts</w:t>
      </w:r>
    </w:p>
    <w:p w14:paraId="2931B7A8" w14:textId="77777777" w:rsidR="00B453D9" w:rsidRPr="008F67D5" w:rsidRDefault="00B453D9" w:rsidP="008F67D5">
      <w:pPr>
        <w:pStyle w:val="TNCBodyText"/>
        <w:numPr>
          <w:ilvl w:val="0"/>
          <w:numId w:val="19"/>
        </w:numPr>
        <w:ind w:left="714" w:hanging="357"/>
        <w:contextualSpacing/>
      </w:pPr>
      <w:r w:rsidRPr="008F67D5">
        <w:t>Unwanted and unsolicited sexual comments and messages</w:t>
      </w:r>
    </w:p>
    <w:p w14:paraId="735F8397" w14:textId="77777777" w:rsidR="00B453D9" w:rsidRPr="008F67D5" w:rsidRDefault="00B453D9" w:rsidP="008F67D5">
      <w:pPr>
        <w:pStyle w:val="TNCBodyText"/>
        <w:numPr>
          <w:ilvl w:val="0"/>
          <w:numId w:val="19"/>
        </w:numPr>
        <w:ind w:left="714" w:hanging="357"/>
        <w:contextualSpacing/>
      </w:pPr>
      <w:r w:rsidRPr="008F67D5">
        <w:t>Consensual or non-consensual sharing of sexualised imagery</w:t>
      </w:r>
    </w:p>
    <w:p w14:paraId="324836B6" w14:textId="77777777" w:rsidR="00B453D9" w:rsidRPr="008F67D5" w:rsidRDefault="00B453D9" w:rsidP="008F67D5">
      <w:pPr>
        <w:pStyle w:val="TNCBodyText"/>
        <w:numPr>
          <w:ilvl w:val="0"/>
          <w:numId w:val="19"/>
        </w:numPr>
        <w:ind w:left="714" w:hanging="357"/>
        <w:contextualSpacing/>
      </w:pPr>
      <w:r w:rsidRPr="008F67D5">
        <w:t>Abuse between young people in intimate relationships online, i.e. teenage relationship abuse</w:t>
      </w:r>
    </w:p>
    <w:p w14:paraId="1767AB87" w14:textId="6EC7D77A" w:rsidR="00B453D9" w:rsidRPr="008F67D5" w:rsidRDefault="00B453D9" w:rsidP="00B453D9">
      <w:pPr>
        <w:ind w:left="0" w:firstLine="0"/>
      </w:pPr>
      <w:r w:rsidRPr="008F67D5">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7F2C117D" w14:textId="77777777" w:rsidR="00B453D9" w:rsidRPr="008F67D5" w:rsidRDefault="00B453D9" w:rsidP="00B453D9">
      <w:pPr>
        <w:pStyle w:val="TNCBodyText"/>
        <w:ind w:left="0" w:firstLine="0"/>
      </w:pPr>
      <w:r w:rsidRPr="008F67D5">
        <w:t xml:space="preserve">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 </w:t>
      </w:r>
    </w:p>
    <w:p w14:paraId="58A7D222" w14:textId="63D768DB" w:rsidR="00B453D9" w:rsidRPr="008F67D5" w:rsidRDefault="008F67D5" w:rsidP="00B453D9">
      <w:pPr>
        <w:pStyle w:val="TNCBodyText"/>
        <w:ind w:left="0" w:firstLine="0"/>
      </w:pPr>
      <w:r w:rsidRPr="008F67D5">
        <w:lastRenderedPageBreak/>
        <w:t>Each TCAT</w:t>
      </w:r>
      <w:r w:rsidR="00B453D9" w:rsidRPr="008F67D5">
        <w:t xml:space="preserve"> school will be aware that interactions between the victim of online harmful sexual behaviour and the alleged perpetrator(s) are likely to occur over social media following the initial report, as well as interactions with other pupils taking </w:t>
      </w:r>
      <w:r w:rsidR="00B453D9" w:rsidRPr="008F67D5">
        <w:rPr>
          <w:rFonts w:hint="cs"/>
        </w:rPr>
        <w:t>“</w:t>
      </w:r>
      <w:r w:rsidR="00B453D9" w:rsidRPr="008F67D5">
        <w:t>sides</w:t>
      </w:r>
      <w:r w:rsidR="00B453D9" w:rsidRPr="008F67D5">
        <w:rPr>
          <w:rFonts w:hint="cs"/>
        </w:rPr>
        <w:t>”</w:t>
      </w:r>
      <w:r w:rsidR="00B453D9" w:rsidRPr="008F67D5">
        <w:t>, often leading to repeat harassment. T</w:t>
      </w:r>
      <w:r w:rsidRPr="008F67D5">
        <w:t>CAT</w:t>
      </w:r>
      <w:r w:rsidR="00B453D9" w:rsidRPr="008F67D5">
        <w:t xml:space="preserve"> will respond to these incidents in line with the Child-on-</w:t>
      </w:r>
      <w:r w:rsidRPr="008F67D5">
        <w:t>C</w:t>
      </w:r>
      <w:r w:rsidR="00B453D9" w:rsidRPr="008F67D5">
        <w:t>hild Abuse Policy and the Social Media Policy.</w:t>
      </w:r>
    </w:p>
    <w:p w14:paraId="39354795" w14:textId="544665F0" w:rsidR="00B453D9" w:rsidRPr="00681732" w:rsidRDefault="00B453D9" w:rsidP="00B453D9">
      <w:pPr>
        <w:pStyle w:val="TNCBodyText"/>
        <w:ind w:left="0" w:firstLine="0"/>
      </w:pPr>
      <w:r w:rsidRPr="008F67D5">
        <w:t>T</w:t>
      </w:r>
      <w:r w:rsidR="008F67D5" w:rsidRPr="008F67D5">
        <w:t>CAT</w:t>
      </w:r>
      <w:r w:rsidRPr="008F67D5">
        <w:t xml:space="preserve"> will respond to all concerns regarding online child-on-child sexual abuse and harassment, regardless of whether the incident took place </w:t>
      </w:r>
      <w:r w:rsidR="008F67D5" w:rsidRPr="008F67D5">
        <w:t>on school</w:t>
      </w:r>
      <w:r w:rsidRPr="008F67D5">
        <w:t xml:space="preserve"> premises or using </w:t>
      </w:r>
      <w:r w:rsidR="008F67D5" w:rsidRPr="008F67D5">
        <w:t>TCAT</w:t>
      </w:r>
      <w:r w:rsidRPr="008F67D5">
        <w:t xml:space="preserve"> equipment. Concerns regarding online child-on-child abuse will be reported to the</w:t>
      </w:r>
      <w:r w:rsidR="008F67D5" w:rsidRPr="008F67D5">
        <w:t xml:space="preserve"> appropriate</w:t>
      </w:r>
      <w:r w:rsidRPr="008F67D5">
        <w:t xml:space="preserve"> DSL, who will investigate the matter in line with the Child-on-</w:t>
      </w:r>
      <w:r w:rsidR="008F67D5" w:rsidRPr="008F67D5">
        <w:t>C</w:t>
      </w:r>
      <w:r w:rsidRPr="008F67D5">
        <w:t>hild Abuse Policy and the Child Protection and Safeguarding Policy</w:t>
      </w:r>
      <w:r w:rsidR="008F67D5" w:rsidRPr="008F67D5">
        <w:t xml:space="preserve"> and Procedures</w:t>
      </w:r>
      <w:r w:rsidRPr="008F67D5">
        <w:t>.</w:t>
      </w:r>
    </w:p>
    <w:p w14:paraId="244CB5C2" w14:textId="04ED465A" w:rsidR="00FE20CC" w:rsidRPr="00114B8E" w:rsidRDefault="00A52A22" w:rsidP="00FE20CC">
      <w:pPr>
        <w:pStyle w:val="Heading10"/>
      </w:pPr>
      <w:r>
        <w:t>Grooming and exploitation</w:t>
      </w:r>
    </w:p>
    <w:p w14:paraId="687C7485" w14:textId="77777777" w:rsidR="00A52A22" w:rsidRPr="00F347B5" w:rsidRDefault="00A52A22" w:rsidP="00A52A22">
      <w:pPr>
        <w:pStyle w:val="TNCBodyText"/>
        <w:ind w:left="0" w:firstLine="0"/>
      </w:pPr>
      <w:r w:rsidRPr="00F347B5">
        <w:t>Grooming is defined as the situation whereby an adult builds a relationship, trust and emotional connection with a child with the intention of manipulating, exploiting and/or abusing them.</w:t>
      </w:r>
    </w:p>
    <w:p w14:paraId="098EF90C" w14:textId="449659CD" w:rsidR="00A52A22" w:rsidRPr="00F347B5" w:rsidRDefault="00F347B5" w:rsidP="00A52A22">
      <w:pPr>
        <w:pStyle w:val="TNCBodyText"/>
        <w:ind w:left="0" w:firstLine="0"/>
      </w:pPr>
      <w:r w:rsidRPr="00F347B5">
        <w:t>TCAT s</w:t>
      </w:r>
      <w:r w:rsidR="00A52A22" w:rsidRPr="00F347B5">
        <w:t>taff will be aware that grooming often takes place online and that pupils who are being groomed are commonly unlikely to report this behaviour for many reasons, e.g. the pupil may have been manipulated into feeling a strong bond with their groomer and may have feelings of loyalty, admiration, or love, as well as fear, distress and confusion.</w:t>
      </w:r>
    </w:p>
    <w:p w14:paraId="4CF4F5F5" w14:textId="0F6D2068" w:rsidR="00A52A22" w:rsidRPr="00F347B5" w:rsidRDefault="00A52A22" w:rsidP="00A52A22">
      <w:pPr>
        <w:pStyle w:val="TNCBodyText"/>
        <w:ind w:left="0" w:firstLine="0"/>
      </w:pPr>
      <w:r w:rsidRPr="00F347B5">
        <w:t>Due to the fact pupils are less likely to report grooming than other online offences, it is particularly important that staff understand the indicators of this type of abuse. DSL</w:t>
      </w:r>
      <w:r w:rsidR="00F347B5" w:rsidRPr="00F347B5">
        <w:t>’s</w:t>
      </w:r>
      <w:r w:rsidRPr="00F347B5">
        <w:t xml:space="preserve"> will ensure that online safety training covers online abuse, the importance of looking for signs of grooming, and what the signs of online grooming are, including:</w:t>
      </w:r>
    </w:p>
    <w:p w14:paraId="6C8CA579" w14:textId="4B1062BC" w:rsidR="00A52A22" w:rsidRPr="00F347B5" w:rsidRDefault="00A52A22" w:rsidP="008F67D5">
      <w:pPr>
        <w:pStyle w:val="TNCBodyText"/>
        <w:numPr>
          <w:ilvl w:val="0"/>
          <w:numId w:val="20"/>
        </w:numPr>
        <w:ind w:left="714" w:hanging="357"/>
        <w:contextualSpacing/>
      </w:pPr>
      <w:r w:rsidRPr="00F347B5">
        <w:t>Being secretive about how they are spending their time online</w:t>
      </w:r>
    </w:p>
    <w:p w14:paraId="6AB4FB41" w14:textId="6445B109" w:rsidR="00A52A22" w:rsidRPr="00F347B5" w:rsidRDefault="00A52A22" w:rsidP="008F67D5">
      <w:pPr>
        <w:pStyle w:val="TNCBodyText"/>
        <w:numPr>
          <w:ilvl w:val="0"/>
          <w:numId w:val="20"/>
        </w:numPr>
        <w:ind w:left="714" w:hanging="357"/>
        <w:contextualSpacing/>
      </w:pPr>
      <w:r w:rsidRPr="00F347B5">
        <w:t>Having an older boyfriend or girlfriend, usually one that does not attend the school and whom their close friends have not met</w:t>
      </w:r>
    </w:p>
    <w:p w14:paraId="3C17E6D2" w14:textId="53CE0034" w:rsidR="00A52A22" w:rsidRPr="00F347B5" w:rsidRDefault="00A52A22" w:rsidP="008F67D5">
      <w:pPr>
        <w:pStyle w:val="TNCBodyText"/>
        <w:numPr>
          <w:ilvl w:val="0"/>
          <w:numId w:val="20"/>
        </w:numPr>
        <w:ind w:left="714" w:hanging="357"/>
        <w:contextualSpacing/>
      </w:pPr>
      <w:r w:rsidRPr="00F347B5">
        <w:t>Having money or new possessions, e.g. clothes and technological devices, that they cannot or will not explain</w:t>
      </w:r>
    </w:p>
    <w:p w14:paraId="45DE0680" w14:textId="77777777" w:rsidR="00A52A22" w:rsidRPr="00F347B5" w:rsidRDefault="00A52A22" w:rsidP="00A52A22">
      <w:pPr>
        <w:pStyle w:val="Heading3"/>
        <w:numPr>
          <w:ilvl w:val="0"/>
          <w:numId w:val="0"/>
        </w:numPr>
        <w:rPr>
          <w:color w:val="auto"/>
          <w:sz w:val="24"/>
          <w:szCs w:val="24"/>
        </w:rPr>
      </w:pPr>
      <w:r w:rsidRPr="00F347B5">
        <w:rPr>
          <w:color w:val="auto"/>
          <w:sz w:val="24"/>
          <w:szCs w:val="24"/>
        </w:rPr>
        <w:t>Child sexual exploitation (CSE) and child criminal exploitation (CCE)</w:t>
      </w:r>
    </w:p>
    <w:p w14:paraId="5DCE9EF3" w14:textId="77777777" w:rsidR="00A52A22" w:rsidRPr="00F347B5" w:rsidRDefault="00A52A22" w:rsidP="00A52A22">
      <w:pPr>
        <w:pStyle w:val="TNCBodyText"/>
        <w:ind w:left="0" w:firstLine="0"/>
      </w:pPr>
      <w:r w:rsidRPr="00F347B5">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5AB4BA86" w14:textId="77777777" w:rsidR="00A52A22" w:rsidRPr="00F347B5" w:rsidRDefault="00A52A22" w:rsidP="00A52A22">
      <w:pPr>
        <w:pStyle w:val="TNCBodyText"/>
        <w:ind w:left="0" w:firstLine="0"/>
      </w:pPr>
      <w:r w:rsidRPr="00F347B5">
        <w:lastRenderedPageBreak/>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3BD7BDB9" w14:textId="33ACB296" w:rsidR="00A52A22" w:rsidRPr="00F347B5" w:rsidRDefault="00A52A22" w:rsidP="00A52A22">
      <w:pPr>
        <w:pStyle w:val="TNCBodyText"/>
        <w:ind w:left="0" w:firstLine="0"/>
      </w:pPr>
      <w:r w:rsidRPr="00F347B5">
        <w:t>Where staff have any concerns about pupils with relation to CSE or CCE, they will bring these concerns to the</w:t>
      </w:r>
      <w:r w:rsidR="00F347B5" w:rsidRPr="00F347B5">
        <w:t>ir</w:t>
      </w:r>
      <w:r w:rsidRPr="00F347B5">
        <w:t xml:space="preserve"> DSL without delay, who will manage the situation in line with the Child Protection and Safeguarding Policy and Procedures.</w:t>
      </w:r>
    </w:p>
    <w:p w14:paraId="27FD8D0D" w14:textId="0064F355" w:rsidR="00A52A22" w:rsidRPr="00F347B5" w:rsidRDefault="00A52A22" w:rsidP="00A52A22">
      <w:pPr>
        <w:pStyle w:val="TNCBodyText"/>
        <w:ind w:left="0" w:firstLine="0"/>
        <w:rPr>
          <w:b/>
          <w:bCs/>
          <w:sz w:val="24"/>
          <w:szCs w:val="24"/>
        </w:rPr>
      </w:pPr>
      <w:r w:rsidRPr="00F347B5">
        <w:rPr>
          <w:b/>
          <w:bCs/>
          <w:sz w:val="24"/>
          <w:szCs w:val="24"/>
        </w:rPr>
        <w:t>Radicalisation</w:t>
      </w:r>
    </w:p>
    <w:p w14:paraId="4518FB12" w14:textId="77777777" w:rsidR="00A52A22" w:rsidRPr="00F347B5" w:rsidRDefault="00A52A22" w:rsidP="00A52A22">
      <w:pPr>
        <w:pStyle w:val="TNCBodyText"/>
        <w:ind w:left="0" w:firstLine="0"/>
      </w:pPr>
      <w:r w:rsidRPr="00F347B5">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6A64C916" w14:textId="77777777" w:rsidR="00A52A22" w:rsidRPr="00F347B5" w:rsidRDefault="00A52A22" w:rsidP="00A52A22">
      <w:pPr>
        <w:pStyle w:val="TNCBodyText"/>
        <w:ind w:left="0" w:firstLine="0"/>
      </w:pPr>
      <w:r w:rsidRPr="00F347B5">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73BEFFD5" w14:textId="1582B364" w:rsidR="00A52A22" w:rsidRDefault="00A52A22" w:rsidP="00A52A22">
      <w:pPr>
        <w:pStyle w:val="TNCBodyText"/>
        <w:ind w:left="0" w:firstLine="0"/>
      </w:pPr>
      <w:r w:rsidRPr="00F347B5">
        <w:t>Where staff have a concern about a pupil relating to radicalisation, they will report this to the</w:t>
      </w:r>
      <w:r w:rsidR="00F347B5" w:rsidRPr="00F347B5">
        <w:t>ir</w:t>
      </w:r>
      <w:r w:rsidRPr="00F347B5">
        <w:t xml:space="preserve"> DSL without delay, who will handle the situation in line with the Prevent Duty Policy.</w:t>
      </w:r>
    </w:p>
    <w:p w14:paraId="776F363E" w14:textId="2744F603" w:rsidR="00FE20CC" w:rsidRPr="00114B8E" w:rsidRDefault="00C26681" w:rsidP="00FE20CC">
      <w:pPr>
        <w:pStyle w:val="Heading10"/>
      </w:pPr>
      <w:r>
        <w:t>Mental health</w:t>
      </w:r>
    </w:p>
    <w:p w14:paraId="2E475E35" w14:textId="68D36D85" w:rsidR="00C26681" w:rsidRDefault="006C524A" w:rsidP="00C26681">
      <w:pPr>
        <w:pStyle w:val="TNCBodyText"/>
        <w:ind w:left="0" w:firstLine="0"/>
      </w:pPr>
      <w:r w:rsidRPr="006C524A">
        <w:t>TCAT s</w:t>
      </w:r>
      <w:r w:rsidR="00C26681" w:rsidRPr="006C524A">
        <w:t>taff will be aware that online activity both in and outside of school can have a substantial impact on a pupil</w:t>
      </w:r>
      <w:r w:rsidR="00C26681" w:rsidRPr="006C524A">
        <w:rPr>
          <w:rFonts w:hint="cs"/>
        </w:rPr>
        <w:t>’</w:t>
      </w:r>
      <w:r w:rsidR="00C26681" w:rsidRPr="006C524A">
        <w:t xml:space="preserve">s mental state, both positively and negatively. </w:t>
      </w:r>
      <w:r w:rsidRPr="006C524A">
        <w:t>Each</w:t>
      </w:r>
      <w:r w:rsidR="00C26681" w:rsidRPr="006C524A">
        <w:t xml:space="preserv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76135042" w14:textId="2C6E3575" w:rsidR="00FE20CC" w:rsidRPr="00114B8E" w:rsidRDefault="00C26681" w:rsidP="00FE20CC">
      <w:pPr>
        <w:pStyle w:val="Heading10"/>
      </w:pPr>
      <w:r>
        <w:t>Online hoaxes and harmful online challenges</w:t>
      </w:r>
    </w:p>
    <w:p w14:paraId="7132E257" w14:textId="77777777" w:rsidR="00661098" w:rsidRPr="006C524A" w:rsidRDefault="00661098" w:rsidP="00661098">
      <w:pPr>
        <w:pStyle w:val="TNCBodyText"/>
        <w:ind w:left="0" w:firstLine="0"/>
      </w:pPr>
      <w:r w:rsidRPr="006C524A">
        <w:t xml:space="preserve">For the purposes of this policy, an </w:t>
      </w:r>
      <w:r w:rsidRPr="006C524A">
        <w:rPr>
          <w:rFonts w:hint="cs"/>
        </w:rPr>
        <w:t>“</w:t>
      </w:r>
      <w:r w:rsidRPr="006C524A">
        <w:rPr>
          <w:b/>
          <w:bCs/>
        </w:rPr>
        <w:t>online hoax</w:t>
      </w:r>
      <w:r w:rsidRPr="006C524A">
        <w:rPr>
          <w:rFonts w:hint="cs"/>
        </w:rPr>
        <w:t>”</w:t>
      </w:r>
      <w:r w:rsidRPr="006C524A">
        <w:t xml:space="preserve"> is defined as a deliberate lie designed to seem truthful, normally one that is intended to scaremonger or to distress individuals who come across it, spread on online social media platforms. </w:t>
      </w:r>
    </w:p>
    <w:p w14:paraId="5B02CA33" w14:textId="77777777" w:rsidR="00661098" w:rsidRPr="006C524A" w:rsidRDefault="00661098" w:rsidP="00661098">
      <w:pPr>
        <w:pStyle w:val="TNCBodyText"/>
        <w:ind w:left="0" w:firstLine="0"/>
      </w:pPr>
      <w:r w:rsidRPr="006C524A">
        <w:lastRenderedPageBreak/>
        <w:t xml:space="preserve">For the purposes of this policy, </w:t>
      </w:r>
      <w:r w:rsidRPr="006C524A">
        <w:rPr>
          <w:rFonts w:hint="cs"/>
        </w:rPr>
        <w:t>“</w:t>
      </w:r>
      <w:r w:rsidRPr="006C524A">
        <w:rPr>
          <w:b/>
          <w:bCs/>
        </w:rPr>
        <w:t>harmful online challenges</w:t>
      </w:r>
      <w:r w:rsidRPr="006C524A">
        <w:rPr>
          <w:rFonts w:hint="cs"/>
        </w:rPr>
        <w:t>”</w:t>
      </w:r>
      <w:r w:rsidRPr="006C524A">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w:t>
      </w:r>
      <w:r w:rsidRPr="006C524A">
        <w:rPr>
          <w:rFonts w:hint="cs"/>
        </w:rPr>
        <w:t>–</w:t>
      </w:r>
      <w:r w:rsidRPr="006C524A">
        <w:t xml:space="preserve"> the latter will usually depend on the age of the pupil and the way in which they are depicted in the video.</w:t>
      </w:r>
    </w:p>
    <w:p w14:paraId="607CB141" w14:textId="756D264D" w:rsidR="00661098" w:rsidRPr="006C524A" w:rsidRDefault="00661098" w:rsidP="00661098">
      <w:pPr>
        <w:pStyle w:val="TNCBodyText"/>
        <w:ind w:left="0" w:firstLine="0"/>
      </w:pPr>
      <w:r w:rsidRPr="006C524A">
        <w:t>Where staff suspect there may be a harmful online challenge or online hoax circulating amongst pupils in the</w:t>
      </w:r>
      <w:r w:rsidR="006C524A" w:rsidRPr="006C524A">
        <w:t>ir</w:t>
      </w:r>
      <w:r w:rsidRPr="006C524A">
        <w:t xml:space="preserve"> school, they will report this to the</w:t>
      </w:r>
      <w:r w:rsidR="006C524A" w:rsidRPr="006C524A">
        <w:t>ir</w:t>
      </w:r>
      <w:r w:rsidRPr="006C524A">
        <w:t xml:space="preserve"> DSL immediately. </w:t>
      </w:r>
    </w:p>
    <w:p w14:paraId="2AA8E5E1" w14:textId="2B630C9A" w:rsidR="00661098" w:rsidRPr="006C524A" w:rsidRDefault="00661098" w:rsidP="00661098">
      <w:pPr>
        <w:pStyle w:val="TNCBodyText"/>
        <w:ind w:left="0" w:firstLine="0"/>
      </w:pPr>
      <w:r w:rsidRPr="006C524A">
        <w:t xml:space="preserve">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 </w:t>
      </w:r>
      <w:r w:rsidR="006C524A" w:rsidRPr="006C524A">
        <w:t>They will communicate the risk in any regard to all TCAT DSL’s.</w:t>
      </w:r>
    </w:p>
    <w:p w14:paraId="2C87A55B" w14:textId="78F2396A" w:rsidR="00661098" w:rsidRPr="006C524A" w:rsidRDefault="00661098" w:rsidP="00661098">
      <w:pPr>
        <w:pStyle w:val="TNCBodyText"/>
        <w:ind w:left="0" w:firstLine="0"/>
      </w:pPr>
      <w:r w:rsidRPr="006C524A">
        <w:t>Prior to deciding how to respond to a harmful online challenge or hoax, the DSL and the</w:t>
      </w:r>
      <w:r w:rsidR="006C524A" w:rsidRPr="006C524A">
        <w:t>ir</w:t>
      </w:r>
      <w:r w:rsidRPr="006C524A">
        <w:t xml:space="preserve"> </w:t>
      </w:r>
      <w:r w:rsidR="006C524A" w:rsidRPr="006C524A">
        <w:t>H</w:t>
      </w:r>
      <w:r w:rsidRPr="006C524A">
        <w:t>eadteacher</w:t>
      </w:r>
      <w:r w:rsidR="006C524A" w:rsidRPr="006C524A">
        <w:t>/Head of School</w:t>
      </w:r>
      <w:r w:rsidRPr="006C524A">
        <w:t xml:space="preserve"> will decide whether each proposed response is: </w:t>
      </w:r>
    </w:p>
    <w:p w14:paraId="6ADF6BDF" w14:textId="25BE9EE9" w:rsidR="00661098" w:rsidRPr="006C524A" w:rsidRDefault="00661098" w:rsidP="008F67D5">
      <w:pPr>
        <w:pStyle w:val="TNCBodyText"/>
        <w:numPr>
          <w:ilvl w:val="0"/>
          <w:numId w:val="21"/>
        </w:numPr>
        <w:ind w:left="714" w:hanging="357"/>
        <w:contextualSpacing/>
      </w:pPr>
      <w:r w:rsidRPr="006C524A">
        <w:t>In line with any advice received from a known, reliable source, e.g. the UK Safer Internet Centre, when fact-checking the risk of online challenges or hoaxes</w:t>
      </w:r>
    </w:p>
    <w:p w14:paraId="183A45B9" w14:textId="1CE3283D" w:rsidR="00661098" w:rsidRPr="006C524A" w:rsidRDefault="00661098" w:rsidP="008F67D5">
      <w:pPr>
        <w:pStyle w:val="TNCBodyText"/>
        <w:numPr>
          <w:ilvl w:val="0"/>
          <w:numId w:val="21"/>
        </w:numPr>
        <w:ind w:left="714" w:hanging="357"/>
        <w:contextualSpacing/>
      </w:pPr>
      <w:r w:rsidRPr="006C524A">
        <w:t>Careful to avoid needlessly scaring or distressing pupils</w:t>
      </w:r>
    </w:p>
    <w:p w14:paraId="0E91797D" w14:textId="518B6C99" w:rsidR="00661098" w:rsidRPr="006C524A" w:rsidRDefault="00661098" w:rsidP="008F67D5">
      <w:pPr>
        <w:pStyle w:val="TNCBodyText"/>
        <w:numPr>
          <w:ilvl w:val="0"/>
          <w:numId w:val="21"/>
        </w:numPr>
        <w:ind w:left="714" w:hanging="357"/>
        <w:contextualSpacing/>
      </w:pPr>
      <w:r w:rsidRPr="006C524A">
        <w:t>Not inadvertently encouraging pupils to view the hoax or challenge where they would not have otherwise come across it, e.g. where content is explained to younger pupils but is almost exclusively being shared amongst older pupils</w:t>
      </w:r>
    </w:p>
    <w:p w14:paraId="7DEE7B7C" w14:textId="6CD20B83" w:rsidR="00661098" w:rsidRPr="006C524A" w:rsidRDefault="00661098" w:rsidP="008F67D5">
      <w:pPr>
        <w:pStyle w:val="TNCBodyText"/>
        <w:numPr>
          <w:ilvl w:val="0"/>
          <w:numId w:val="21"/>
        </w:numPr>
        <w:ind w:left="714" w:hanging="357"/>
        <w:contextualSpacing/>
      </w:pPr>
      <w:r w:rsidRPr="006C524A">
        <w:t>Proportional to the actual or perceived risk</w:t>
      </w:r>
    </w:p>
    <w:p w14:paraId="41044466" w14:textId="511089F0" w:rsidR="00661098" w:rsidRPr="006C524A" w:rsidRDefault="00661098" w:rsidP="008F67D5">
      <w:pPr>
        <w:pStyle w:val="TNCBodyText"/>
        <w:numPr>
          <w:ilvl w:val="0"/>
          <w:numId w:val="21"/>
        </w:numPr>
        <w:ind w:left="714" w:hanging="357"/>
        <w:contextualSpacing/>
      </w:pPr>
      <w:r w:rsidRPr="006C524A">
        <w:t>Helpful to the pupils who are, or are perceived to be, at risk</w:t>
      </w:r>
    </w:p>
    <w:p w14:paraId="5BC0DCBD" w14:textId="0288A504" w:rsidR="00661098" w:rsidRPr="006C524A" w:rsidRDefault="00661098" w:rsidP="008F67D5">
      <w:pPr>
        <w:pStyle w:val="TNCBodyText"/>
        <w:numPr>
          <w:ilvl w:val="0"/>
          <w:numId w:val="21"/>
        </w:numPr>
        <w:ind w:left="714" w:hanging="357"/>
        <w:contextualSpacing/>
      </w:pPr>
      <w:r w:rsidRPr="006C524A">
        <w:t>Appropriate for the relevant pupils</w:t>
      </w:r>
      <w:r w:rsidRPr="006C524A">
        <w:rPr>
          <w:rFonts w:hint="cs"/>
        </w:rPr>
        <w:t>’</w:t>
      </w:r>
      <w:r w:rsidRPr="006C524A">
        <w:t xml:space="preserve"> age and developmental stage</w:t>
      </w:r>
    </w:p>
    <w:p w14:paraId="10E116C7" w14:textId="4F2F4259" w:rsidR="00661098" w:rsidRPr="006C524A" w:rsidRDefault="00661098" w:rsidP="008F67D5">
      <w:pPr>
        <w:pStyle w:val="TNCBodyText"/>
        <w:numPr>
          <w:ilvl w:val="0"/>
          <w:numId w:val="21"/>
        </w:numPr>
        <w:ind w:left="714" w:hanging="357"/>
        <w:contextualSpacing/>
      </w:pPr>
      <w:r w:rsidRPr="006C524A">
        <w:t>Supportive</w:t>
      </w:r>
    </w:p>
    <w:p w14:paraId="58DFE61C" w14:textId="57B32877" w:rsidR="00661098" w:rsidRPr="006C524A" w:rsidRDefault="00661098" w:rsidP="008F67D5">
      <w:pPr>
        <w:pStyle w:val="TNCBodyText"/>
        <w:numPr>
          <w:ilvl w:val="0"/>
          <w:numId w:val="21"/>
        </w:numPr>
        <w:ind w:left="714" w:hanging="357"/>
        <w:contextualSpacing/>
      </w:pPr>
      <w:r w:rsidRPr="006C524A">
        <w:t>In line with the Child Protection and Safeguarding Policy and Procedures</w:t>
      </w:r>
    </w:p>
    <w:p w14:paraId="24D3C5E4" w14:textId="6F4E93C2" w:rsidR="00661098" w:rsidRPr="006C524A" w:rsidRDefault="00661098" w:rsidP="00661098">
      <w:pPr>
        <w:ind w:left="0" w:firstLine="0"/>
      </w:pPr>
      <w:r w:rsidRPr="006C524A">
        <w:t>Where the DSL</w:t>
      </w:r>
      <w:r w:rsidRPr="006C524A">
        <w:rPr>
          <w:rFonts w:hint="cs"/>
        </w:rPr>
        <w:t>’</w:t>
      </w:r>
      <w:r w:rsidRPr="006C524A">
        <w:t xml:space="preserve">s assessment finds an online challenge to be putting pupils at risk of </w:t>
      </w:r>
      <w:r w:rsidR="00606A76" w:rsidRPr="006C524A">
        <w:t>harm, they</w:t>
      </w:r>
      <w:r w:rsidRPr="006C524A">
        <w:t xml:space="preserve"> will ensure that the challenge is directly addressed to the relevant pupils, e.g. those within a particular age range that is directly affected or individual pupils at risk where appropriate.</w:t>
      </w:r>
    </w:p>
    <w:p w14:paraId="150EEF45" w14:textId="1945615E" w:rsidR="004A7AD8" w:rsidRDefault="00661098" w:rsidP="00940684">
      <w:pPr>
        <w:pStyle w:val="TNCBodyText"/>
        <w:ind w:left="0" w:firstLine="0"/>
      </w:pPr>
      <w:r w:rsidRPr="006C524A">
        <w:lastRenderedPageBreak/>
        <w:t xml:space="preserve">The DSL and </w:t>
      </w:r>
      <w:r w:rsidR="006C524A" w:rsidRPr="006C524A">
        <w:t>H</w:t>
      </w:r>
      <w:r w:rsidRPr="006C524A">
        <w:t>eadteacher</w:t>
      </w:r>
      <w:r w:rsidR="006C524A" w:rsidRPr="006C524A">
        <w:t>/Head of School</w:t>
      </w:r>
      <w:r w:rsidRPr="006C524A">
        <w:t xml:space="preserve"> will only implement a school-wide approach to highlighting potential harms of a hoax or challenge when the risk of needlessly increasing pupils</w:t>
      </w:r>
      <w:r w:rsidRPr="006C524A">
        <w:rPr>
          <w:rFonts w:hint="cs"/>
        </w:rPr>
        <w:t>’</w:t>
      </w:r>
      <w:r w:rsidRPr="006C524A">
        <w:t xml:space="preserve"> exposure to the risk is considered and mitigated as far as possible.</w:t>
      </w:r>
    </w:p>
    <w:p w14:paraId="16891C4B" w14:textId="5A159901" w:rsidR="00FE20CC" w:rsidRPr="006C524A" w:rsidRDefault="00FE20CC" w:rsidP="00FE20CC">
      <w:pPr>
        <w:pStyle w:val="Heading10"/>
      </w:pPr>
      <w:r w:rsidRPr="00114B8E">
        <w:t xml:space="preserve"> </w:t>
      </w:r>
      <w:r w:rsidR="00661098" w:rsidRPr="006C524A">
        <w:t>Cyber-crime</w:t>
      </w:r>
    </w:p>
    <w:p w14:paraId="73A9C019" w14:textId="77777777" w:rsidR="00661098" w:rsidRPr="006C524A" w:rsidRDefault="00661098" w:rsidP="00661098">
      <w:pPr>
        <w:pStyle w:val="TNCBodyText"/>
        <w:ind w:left="0" w:firstLine="0"/>
      </w:pPr>
      <w:r w:rsidRPr="006C524A">
        <w:t>Cyber-crime is criminal activity committed using computers and/or the internet. There are two key categories of cyber-crime:</w:t>
      </w:r>
    </w:p>
    <w:p w14:paraId="523B679B" w14:textId="2D40D2E2" w:rsidR="00661098" w:rsidRPr="006C524A" w:rsidRDefault="00661098" w:rsidP="008F67D5">
      <w:pPr>
        <w:pStyle w:val="TNCBodyText"/>
        <w:numPr>
          <w:ilvl w:val="0"/>
          <w:numId w:val="22"/>
        </w:numPr>
        <w:ind w:left="714" w:hanging="357"/>
        <w:contextualSpacing/>
      </w:pPr>
      <w:r w:rsidRPr="006C524A">
        <w:rPr>
          <w:b/>
          <w:bCs/>
        </w:rPr>
        <w:t>Cyber-enabled</w:t>
      </w:r>
      <w:r w:rsidRPr="006C524A">
        <w:t xml:space="preserve"> </w:t>
      </w:r>
      <w:r w:rsidRPr="006C524A">
        <w:rPr>
          <w:rFonts w:hint="cs"/>
        </w:rPr>
        <w:t>–</w:t>
      </w:r>
      <w:r w:rsidRPr="006C524A">
        <w:t xml:space="preserve"> these crimes can be carried out offline; however, are made easier and can be conducted at higher scales and speeds online, e.g. fraud, purchasing and selling of illegal drugs, and sexual abuse and exploitation</w:t>
      </w:r>
    </w:p>
    <w:p w14:paraId="4C028E22" w14:textId="2AE6F115" w:rsidR="00661098" w:rsidRPr="006C524A" w:rsidRDefault="00661098" w:rsidP="008F67D5">
      <w:pPr>
        <w:pStyle w:val="TNCBodyText"/>
        <w:numPr>
          <w:ilvl w:val="0"/>
          <w:numId w:val="22"/>
        </w:numPr>
        <w:ind w:left="714" w:hanging="357"/>
        <w:contextualSpacing/>
      </w:pPr>
      <w:r w:rsidRPr="006C524A">
        <w:rPr>
          <w:b/>
          <w:bCs/>
        </w:rPr>
        <w:t>Cyber-dependent</w:t>
      </w:r>
      <w:r w:rsidRPr="006C524A">
        <w:t xml:space="preserve"> </w:t>
      </w:r>
      <w:r w:rsidRPr="006C524A">
        <w:rPr>
          <w:rFonts w:hint="cs"/>
        </w:rPr>
        <w:t>–</w:t>
      </w:r>
      <w:r w:rsidRPr="006C524A">
        <w:t xml:space="preserve"> these crimes can only be carried out online or by using a computer, e.g. making, supplying or obtaining malware, illegal hacking, and </w:t>
      </w:r>
      <w:r w:rsidRPr="006C524A">
        <w:rPr>
          <w:rFonts w:hint="cs"/>
        </w:rPr>
        <w:t>‘</w:t>
      </w:r>
      <w:r w:rsidRPr="006C524A">
        <w:t>booting</w:t>
      </w:r>
      <w:r w:rsidRPr="006C524A">
        <w:rPr>
          <w:rFonts w:hint="cs"/>
        </w:rPr>
        <w:t>’</w:t>
      </w:r>
      <w:r w:rsidRPr="006C524A">
        <w:t>, which means overwhelming a network, computer or website with internet traffic to render it unavailable</w:t>
      </w:r>
    </w:p>
    <w:p w14:paraId="19138C9D" w14:textId="394EF2F0" w:rsidR="00661098" w:rsidRPr="006C524A" w:rsidRDefault="00661098" w:rsidP="00661098">
      <w:pPr>
        <w:ind w:left="0" w:firstLine="0"/>
      </w:pPr>
      <w:r w:rsidRPr="006C524A">
        <w:t>T</w:t>
      </w:r>
      <w:r w:rsidR="006C524A" w:rsidRPr="006C524A">
        <w:t>CAT and our schools</w:t>
      </w:r>
      <w:r w:rsidRPr="006C524A">
        <w:t xml:space="preserve"> will factor into </w:t>
      </w:r>
      <w:r w:rsidR="006C524A" w:rsidRPr="006C524A">
        <w:t>their</w:t>
      </w:r>
      <w:r w:rsidRPr="006C524A">
        <w:t xml:space="preserve"> approach to online safety the risk that pupils with a particular affinity or skill in technology may become involved, whether deliberately or inadvertently, in cyber-crime. Where there are any concerns about a pupil</w:t>
      </w:r>
      <w:r w:rsidRPr="006C524A">
        <w:rPr>
          <w:rFonts w:hint="cs"/>
        </w:rPr>
        <w:t>’</w:t>
      </w:r>
      <w:r w:rsidRPr="006C524A">
        <w:t>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1E0629D8" w14:textId="7F3A2F51" w:rsidR="00661098" w:rsidRPr="002E1A76" w:rsidRDefault="00661098" w:rsidP="00661098">
      <w:pPr>
        <w:pStyle w:val="TNCBodyText"/>
        <w:ind w:left="0" w:firstLine="0"/>
      </w:pPr>
      <w:r w:rsidRPr="006C524A">
        <w:t xml:space="preserve">The DSL and </w:t>
      </w:r>
      <w:r w:rsidR="006C524A" w:rsidRPr="006C524A">
        <w:t>H</w:t>
      </w:r>
      <w:r w:rsidRPr="006C524A">
        <w:t>eadteacher</w:t>
      </w:r>
      <w:r w:rsidR="006C524A" w:rsidRPr="006C524A">
        <w:t>/Head of School</w:t>
      </w:r>
      <w:r w:rsidRPr="006C524A">
        <w:t xml:space="preserve"> will ensure that </w:t>
      </w:r>
      <w:r w:rsidRPr="002E1A76">
        <w:t>pupils are taught, throughout the curriculum, how to use technology safely, responsibly and lawfully.</w:t>
      </w:r>
    </w:p>
    <w:p w14:paraId="33B5EB31" w14:textId="566D0515" w:rsidR="00FE20CC" w:rsidRPr="002E1A76" w:rsidRDefault="00FE20CC" w:rsidP="00FE20CC">
      <w:pPr>
        <w:pStyle w:val="Heading10"/>
      </w:pPr>
      <w:r w:rsidRPr="002E1A76">
        <w:t xml:space="preserve"> </w:t>
      </w:r>
      <w:r w:rsidR="00661098" w:rsidRPr="002E1A76">
        <w:t>Online safety training for staff</w:t>
      </w:r>
    </w:p>
    <w:p w14:paraId="7198ED24" w14:textId="1B6AD7E3" w:rsidR="00CC0820" w:rsidRDefault="002E1A76" w:rsidP="00CC0820">
      <w:pPr>
        <w:pStyle w:val="TNCBodyText"/>
        <w:ind w:left="0" w:firstLine="0"/>
      </w:pPr>
      <w:r w:rsidRPr="002E1A76">
        <w:t>School</w:t>
      </w:r>
      <w:r w:rsidR="00CC0820" w:rsidRPr="002E1A76">
        <w:t xml:space="preserve"> DSL</w:t>
      </w:r>
      <w:r w:rsidRPr="002E1A76">
        <w:t>’s</w:t>
      </w:r>
      <w:r w:rsidR="00CC0820" w:rsidRPr="002E1A76">
        <w:t xml:space="preserve"> will ensure that all safeguarding training given to staff includes elements of online safety, including how the internet can facilitate abuse and exploitation, and understanding the expectations, roles and responsibilities relating to filtering and monitoring systems. All staff will be made aware that pupils are at risk of abuse, by their peers and by adults, online as well as in person, and that, often, abuse will take place concurrently via online channels and in daily life.</w:t>
      </w:r>
    </w:p>
    <w:p w14:paraId="3DE197F1" w14:textId="02489973" w:rsidR="00CC0820" w:rsidRPr="002E1A76" w:rsidRDefault="00CC0820" w:rsidP="00CC0820">
      <w:pPr>
        <w:pStyle w:val="Heading10"/>
      </w:pPr>
      <w:r>
        <w:t xml:space="preserve">Online safety and the </w:t>
      </w:r>
      <w:r w:rsidRPr="002E1A76">
        <w:t>curriculum</w:t>
      </w:r>
    </w:p>
    <w:p w14:paraId="34CF0D9F" w14:textId="4BE38069" w:rsidR="00CC0820" w:rsidRPr="002E1A76" w:rsidRDefault="00CC0820" w:rsidP="00CC0820">
      <w:pPr>
        <w:pStyle w:val="TNCBodyText"/>
        <w:ind w:left="0" w:firstLine="0"/>
      </w:pPr>
      <w:r w:rsidRPr="002E1A76">
        <w:t>Online safety is embedded throughout the curriculum</w:t>
      </w:r>
      <w:r w:rsidR="002E1A76" w:rsidRPr="002E1A76">
        <w:t xml:space="preserve"> at each TCAT school</w:t>
      </w:r>
      <w:r w:rsidRPr="002E1A76">
        <w:t>; however, it is particularly addressed in the following subjects:</w:t>
      </w:r>
    </w:p>
    <w:p w14:paraId="6DF04364" w14:textId="4E896FE6" w:rsidR="00CC0820" w:rsidRPr="002E1A76" w:rsidRDefault="00CC0820" w:rsidP="008F67D5">
      <w:pPr>
        <w:pStyle w:val="TNCBodyText"/>
        <w:numPr>
          <w:ilvl w:val="0"/>
          <w:numId w:val="23"/>
        </w:numPr>
        <w:ind w:left="714" w:hanging="357"/>
        <w:contextualSpacing/>
      </w:pPr>
      <w:r w:rsidRPr="002E1A76">
        <w:t>RSHE</w:t>
      </w:r>
      <w:r w:rsidR="002E1A76" w:rsidRPr="002E1A76">
        <w:t xml:space="preserve"> (secondary)</w:t>
      </w:r>
    </w:p>
    <w:p w14:paraId="35565721" w14:textId="68382FB1" w:rsidR="00CC0820" w:rsidRPr="002E1A76" w:rsidRDefault="00CC0820" w:rsidP="008F67D5">
      <w:pPr>
        <w:pStyle w:val="TNCBodyText"/>
        <w:numPr>
          <w:ilvl w:val="0"/>
          <w:numId w:val="23"/>
        </w:numPr>
        <w:ind w:left="714" w:hanging="357"/>
        <w:contextualSpacing/>
      </w:pPr>
      <w:r w:rsidRPr="002E1A76">
        <w:t xml:space="preserve">Relationships and health education </w:t>
      </w:r>
      <w:r w:rsidR="002E1A76" w:rsidRPr="002E1A76">
        <w:t>(primary)</w:t>
      </w:r>
    </w:p>
    <w:p w14:paraId="4C5953F2" w14:textId="77777777" w:rsidR="00CC0820" w:rsidRPr="002E1A76" w:rsidRDefault="00CC0820" w:rsidP="008F67D5">
      <w:pPr>
        <w:pStyle w:val="TNCBodyText"/>
        <w:numPr>
          <w:ilvl w:val="0"/>
          <w:numId w:val="23"/>
        </w:numPr>
        <w:ind w:left="714" w:hanging="357"/>
        <w:contextualSpacing/>
      </w:pPr>
      <w:r w:rsidRPr="002E1A76">
        <w:lastRenderedPageBreak/>
        <w:t xml:space="preserve">PSHE </w:t>
      </w:r>
    </w:p>
    <w:p w14:paraId="19F64548" w14:textId="77777777" w:rsidR="00CC0820" w:rsidRPr="002E1A76" w:rsidRDefault="00CC0820" w:rsidP="008F67D5">
      <w:pPr>
        <w:pStyle w:val="TNCBodyText"/>
        <w:numPr>
          <w:ilvl w:val="0"/>
          <w:numId w:val="23"/>
        </w:numPr>
        <w:ind w:left="714" w:hanging="357"/>
        <w:contextualSpacing/>
      </w:pPr>
      <w:r w:rsidRPr="002E1A76">
        <w:t xml:space="preserve">Citizenship </w:t>
      </w:r>
    </w:p>
    <w:p w14:paraId="17CC90E2" w14:textId="77777777" w:rsidR="00CC0820" w:rsidRPr="002E1A76" w:rsidRDefault="00CC0820" w:rsidP="008F67D5">
      <w:pPr>
        <w:pStyle w:val="TNCBodyText"/>
        <w:numPr>
          <w:ilvl w:val="0"/>
          <w:numId w:val="23"/>
        </w:numPr>
        <w:ind w:left="714" w:hanging="357"/>
        <w:contextualSpacing/>
      </w:pPr>
      <w:r w:rsidRPr="002E1A76">
        <w:t>ICT</w:t>
      </w:r>
    </w:p>
    <w:p w14:paraId="1DDEEAA5" w14:textId="77777777" w:rsidR="00CC0820" w:rsidRPr="002E1A76" w:rsidRDefault="00CC0820" w:rsidP="00CC0820">
      <w:pPr>
        <w:ind w:left="0" w:firstLine="0"/>
      </w:pPr>
      <w:r w:rsidRPr="002E1A76">
        <w:t xml:space="preserve">Online safety teaching is always appropriate to pupils’ ages and developmental stages. </w:t>
      </w:r>
    </w:p>
    <w:p w14:paraId="0BDC8CCB" w14:textId="77777777" w:rsidR="00CC0820" w:rsidRPr="002E1A76" w:rsidRDefault="00CC0820" w:rsidP="00CC0820">
      <w:pPr>
        <w:pStyle w:val="TNCBodyText"/>
        <w:ind w:left="0" w:firstLine="0"/>
      </w:pPr>
      <w:r w:rsidRPr="002E1A76">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2711FAD9" w14:textId="77777777" w:rsidR="00CC0820" w:rsidRPr="002E1A76" w:rsidRDefault="00CC0820" w:rsidP="008F67D5">
      <w:pPr>
        <w:pStyle w:val="TNCBodyText"/>
        <w:numPr>
          <w:ilvl w:val="0"/>
          <w:numId w:val="24"/>
        </w:numPr>
        <w:ind w:left="714" w:hanging="357"/>
        <w:contextualSpacing/>
      </w:pPr>
      <w:r w:rsidRPr="002E1A76">
        <w:t xml:space="preserve">How to evaluate what they see online </w:t>
      </w:r>
    </w:p>
    <w:p w14:paraId="77D12C06" w14:textId="77777777" w:rsidR="00CC0820" w:rsidRPr="002E1A76" w:rsidRDefault="00CC0820" w:rsidP="008F67D5">
      <w:pPr>
        <w:pStyle w:val="TNCBodyText"/>
        <w:numPr>
          <w:ilvl w:val="0"/>
          <w:numId w:val="24"/>
        </w:numPr>
        <w:ind w:left="714" w:hanging="357"/>
        <w:contextualSpacing/>
      </w:pPr>
      <w:r w:rsidRPr="002E1A76">
        <w:t xml:space="preserve">How to recognise techniques used for persuasion  </w:t>
      </w:r>
    </w:p>
    <w:p w14:paraId="2E92D02D" w14:textId="77777777" w:rsidR="00CC0820" w:rsidRPr="002E1A76" w:rsidRDefault="00CC0820" w:rsidP="008F67D5">
      <w:pPr>
        <w:pStyle w:val="TNCBodyText"/>
        <w:numPr>
          <w:ilvl w:val="0"/>
          <w:numId w:val="24"/>
        </w:numPr>
        <w:ind w:left="714" w:hanging="357"/>
        <w:contextualSpacing/>
      </w:pPr>
      <w:r w:rsidRPr="002E1A76">
        <w:t xml:space="preserve">Acceptable and unacceptable online behaviour </w:t>
      </w:r>
    </w:p>
    <w:p w14:paraId="51491AB3" w14:textId="77777777" w:rsidR="00CC0820" w:rsidRPr="002E1A76" w:rsidRDefault="00CC0820" w:rsidP="008F67D5">
      <w:pPr>
        <w:pStyle w:val="TNCBodyText"/>
        <w:numPr>
          <w:ilvl w:val="0"/>
          <w:numId w:val="24"/>
        </w:numPr>
        <w:ind w:left="714" w:hanging="357"/>
        <w:contextualSpacing/>
      </w:pPr>
      <w:r w:rsidRPr="002E1A76">
        <w:t xml:space="preserve">How to identify online risks </w:t>
      </w:r>
    </w:p>
    <w:p w14:paraId="7C922262" w14:textId="77777777" w:rsidR="00CC0820" w:rsidRPr="002E1A76" w:rsidRDefault="00CC0820" w:rsidP="008F67D5">
      <w:pPr>
        <w:pStyle w:val="TNCBodyText"/>
        <w:numPr>
          <w:ilvl w:val="0"/>
          <w:numId w:val="24"/>
        </w:numPr>
        <w:ind w:left="714" w:hanging="357"/>
        <w:contextualSpacing/>
      </w:pPr>
      <w:r w:rsidRPr="002E1A76">
        <w:t xml:space="preserve">How and when to seek support </w:t>
      </w:r>
    </w:p>
    <w:p w14:paraId="0D3E163F" w14:textId="77777777" w:rsidR="00CC0820" w:rsidRPr="002E1A76" w:rsidRDefault="00CC0820" w:rsidP="008F67D5">
      <w:pPr>
        <w:pStyle w:val="TNCBodyText"/>
        <w:numPr>
          <w:ilvl w:val="0"/>
          <w:numId w:val="24"/>
        </w:numPr>
        <w:ind w:left="714" w:hanging="357"/>
        <w:contextualSpacing/>
      </w:pPr>
      <w:r w:rsidRPr="002E1A76">
        <w:t>Knowledge and behaviours that are covered in the government’s online media literacy strategy</w:t>
      </w:r>
    </w:p>
    <w:p w14:paraId="21E8201E" w14:textId="322EF9AE" w:rsidR="00CC0820" w:rsidRPr="002E1A76" w:rsidRDefault="00CC0820" w:rsidP="00CC0820">
      <w:pPr>
        <w:ind w:left="0" w:firstLine="0"/>
      </w:pPr>
      <w:r w:rsidRPr="002E1A76">
        <w:t xml:space="preserve">The online risks pupils may face online are always considered when developing the curriculum. The risks that are considered and how they are covered in the curriculum can be found in appendix A of this policy. </w:t>
      </w:r>
    </w:p>
    <w:p w14:paraId="6124DF56" w14:textId="39B9072B" w:rsidR="00CC0820" w:rsidRPr="002E1A76" w:rsidRDefault="002E1A76" w:rsidP="00CC0820">
      <w:pPr>
        <w:pStyle w:val="TNCBodyText"/>
        <w:ind w:left="0" w:firstLine="0"/>
      </w:pPr>
      <w:r w:rsidRPr="002E1A76">
        <w:t>Each</w:t>
      </w:r>
      <w:r w:rsidR="00CC0820" w:rsidRPr="002E1A76">
        <w:t xml:space="preserve"> DSL will be involved with the development of the</w:t>
      </w:r>
      <w:r w:rsidRPr="002E1A76">
        <w:t>ir</w:t>
      </w:r>
      <w:r w:rsidR="00CC0820" w:rsidRPr="002E1A76">
        <w:t xml:space="preserve"> school’s online safety curriculum. Pupils will be consulted on the online safety curriculum, where appropriate, due to their unique knowledge of the kinds of websites they and their peers frequent and the kinds of behaviours in which they engage online.</w:t>
      </w:r>
    </w:p>
    <w:p w14:paraId="5E98C82C" w14:textId="77777777" w:rsidR="00CC0820" w:rsidRPr="002E1A76" w:rsidRDefault="00CC0820" w:rsidP="00CC0820">
      <w:pPr>
        <w:pStyle w:val="TNCBodyText"/>
        <w:ind w:left="0" w:firstLine="0"/>
      </w:pPr>
      <w:r w:rsidRPr="002E1A76">
        <w:t xml:space="preserve">Relevant members of staff, e.g. the SENCO and designated teacher for LAC, will work together to ensure the curriculum is tailored so that pupils who may be more vulnerable to online harms, e.g. pupils with SEND and LAC, receive the information and support they need. </w:t>
      </w:r>
    </w:p>
    <w:p w14:paraId="26442956" w14:textId="2558F92A" w:rsidR="00CC0820" w:rsidRPr="002E1A76" w:rsidRDefault="002E1A76" w:rsidP="00CC0820">
      <w:pPr>
        <w:pStyle w:val="TNCBodyText"/>
        <w:ind w:left="0" w:firstLine="0"/>
      </w:pPr>
      <w:r w:rsidRPr="002E1A76">
        <w:t>Each</w:t>
      </w:r>
      <w:r w:rsidR="00CC0820" w:rsidRPr="002E1A76">
        <w:t xml:space="preserve"> school will also endeavour to take a more personalised or contextualised approach to teaching about online safety for more susceptible children, and in response to instances of harmful online behaviour from pupils.</w:t>
      </w:r>
    </w:p>
    <w:p w14:paraId="1FF28A8E" w14:textId="77777777" w:rsidR="00CC0820" w:rsidRPr="002E1A76" w:rsidRDefault="00CC0820" w:rsidP="00CC0820">
      <w:pPr>
        <w:pStyle w:val="TNCBodyText"/>
        <w:ind w:left="0" w:firstLine="0"/>
      </w:pPr>
      <w:r w:rsidRPr="002E1A76">
        <w:t xml:space="preserve">Class teachers will review external resources prior to using them for the online safety curriculum, to ensure they are appropriate for the cohort of pupils. </w:t>
      </w:r>
    </w:p>
    <w:p w14:paraId="36BA39E9" w14:textId="3BCDFFA8" w:rsidR="00CC0820" w:rsidRPr="002E1A76" w:rsidRDefault="00CC0820" w:rsidP="00CC0820">
      <w:pPr>
        <w:pStyle w:val="TNCBodyText"/>
        <w:ind w:left="0" w:firstLine="0"/>
      </w:pPr>
      <w:r w:rsidRPr="002E1A76">
        <w:lastRenderedPageBreak/>
        <w:t xml:space="preserve">External visitors may be invited into school to help with the delivery of certain aspects of the online safety curriculum. The </w:t>
      </w:r>
      <w:r w:rsidR="002E1A76" w:rsidRPr="002E1A76">
        <w:t>H</w:t>
      </w:r>
      <w:r w:rsidRPr="002E1A76">
        <w:t>eadteacher</w:t>
      </w:r>
      <w:r w:rsidR="002E1A76" w:rsidRPr="002E1A76">
        <w:t>/Head of School</w:t>
      </w:r>
      <w:r w:rsidRPr="002E1A76">
        <w:t xml:space="preserve"> and </w:t>
      </w:r>
      <w:r w:rsidR="002E1A76" w:rsidRPr="002E1A76">
        <w:t xml:space="preserve">their </w:t>
      </w:r>
      <w:r w:rsidRPr="002E1A76">
        <w:t xml:space="preserve">DSL will decide when it is appropriate to invite external groups into school and ensure the visitors selected are appropriate. </w:t>
      </w:r>
    </w:p>
    <w:p w14:paraId="214C6EB2" w14:textId="77777777" w:rsidR="00CC0820" w:rsidRPr="002E1A76" w:rsidRDefault="00CC0820" w:rsidP="00CC0820">
      <w:pPr>
        <w:pStyle w:val="TNCBodyText"/>
        <w:ind w:left="0" w:firstLine="0"/>
      </w:pPr>
      <w:r w:rsidRPr="002E1A76">
        <w:t xml:space="preserve">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 </w:t>
      </w:r>
    </w:p>
    <w:p w14:paraId="0C3F6E58" w14:textId="48770672" w:rsidR="00CC0820" w:rsidRPr="002E1A76" w:rsidRDefault="00CC0820" w:rsidP="00CC0820">
      <w:pPr>
        <w:pStyle w:val="TNCBodyText"/>
        <w:ind w:left="0" w:firstLine="0"/>
      </w:pPr>
      <w:r w:rsidRPr="002E1A76">
        <w:t xml:space="preserve">During an online safety lesson or activity, the class teacher will ensure a safe environment is maintained in which pupils feel comfortable to say what they feel and ask </w:t>
      </w:r>
      <w:r w:rsidR="00606A76" w:rsidRPr="002E1A76">
        <w:t>questions and</w:t>
      </w:r>
      <w:r w:rsidRPr="002E1A76">
        <w:t xml:space="preserve"> are not worried about getting into trouble or being judged. </w:t>
      </w:r>
    </w:p>
    <w:p w14:paraId="7878EAF9" w14:textId="1BBFC124" w:rsidR="00CC0820" w:rsidRPr="002E1A76" w:rsidRDefault="00CC0820" w:rsidP="00CC0820">
      <w:pPr>
        <w:pStyle w:val="TNCBodyText"/>
        <w:ind w:left="0" w:firstLine="0"/>
      </w:pPr>
      <w:r w:rsidRPr="002E1A76">
        <w:t>If a staff member is concerned about anything pupils raise during online safety lessons and activities, they will make a report in line with the Child Protection and Safeguarding Policy</w:t>
      </w:r>
      <w:r w:rsidR="002E1A76">
        <w:t xml:space="preserve"> and Procedures</w:t>
      </w:r>
      <w:r w:rsidRPr="002E1A76">
        <w:t xml:space="preserve">. </w:t>
      </w:r>
    </w:p>
    <w:p w14:paraId="51DB5DD3" w14:textId="7D06C2DC" w:rsidR="00CC0820" w:rsidRPr="00DA7D92" w:rsidRDefault="00CC0820" w:rsidP="00CC0820">
      <w:pPr>
        <w:pStyle w:val="TNCBodyText"/>
        <w:ind w:left="0" w:firstLine="0"/>
      </w:pPr>
      <w:r w:rsidRPr="002E1A76">
        <w:t>If a pupil makes a disclosure to a member of staff regarding online abuse following a lesson or activity, the staff member will follow the reporting procedure outlined in the Child Protection and Safeguarding Policy and Procedures.</w:t>
      </w:r>
      <w:r w:rsidRPr="00DA7D92">
        <w:t xml:space="preserve"> </w:t>
      </w:r>
    </w:p>
    <w:p w14:paraId="3633800F" w14:textId="29CEA404" w:rsidR="00CC0820" w:rsidRPr="00114B8E" w:rsidRDefault="00CC0820" w:rsidP="00CC0820">
      <w:pPr>
        <w:pStyle w:val="Heading10"/>
      </w:pPr>
      <w:r>
        <w:t>Use of technology in the classroom</w:t>
      </w:r>
    </w:p>
    <w:p w14:paraId="280C3CCA" w14:textId="77777777" w:rsidR="00CC0820" w:rsidRPr="002E1A76" w:rsidRDefault="00CC0820" w:rsidP="00CC0820">
      <w:pPr>
        <w:pStyle w:val="TNCBodyText"/>
        <w:ind w:left="0" w:firstLine="0"/>
      </w:pPr>
      <w:r w:rsidRPr="002E1A76">
        <w:t xml:space="preserve">A wide range of technology will be used during lessons, including the following: </w:t>
      </w:r>
    </w:p>
    <w:p w14:paraId="18CE9A1B" w14:textId="77777777" w:rsidR="00CC0820" w:rsidRPr="002E1A76" w:rsidRDefault="00CC0820" w:rsidP="008F67D5">
      <w:pPr>
        <w:pStyle w:val="TNCBodyText"/>
        <w:numPr>
          <w:ilvl w:val="0"/>
          <w:numId w:val="25"/>
        </w:numPr>
        <w:ind w:left="714" w:hanging="357"/>
        <w:contextualSpacing/>
      </w:pPr>
      <w:r w:rsidRPr="002E1A76">
        <w:t xml:space="preserve">Computers </w:t>
      </w:r>
    </w:p>
    <w:p w14:paraId="48FAB4BB" w14:textId="77777777" w:rsidR="00CC0820" w:rsidRPr="002E1A76" w:rsidRDefault="00CC0820" w:rsidP="008F67D5">
      <w:pPr>
        <w:pStyle w:val="TNCBodyText"/>
        <w:numPr>
          <w:ilvl w:val="0"/>
          <w:numId w:val="25"/>
        </w:numPr>
        <w:ind w:left="714" w:hanging="357"/>
        <w:contextualSpacing/>
      </w:pPr>
      <w:r w:rsidRPr="002E1A76">
        <w:t xml:space="preserve">Laptops </w:t>
      </w:r>
    </w:p>
    <w:p w14:paraId="54F4493E" w14:textId="77777777" w:rsidR="00CC0820" w:rsidRPr="002E1A76" w:rsidRDefault="00CC0820" w:rsidP="008F67D5">
      <w:pPr>
        <w:pStyle w:val="TNCBodyText"/>
        <w:numPr>
          <w:ilvl w:val="0"/>
          <w:numId w:val="25"/>
        </w:numPr>
        <w:ind w:left="714" w:hanging="357"/>
        <w:contextualSpacing/>
      </w:pPr>
      <w:r w:rsidRPr="002E1A76">
        <w:t>Tablets</w:t>
      </w:r>
    </w:p>
    <w:p w14:paraId="3AAAAB29" w14:textId="77777777" w:rsidR="00CC0820" w:rsidRPr="002E1A76" w:rsidRDefault="00CC0820" w:rsidP="008F67D5">
      <w:pPr>
        <w:pStyle w:val="TNCBodyText"/>
        <w:numPr>
          <w:ilvl w:val="0"/>
          <w:numId w:val="25"/>
        </w:numPr>
        <w:ind w:left="714" w:hanging="357"/>
        <w:contextualSpacing/>
      </w:pPr>
      <w:r w:rsidRPr="002E1A76">
        <w:t xml:space="preserve">Intranet </w:t>
      </w:r>
    </w:p>
    <w:p w14:paraId="4075235A" w14:textId="77777777" w:rsidR="00CC0820" w:rsidRPr="002E1A76" w:rsidRDefault="00CC0820" w:rsidP="008F67D5">
      <w:pPr>
        <w:pStyle w:val="TNCBodyText"/>
        <w:numPr>
          <w:ilvl w:val="0"/>
          <w:numId w:val="25"/>
        </w:numPr>
        <w:ind w:left="714" w:hanging="357"/>
        <w:contextualSpacing/>
      </w:pPr>
      <w:r w:rsidRPr="002E1A76">
        <w:t xml:space="preserve">Email </w:t>
      </w:r>
    </w:p>
    <w:p w14:paraId="68DA1D44" w14:textId="77777777" w:rsidR="00CC0820" w:rsidRPr="002E1A76" w:rsidRDefault="00CC0820" w:rsidP="008F67D5">
      <w:pPr>
        <w:pStyle w:val="TNCBodyText"/>
        <w:numPr>
          <w:ilvl w:val="0"/>
          <w:numId w:val="25"/>
        </w:numPr>
        <w:ind w:left="714" w:hanging="357"/>
        <w:contextualSpacing/>
      </w:pPr>
      <w:r w:rsidRPr="002E1A76">
        <w:t xml:space="preserve">Cameras </w:t>
      </w:r>
    </w:p>
    <w:p w14:paraId="12A1B749" w14:textId="77777777" w:rsidR="00CC0820" w:rsidRPr="002E1A76" w:rsidRDefault="00CC0820" w:rsidP="00CC0820">
      <w:pPr>
        <w:ind w:left="0" w:firstLine="0"/>
      </w:pPr>
      <w:r w:rsidRPr="002E1A76">
        <w:t xml:space="preserve">Prior to using any websites, tools, apps or other online platforms in the classroom, or recommending that pupils use these platforms at home, the class teacher will review and evaluate the resource. Class teachers will ensure that any internet-derived materials are used in line with copyright law. </w:t>
      </w:r>
    </w:p>
    <w:p w14:paraId="61012F7A" w14:textId="77777777" w:rsidR="00CC0820" w:rsidRPr="002E1A76" w:rsidRDefault="00CC0820" w:rsidP="00CC0820">
      <w:pPr>
        <w:pStyle w:val="TNCBodyText"/>
        <w:ind w:left="0" w:firstLine="0"/>
      </w:pPr>
      <w:r w:rsidRPr="002E1A76">
        <w:t xml:space="preserve">Pupils will be supervised when using online materials during lesson time </w:t>
      </w:r>
      <w:r w:rsidRPr="002E1A76">
        <w:rPr>
          <w:rFonts w:hint="cs"/>
        </w:rPr>
        <w:t>–</w:t>
      </w:r>
      <w:r w:rsidRPr="002E1A76">
        <w:t xml:space="preserve"> this supervision is suitable to their age and ability.</w:t>
      </w:r>
    </w:p>
    <w:p w14:paraId="73F31AA2" w14:textId="0B059714" w:rsidR="00CC0820" w:rsidRPr="00341502" w:rsidRDefault="00CC0820" w:rsidP="00CC0820">
      <w:pPr>
        <w:pStyle w:val="Heading10"/>
      </w:pPr>
      <w:r w:rsidRPr="00341502">
        <w:lastRenderedPageBreak/>
        <w:t>Use of smart technology</w:t>
      </w:r>
    </w:p>
    <w:p w14:paraId="44574DD4" w14:textId="2C3FEBE5" w:rsidR="00CC0820" w:rsidRPr="00341502" w:rsidRDefault="00CC0820" w:rsidP="00CC0820">
      <w:pPr>
        <w:pStyle w:val="TNCBodyText"/>
        <w:ind w:left="0" w:firstLine="0"/>
      </w:pPr>
      <w:r w:rsidRPr="00341502">
        <w:t xml:space="preserve">While </w:t>
      </w:r>
      <w:r w:rsidR="002E1A76" w:rsidRPr="00341502">
        <w:t>each TCAT</w:t>
      </w:r>
      <w:r w:rsidRPr="00341502">
        <w:t xml:space="preserve"> school</w:t>
      </w:r>
      <w:r w:rsidR="00341502" w:rsidRPr="00341502">
        <w:t xml:space="preserve"> appropriate to their context</w:t>
      </w:r>
      <w:r w:rsidRPr="00341502">
        <w:t xml:space="preserve"> recognises that the use of smart technology can have educational benefits, there are also a variety of associated risks which </w:t>
      </w:r>
      <w:r w:rsidR="00341502" w:rsidRPr="00341502">
        <w:t>each</w:t>
      </w:r>
      <w:r w:rsidRPr="00341502">
        <w:t xml:space="preserve"> school will ensure it manages</w:t>
      </w:r>
      <w:r w:rsidR="00341502" w:rsidRPr="00341502">
        <w:t xml:space="preserve"> at a local level according to their need</w:t>
      </w:r>
      <w:r w:rsidRPr="00341502">
        <w:t>.</w:t>
      </w:r>
    </w:p>
    <w:p w14:paraId="6451AA36" w14:textId="10BF2D40" w:rsidR="00CC0820" w:rsidRPr="00341502" w:rsidRDefault="00CC0820" w:rsidP="00CC0820">
      <w:pPr>
        <w:pStyle w:val="TNCBodyText"/>
        <w:ind w:left="0" w:firstLine="0"/>
      </w:pPr>
      <w:r w:rsidRPr="00341502">
        <w:t xml:space="preserve">Pupils will be educated on the acceptable and appropriate use of personal devices and will use technology in line with the </w:t>
      </w:r>
      <w:r w:rsidR="00341502" w:rsidRPr="00341502">
        <w:t>TCAT</w:t>
      </w:r>
      <w:r w:rsidRPr="00341502">
        <w:rPr>
          <w:rFonts w:hint="cs"/>
        </w:rPr>
        <w:t>’</w:t>
      </w:r>
      <w:r w:rsidRPr="00341502">
        <w:t>s Technology Acceptable Use Agreement.</w:t>
      </w:r>
    </w:p>
    <w:p w14:paraId="2BFBBE8C" w14:textId="0036DDC6" w:rsidR="00CC0820" w:rsidRPr="00341502" w:rsidRDefault="00CC0820" w:rsidP="00CC0820">
      <w:pPr>
        <w:pStyle w:val="TNCBodyText"/>
        <w:ind w:left="0" w:firstLine="0"/>
      </w:pPr>
      <w:r w:rsidRPr="00341502">
        <w:t xml:space="preserve">Staff will use all smart technology and personal technology in line with the </w:t>
      </w:r>
      <w:r w:rsidR="00341502" w:rsidRPr="00341502">
        <w:t>TCAT</w:t>
      </w:r>
      <w:r w:rsidRPr="00341502">
        <w:rPr>
          <w:rFonts w:hint="cs"/>
        </w:rPr>
        <w:t>’</w:t>
      </w:r>
      <w:r w:rsidRPr="00341502">
        <w:t>s Staff ICT and Electronic Devices Policy.</w:t>
      </w:r>
    </w:p>
    <w:p w14:paraId="73C9CE08" w14:textId="6DA81C8D" w:rsidR="00CC0820" w:rsidRPr="00341502" w:rsidRDefault="00CC0820" w:rsidP="00CC0820">
      <w:pPr>
        <w:pStyle w:val="TNCBodyText"/>
        <w:ind w:left="0" w:firstLine="0"/>
      </w:pPr>
      <w:r w:rsidRPr="00341502">
        <w:t>T</w:t>
      </w:r>
      <w:r w:rsidR="00341502" w:rsidRPr="00341502">
        <w:t>CAT</w:t>
      </w:r>
      <w:r w:rsidRPr="00341502">
        <w:t xml:space="preserve"> recognises that pupils</w:t>
      </w:r>
      <w:r w:rsidRPr="00341502">
        <w:rPr>
          <w:rFonts w:hint="cs"/>
        </w:rPr>
        <w:t>’</w:t>
      </w:r>
      <w:r w:rsidRPr="00341502">
        <w:t xml:space="preserve"> unlimited and unrestricted access to the internet via mobile phone networks means that some pupils may use the internet in a way which breaches </w:t>
      </w:r>
      <w:r w:rsidR="00341502" w:rsidRPr="00341502">
        <w:t>our</w:t>
      </w:r>
      <w:r w:rsidRPr="00341502">
        <w:t xml:space="preserve"> </w:t>
      </w:r>
      <w:r w:rsidR="00621A5C">
        <w:t xml:space="preserve">Technology </w:t>
      </w:r>
      <w:r w:rsidR="00341502" w:rsidRPr="00341502">
        <w:t>Acceptable Use Agreement</w:t>
      </w:r>
      <w:r w:rsidRPr="00341502">
        <w:t xml:space="preserve">. </w:t>
      </w:r>
    </w:p>
    <w:p w14:paraId="1FF20C8F" w14:textId="77777777" w:rsidR="00CC0820" w:rsidRPr="00341502" w:rsidRDefault="00CC0820" w:rsidP="00CC0820">
      <w:pPr>
        <w:pStyle w:val="TNCBodyText"/>
        <w:ind w:left="0" w:firstLine="0"/>
      </w:pPr>
      <w:r w:rsidRPr="00341502">
        <w:t>Inappropriate use of smart technology may include:</w:t>
      </w:r>
    </w:p>
    <w:p w14:paraId="23D882F9" w14:textId="2A353204" w:rsidR="00CC0820" w:rsidRPr="00341502" w:rsidRDefault="00CC0820" w:rsidP="008F67D5">
      <w:pPr>
        <w:pStyle w:val="TNCBodyText"/>
        <w:numPr>
          <w:ilvl w:val="0"/>
          <w:numId w:val="26"/>
        </w:numPr>
        <w:ind w:left="714" w:hanging="357"/>
        <w:contextualSpacing/>
      </w:pPr>
      <w:r w:rsidRPr="00341502">
        <w:t>Using mobile and smart technology to sexually harass, bully, troll or intimidate peers</w:t>
      </w:r>
    </w:p>
    <w:p w14:paraId="442546B3" w14:textId="1EE74B01" w:rsidR="00CC0820" w:rsidRPr="00341502" w:rsidRDefault="00CC0820" w:rsidP="008F67D5">
      <w:pPr>
        <w:pStyle w:val="TNCBodyText"/>
        <w:numPr>
          <w:ilvl w:val="0"/>
          <w:numId w:val="26"/>
        </w:numPr>
        <w:ind w:left="714" w:hanging="357"/>
        <w:contextualSpacing/>
      </w:pPr>
      <w:r w:rsidRPr="00341502">
        <w:t>Sharing indecent images, both consensually and non-consensually</w:t>
      </w:r>
    </w:p>
    <w:p w14:paraId="65161C5D" w14:textId="23AF80A7" w:rsidR="00CC0820" w:rsidRPr="00341502" w:rsidRDefault="00CC0820" w:rsidP="008F67D5">
      <w:pPr>
        <w:pStyle w:val="TNCBodyText"/>
        <w:numPr>
          <w:ilvl w:val="0"/>
          <w:numId w:val="26"/>
        </w:numPr>
        <w:ind w:left="714" w:hanging="357"/>
        <w:contextualSpacing/>
      </w:pPr>
      <w:r w:rsidRPr="00341502">
        <w:t>Viewing and sharing pornography and other harmful content</w:t>
      </w:r>
    </w:p>
    <w:p w14:paraId="1C4B05BC" w14:textId="286A3E48" w:rsidR="00CC0820" w:rsidRPr="00341502" w:rsidRDefault="00CC0820" w:rsidP="00CC0820">
      <w:pPr>
        <w:ind w:left="0" w:firstLine="0"/>
      </w:pPr>
      <w:r w:rsidRPr="00341502">
        <w:t>Pupils will not be permitted to use smart devices or any other personal technology whilst in the classroom</w:t>
      </w:r>
      <w:r w:rsidR="00341502" w:rsidRPr="00341502">
        <w:t>, unless an individual school has made provision to do so within their curriculum plans and it is clearly referenced in their individual Behaviour Policy</w:t>
      </w:r>
      <w:r w:rsidRPr="00341502">
        <w:t>.</w:t>
      </w:r>
    </w:p>
    <w:p w14:paraId="0527D0FF" w14:textId="4F1787B3" w:rsidR="00CC0820" w:rsidRPr="00341502" w:rsidRDefault="00CC0820" w:rsidP="00CC0820">
      <w:pPr>
        <w:pStyle w:val="TNCBodyText"/>
        <w:ind w:left="0" w:firstLine="0"/>
      </w:pPr>
      <w:r w:rsidRPr="00341502">
        <w:t xml:space="preserve">Where it is deemed necessary, </w:t>
      </w:r>
      <w:r w:rsidR="00341502" w:rsidRPr="00341502">
        <w:t>TCAT</w:t>
      </w:r>
      <w:r w:rsidRPr="00341502">
        <w:t xml:space="preserve"> school</w:t>
      </w:r>
      <w:r w:rsidR="00341502" w:rsidRPr="00341502">
        <w:t>s</w:t>
      </w:r>
      <w:r w:rsidRPr="00341502">
        <w:t xml:space="preserve"> will ban pupil</w:t>
      </w:r>
      <w:r w:rsidRPr="00341502">
        <w:rPr>
          <w:rFonts w:hint="cs"/>
        </w:rPr>
        <w:t>’</w:t>
      </w:r>
      <w:r w:rsidRPr="00341502">
        <w:t>s use of personal technology whilst on school site.</w:t>
      </w:r>
    </w:p>
    <w:p w14:paraId="638975FD" w14:textId="23A1E295" w:rsidR="00CC0820" w:rsidRPr="00341502" w:rsidRDefault="00CC0820" w:rsidP="00CC0820">
      <w:pPr>
        <w:pStyle w:val="TNCBodyText"/>
        <w:ind w:left="0" w:firstLine="0"/>
      </w:pPr>
      <w:r w:rsidRPr="00341502">
        <w:t>Where there is a significant problem with the misuse of smart technology among pupils, the school will discipline those involved in line with the</w:t>
      </w:r>
      <w:r w:rsidR="00341502" w:rsidRPr="00341502">
        <w:t>ir</w:t>
      </w:r>
      <w:r w:rsidRPr="00341502">
        <w:t xml:space="preserve"> Behaviour Policy.</w:t>
      </w:r>
    </w:p>
    <w:p w14:paraId="2B806352" w14:textId="77777777" w:rsidR="00CC0820" w:rsidRPr="00341502" w:rsidRDefault="00CC0820" w:rsidP="00CC0820">
      <w:pPr>
        <w:pStyle w:val="TNCBodyText"/>
        <w:ind w:left="0" w:firstLine="0"/>
      </w:pPr>
      <w:r w:rsidRPr="00341502">
        <w:t xml:space="preserve">The school will hold assemblies, where appropriate, which address any specific concerns related to the misuse of smart technology and outline the importance of using smart technology in an appropriate manner. </w:t>
      </w:r>
    </w:p>
    <w:p w14:paraId="776F16A7" w14:textId="16C27F04" w:rsidR="00CC0820" w:rsidRPr="00341502" w:rsidRDefault="00341502" w:rsidP="00CC0820">
      <w:pPr>
        <w:pStyle w:val="TNCBodyText"/>
        <w:ind w:left="0" w:firstLine="0"/>
      </w:pPr>
      <w:r w:rsidRPr="00341502">
        <w:t>Each</w:t>
      </w:r>
      <w:r w:rsidR="00CC0820" w:rsidRPr="00341502">
        <w:t xml:space="preserve"> school will seek to ensure that </w:t>
      </w:r>
      <w:r w:rsidRPr="00341502">
        <w:t>they</w:t>
      </w:r>
      <w:r w:rsidR="00CC0820" w:rsidRPr="00341502">
        <w:t xml:space="preserve"> ke</w:t>
      </w:r>
      <w:r w:rsidRPr="00341502">
        <w:t>ep</w:t>
      </w:r>
      <w:r w:rsidR="00CC0820" w:rsidRPr="00341502">
        <w:t xml:space="preserve"> up to date with the latest devices, platforms, apps, trends and related threats.</w:t>
      </w:r>
    </w:p>
    <w:p w14:paraId="7BC50B03" w14:textId="308661D1" w:rsidR="00CC0820" w:rsidRPr="00D45BBA" w:rsidRDefault="00341502" w:rsidP="00CC0820">
      <w:pPr>
        <w:pStyle w:val="TNCBodyText"/>
        <w:ind w:left="0" w:firstLine="0"/>
      </w:pPr>
      <w:r w:rsidRPr="00341502">
        <w:t>Each</w:t>
      </w:r>
      <w:r w:rsidR="00CC0820" w:rsidRPr="00341502">
        <w:t xml:space="preserve"> school will consider the 4Cs (content, contact, conduct and commerce) when educating pupils about the risks involved with the inappropriate use of smart technology and enforcing the appropriate disciplinary measures.</w:t>
      </w:r>
    </w:p>
    <w:p w14:paraId="45E2236D" w14:textId="2AD87362" w:rsidR="00CC0820" w:rsidRPr="00341502" w:rsidRDefault="00CC0820" w:rsidP="00CC0820">
      <w:pPr>
        <w:pStyle w:val="Heading10"/>
      </w:pPr>
      <w:r w:rsidRPr="00341502">
        <w:lastRenderedPageBreak/>
        <w:t>Educating parents</w:t>
      </w:r>
    </w:p>
    <w:p w14:paraId="6FD6CA40" w14:textId="195B87F7" w:rsidR="00CC0820" w:rsidRPr="00001F2F" w:rsidRDefault="00CC0820" w:rsidP="00CC0820">
      <w:pPr>
        <w:pStyle w:val="TNCBodyText"/>
        <w:ind w:left="0" w:firstLine="0"/>
      </w:pPr>
      <w:r w:rsidRPr="00341502">
        <w:t>T</w:t>
      </w:r>
      <w:r w:rsidR="00341502" w:rsidRPr="00341502">
        <w:t xml:space="preserve">CAT and our schools </w:t>
      </w:r>
      <w:r w:rsidRPr="00341502">
        <w:t xml:space="preserve">will work in partnership with parents to ensure pupils stay safe online at school and at home. Parents will be provided with information about </w:t>
      </w:r>
      <w:r w:rsidR="00341502" w:rsidRPr="00341502">
        <w:t xml:space="preserve">TCAT and their </w:t>
      </w:r>
      <w:r w:rsidRPr="00341502">
        <w:t xml:space="preserve">school’s approach to online safety and their role in protecting their children. Parents will be </w:t>
      </w:r>
      <w:r w:rsidR="00341502" w:rsidRPr="00341502">
        <w:t xml:space="preserve">able to access </w:t>
      </w:r>
      <w:r w:rsidRPr="00341502">
        <w:t xml:space="preserve">the </w:t>
      </w:r>
      <w:r w:rsidR="00621A5C">
        <w:t xml:space="preserve">Technology </w:t>
      </w:r>
      <w:r w:rsidRPr="00341502">
        <w:t xml:space="preserve">Acceptable Use Agreement and are encouraged to go through this with their child to ensure their child understands the document and the </w:t>
      </w:r>
      <w:r w:rsidRPr="00001F2F">
        <w:t xml:space="preserve">implications of not following it. </w:t>
      </w:r>
    </w:p>
    <w:p w14:paraId="1E19DFFB" w14:textId="77777777" w:rsidR="00CC0820" w:rsidRPr="00001F2F" w:rsidRDefault="00CC0820" w:rsidP="00CC0820">
      <w:pPr>
        <w:pStyle w:val="TNCBodyText"/>
        <w:ind w:left="0" w:firstLine="0"/>
      </w:pPr>
      <w:r w:rsidRPr="00001F2F">
        <w:t xml:space="preserve">Parents will be made aware of the various ways in which their children may be at risk online, including, but not limited to: </w:t>
      </w:r>
    </w:p>
    <w:p w14:paraId="61B254DB" w14:textId="70A0034C" w:rsidR="00CC0820" w:rsidRPr="00001F2F" w:rsidRDefault="00CC0820" w:rsidP="008F67D5">
      <w:pPr>
        <w:pStyle w:val="TNCBodyText"/>
        <w:numPr>
          <w:ilvl w:val="0"/>
          <w:numId w:val="27"/>
        </w:numPr>
        <w:ind w:left="714" w:hanging="357"/>
        <w:contextualSpacing/>
      </w:pPr>
      <w:r w:rsidRPr="00001F2F">
        <w:t>Child sexual abuse, including grooming</w:t>
      </w:r>
    </w:p>
    <w:p w14:paraId="116E4A00" w14:textId="45AB6A2D" w:rsidR="00CC0820" w:rsidRPr="00001F2F" w:rsidRDefault="00CC0820" w:rsidP="008F67D5">
      <w:pPr>
        <w:pStyle w:val="TNCBodyText"/>
        <w:numPr>
          <w:ilvl w:val="0"/>
          <w:numId w:val="27"/>
        </w:numPr>
        <w:ind w:left="714" w:hanging="357"/>
        <w:contextualSpacing/>
      </w:pPr>
      <w:r w:rsidRPr="00001F2F">
        <w:t>Exposure to radicalising content</w:t>
      </w:r>
    </w:p>
    <w:p w14:paraId="4F199FD1" w14:textId="5C152C05" w:rsidR="00CC0820" w:rsidRPr="00001F2F" w:rsidRDefault="00CC0820" w:rsidP="008F67D5">
      <w:pPr>
        <w:pStyle w:val="TNCBodyText"/>
        <w:numPr>
          <w:ilvl w:val="0"/>
          <w:numId w:val="27"/>
        </w:numPr>
        <w:ind w:left="714" w:hanging="357"/>
        <w:contextualSpacing/>
      </w:pPr>
      <w:r w:rsidRPr="00001F2F">
        <w:t>Sharing of indecent imagery of pupils, e.g. sexting</w:t>
      </w:r>
    </w:p>
    <w:p w14:paraId="2514E926" w14:textId="33469655" w:rsidR="00CC0820" w:rsidRPr="00001F2F" w:rsidRDefault="00CC0820" w:rsidP="008F67D5">
      <w:pPr>
        <w:pStyle w:val="TNCBodyText"/>
        <w:numPr>
          <w:ilvl w:val="0"/>
          <w:numId w:val="27"/>
        </w:numPr>
        <w:ind w:left="714" w:hanging="357"/>
        <w:contextualSpacing/>
      </w:pPr>
      <w:r w:rsidRPr="00001F2F">
        <w:t>Cyberbullying</w:t>
      </w:r>
    </w:p>
    <w:p w14:paraId="2E411093" w14:textId="7574FEA3" w:rsidR="00CC0820" w:rsidRPr="00001F2F" w:rsidRDefault="00CC0820" w:rsidP="008F67D5">
      <w:pPr>
        <w:pStyle w:val="TNCBodyText"/>
        <w:numPr>
          <w:ilvl w:val="0"/>
          <w:numId w:val="27"/>
        </w:numPr>
        <w:ind w:left="714" w:hanging="357"/>
        <w:contextualSpacing/>
      </w:pPr>
      <w:r w:rsidRPr="00001F2F">
        <w:t>Exposure to age-inappropriate content, e.g. pornography</w:t>
      </w:r>
    </w:p>
    <w:p w14:paraId="1125B2F8" w14:textId="2459BCB6" w:rsidR="00CC0820" w:rsidRPr="00001F2F" w:rsidRDefault="00CC0820" w:rsidP="008F67D5">
      <w:pPr>
        <w:pStyle w:val="TNCBodyText"/>
        <w:numPr>
          <w:ilvl w:val="0"/>
          <w:numId w:val="27"/>
        </w:numPr>
        <w:ind w:left="714" w:hanging="357"/>
        <w:contextualSpacing/>
      </w:pPr>
      <w:r w:rsidRPr="00001F2F">
        <w:t>Exposure to harmful content, e.g. content that encourages self-destructive behaviour</w:t>
      </w:r>
    </w:p>
    <w:p w14:paraId="6E4F8638" w14:textId="77777777" w:rsidR="00CC0820" w:rsidRPr="00001F2F" w:rsidRDefault="00CC0820" w:rsidP="00CC0820">
      <w:pPr>
        <w:ind w:left="0" w:firstLine="0"/>
      </w:pPr>
      <w:r w:rsidRPr="00001F2F">
        <w:t xml:space="preserve">Parents will be informed of the ways in which they can prevent their child from accessing harmful content at home, e.g. by implementing parental controls to block age-inappropriate content. </w:t>
      </w:r>
    </w:p>
    <w:p w14:paraId="7BDD0009" w14:textId="0A3C9ADB" w:rsidR="00CC0820" w:rsidRPr="00001F2F" w:rsidRDefault="00CC0820" w:rsidP="00CC0820">
      <w:pPr>
        <w:pStyle w:val="TNCBodyText"/>
        <w:ind w:left="0" w:firstLine="0"/>
      </w:pPr>
      <w:r w:rsidRPr="00001F2F">
        <w:t xml:space="preserve">Parental awareness regarding how they can support their children to be safe online </w:t>
      </w:r>
      <w:r w:rsidR="00621A5C">
        <w:t>may</w:t>
      </w:r>
      <w:r w:rsidRPr="00001F2F">
        <w:t xml:space="preserve"> be raised in the following ways:</w:t>
      </w:r>
    </w:p>
    <w:p w14:paraId="799D4DE0" w14:textId="77777777" w:rsidR="00CC0820" w:rsidRPr="00001F2F" w:rsidRDefault="00CC0820" w:rsidP="008F67D5">
      <w:pPr>
        <w:pStyle w:val="TNCBodyText"/>
        <w:numPr>
          <w:ilvl w:val="0"/>
          <w:numId w:val="28"/>
        </w:numPr>
        <w:ind w:left="714" w:hanging="357"/>
        <w:contextualSpacing/>
      </w:pPr>
      <w:r w:rsidRPr="00001F2F">
        <w:t xml:space="preserve">Parents’ evenings </w:t>
      </w:r>
    </w:p>
    <w:p w14:paraId="22C17620" w14:textId="77777777" w:rsidR="00CC0820" w:rsidRPr="00001F2F" w:rsidRDefault="00CC0820" w:rsidP="008F67D5">
      <w:pPr>
        <w:pStyle w:val="TNCBodyText"/>
        <w:numPr>
          <w:ilvl w:val="0"/>
          <w:numId w:val="28"/>
        </w:numPr>
        <w:ind w:left="714" w:hanging="357"/>
        <w:contextualSpacing/>
      </w:pPr>
      <w:r w:rsidRPr="00001F2F">
        <w:t xml:space="preserve">Twilight training sessions </w:t>
      </w:r>
    </w:p>
    <w:p w14:paraId="72DD64E4" w14:textId="77777777" w:rsidR="00CC0820" w:rsidRPr="00001F2F" w:rsidRDefault="00CC0820" w:rsidP="008F67D5">
      <w:pPr>
        <w:pStyle w:val="TNCBodyText"/>
        <w:numPr>
          <w:ilvl w:val="0"/>
          <w:numId w:val="28"/>
        </w:numPr>
        <w:ind w:left="714" w:hanging="357"/>
        <w:contextualSpacing/>
      </w:pPr>
      <w:r w:rsidRPr="00001F2F">
        <w:t xml:space="preserve">Newsletters </w:t>
      </w:r>
    </w:p>
    <w:p w14:paraId="327472AB" w14:textId="77777777" w:rsidR="00CC0820" w:rsidRPr="00001F2F" w:rsidRDefault="00CC0820" w:rsidP="008F67D5">
      <w:pPr>
        <w:pStyle w:val="TNCBodyText"/>
        <w:numPr>
          <w:ilvl w:val="0"/>
          <w:numId w:val="28"/>
        </w:numPr>
        <w:ind w:left="714" w:hanging="357"/>
        <w:contextualSpacing/>
      </w:pPr>
      <w:r w:rsidRPr="00001F2F">
        <w:t>Online resources</w:t>
      </w:r>
    </w:p>
    <w:p w14:paraId="2E242427" w14:textId="2B8AED02" w:rsidR="00CC0820" w:rsidRPr="00114B8E" w:rsidRDefault="00CC0820" w:rsidP="00CC0820">
      <w:pPr>
        <w:pStyle w:val="Heading10"/>
      </w:pPr>
      <w:r>
        <w:t>Internet access</w:t>
      </w:r>
    </w:p>
    <w:p w14:paraId="4F4BB723" w14:textId="0D093D22" w:rsidR="00CC0820" w:rsidRPr="00001F2F" w:rsidRDefault="00CC0820" w:rsidP="00CC0820">
      <w:pPr>
        <w:pStyle w:val="TNCBodyText"/>
        <w:ind w:left="0" w:firstLine="0"/>
      </w:pPr>
      <w:r w:rsidRPr="00001F2F">
        <w:t xml:space="preserve">Pupils, staff and other members of the </w:t>
      </w:r>
      <w:r w:rsidR="00001F2F" w:rsidRPr="00001F2F">
        <w:t>TCAT</w:t>
      </w:r>
      <w:r w:rsidRPr="00001F2F">
        <w:t xml:space="preserve"> community </w:t>
      </w:r>
      <w:r w:rsidR="00001F2F" w:rsidRPr="00001F2F">
        <w:t>should</w:t>
      </w:r>
      <w:r w:rsidRPr="00001F2F">
        <w:t xml:space="preserve"> only be granted access to </w:t>
      </w:r>
      <w:r w:rsidR="00001F2F" w:rsidRPr="00001F2F">
        <w:t>our</w:t>
      </w:r>
      <w:r w:rsidRPr="00001F2F">
        <w:t xml:space="preserve"> internet network once they have read and signed the Acceptable Use Agreement.</w:t>
      </w:r>
    </w:p>
    <w:p w14:paraId="26BD87DE" w14:textId="4E16B518" w:rsidR="00CC0820" w:rsidRPr="00A73118" w:rsidRDefault="00CC0820" w:rsidP="00CC0820">
      <w:pPr>
        <w:pStyle w:val="TNCBodyText"/>
        <w:ind w:left="0" w:firstLine="0"/>
      </w:pPr>
      <w:r w:rsidRPr="00001F2F">
        <w:lastRenderedPageBreak/>
        <w:t xml:space="preserve">All members of the </w:t>
      </w:r>
      <w:r w:rsidR="00001F2F" w:rsidRPr="00001F2F">
        <w:t>TCAT</w:t>
      </w:r>
      <w:r w:rsidRPr="00001F2F">
        <w:t xml:space="preserve"> community will be encouraged to use </w:t>
      </w:r>
      <w:r w:rsidR="00001F2F" w:rsidRPr="00001F2F">
        <w:t>TCAT</w:t>
      </w:r>
      <w:r w:rsidRPr="00001F2F">
        <w:rPr>
          <w:rFonts w:hint="cs"/>
        </w:rPr>
        <w:t>’</w:t>
      </w:r>
      <w:r w:rsidRPr="00001F2F">
        <w:t>s internet network, instead of 3G, 4G and 5G networks, as the network has appropriate filtering and monitoring to ensure individuals are using the internet appropriately.</w:t>
      </w:r>
    </w:p>
    <w:p w14:paraId="76FC324D" w14:textId="7270E9EA" w:rsidR="00CC0820" w:rsidRPr="001A1E8B" w:rsidRDefault="00CC0820" w:rsidP="00CC0820">
      <w:pPr>
        <w:pStyle w:val="Heading10"/>
      </w:pPr>
      <w:r>
        <w:t xml:space="preserve">Filtering and </w:t>
      </w:r>
      <w:r w:rsidRPr="001A1E8B">
        <w:t>monitoring online activity</w:t>
      </w:r>
    </w:p>
    <w:p w14:paraId="3180086E" w14:textId="55BC542B" w:rsidR="00CC0820" w:rsidRPr="001A1E8B" w:rsidRDefault="00CC0820" w:rsidP="00CC0820">
      <w:pPr>
        <w:pStyle w:val="TNCBodyText"/>
        <w:ind w:left="0" w:firstLine="0"/>
      </w:pPr>
      <w:r w:rsidRPr="001A1E8B">
        <w:t xml:space="preserve">The </w:t>
      </w:r>
      <w:r w:rsidR="001A1E8B" w:rsidRPr="001A1E8B">
        <w:t>Trust B</w:t>
      </w:r>
      <w:r w:rsidRPr="001A1E8B">
        <w:t xml:space="preserve">oard will ensure </w:t>
      </w:r>
      <w:r w:rsidR="001A1E8B" w:rsidRPr="001A1E8B">
        <w:t>all TCAT</w:t>
      </w:r>
      <w:r w:rsidRPr="001A1E8B">
        <w:t xml:space="preserve"> school</w:t>
      </w:r>
      <w:r w:rsidRPr="001A1E8B">
        <w:rPr>
          <w:rFonts w:hint="cs"/>
        </w:rPr>
        <w:t>’</w:t>
      </w:r>
      <w:r w:rsidRPr="001A1E8B">
        <w:t>s ICT network</w:t>
      </w:r>
      <w:r w:rsidR="001A1E8B" w:rsidRPr="001A1E8B">
        <w:t>s</w:t>
      </w:r>
      <w:r w:rsidRPr="001A1E8B">
        <w:t xml:space="preserve"> ha</w:t>
      </w:r>
      <w:r w:rsidR="001A1E8B" w:rsidRPr="001A1E8B">
        <w:t>ve</w:t>
      </w:r>
      <w:r w:rsidRPr="001A1E8B">
        <w:t xml:space="preserve"> appropriate filters and monitoring systems in place and that it is meeting the DfE</w:t>
      </w:r>
      <w:r w:rsidRPr="001A1E8B">
        <w:rPr>
          <w:rFonts w:hint="cs"/>
        </w:rPr>
        <w:t>’</w:t>
      </w:r>
      <w:r w:rsidRPr="001A1E8B">
        <w:t xml:space="preserve">s </w:t>
      </w:r>
      <w:r w:rsidRPr="001A1E8B">
        <w:rPr>
          <w:rFonts w:hint="cs"/>
        </w:rPr>
        <w:t>‘</w:t>
      </w:r>
      <w:r w:rsidRPr="001A1E8B">
        <w:t>Filtering and monitoring standards for schools and colleges</w:t>
      </w:r>
      <w:r w:rsidRPr="001A1E8B">
        <w:rPr>
          <w:rFonts w:hint="cs"/>
        </w:rPr>
        <w:t>’</w:t>
      </w:r>
      <w:r w:rsidRPr="001A1E8B">
        <w:t xml:space="preserve">. The </w:t>
      </w:r>
      <w:r w:rsidR="001A1E8B" w:rsidRPr="001A1E8B">
        <w:t>Trust B</w:t>
      </w:r>
      <w:r w:rsidRPr="001A1E8B">
        <w:t xml:space="preserve">oard will ensure </w:t>
      </w:r>
      <w:r w:rsidRPr="001A1E8B">
        <w:rPr>
          <w:rFonts w:hint="cs"/>
        </w:rPr>
        <w:t>‘</w:t>
      </w:r>
      <w:r w:rsidRPr="001A1E8B">
        <w:t>over blocking</w:t>
      </w:r>
      <w:r w:rsidRPr="001A1E8B">
        <w:rPr>
          <w:rFonts w:hint="cs"/>
        </w:rPr>
        <w:t>’</w:t>
      </w:r>
      <w:r w:rsidRPr="001A1E8B">
        <w:t xml:space="preserve"> does not lead to unreasonable restrictions as to what pupils can be taught with regards to online teaching and safeguarding.</w:t>
      </w:r>
    </w:p>
    <w:p w14:paraId="17D03928" w14:textId="45797900" w:rsidR="00CC0820" w:rsidRPr="001A1E8B" w:rsidRDefault="001A1E8B" w:rsidP="00CC0820">
      <w:pPr>
        <w:pStyle w:val="TNCBodyText"/>
        <w:ind w:left="0" w:firstLine="0"/>
      </w:pPr>
      <w:r w:rsidRPr="001A1E8B">
        <w:t>Each</w:t>
      </w:r>
      <w:r w:rsidR="00CC0820" w:rsidRPr="001A1E8B">
        <w:t xml:space="preserve"> DSL will ensure that specific roles and responsibilities are identified and assigned to manage filtering and monitoring systems and to ensure they meet the</w:t>
      </w:r>
      <w:r w:rsidRPr="001A1E8B">
        <w:t>ir</w:t>
      </w:r>
      <w:r w:rsidR="00CC0820" w:rsidRPr="001A1E8B">
        <w:t xml:space="preserve"> school</w:t>
      </w:r>
      <w:r w:rsidR="00CC0820" w:rsidRPr="001A1E8B">
        <w:rPr>
          <w:rFonts w:hint="cs"/>
        </w:rPr>
        <w:t>’</w:t>
      </w:r>
      <w:r w:rsidR="00CC0820" w:rsidRPr="001A1E8B">
        <w:t>s safeguarding needs.</w:t>
      </w:r>
    </w:p>
    <w:p w14:paraId="2A2D7B2A" w14:textId="51365AB4" w:rsidR="00CC0820" w:rsidRPr="001A1E8B" w:rsidRDefault="00CC0820" w:rsidP="00CC0820">
      <w:pPr>
        <w:pStyle w:val="TNCBodyText"/>
        <w:ind w:left="0" w:firstLine="0"/>
      </w:pPr>
      <w:r w:rsidRPr="001A1E8B">
        <w:t xml:space="preserve">The filtering and monitoring systems </w:t>
      </w:r>
      <w:r w:rsidR="001A1E8B" w:rsidRPr="001A1E8B">
        <w:t>TCAT</w:t>
      </w:r>
      <w:r w:rsidRPr="001A1E8B">
        <w:t xml:space="preserve"> implements will be appropriate to pupils</w:t>
      </w:r>
      <w:r w:rsidRPr="001A1E8B">
        <w:rPr>
          <w:rFonts w:hint="cs"/>
        </w:rPr>
        <w:t>’</w:t>
      </w:r>
      <w:r w:rsidRPr="001A1E8B">
        <w:t xml:space="preserve"> ages, the number of pupils using the network, how often pupils access the network, and the proportionality of costs compared to the risks. </w:t>
      </w:r>
      <w:r w:rsidR="001A1E8B" w:rsidRPr="001A1E8B">
        <w:t xml:space="preserve">The </w:t>
      </w:r>
      <w:r w:rsidRPr="001A1E8B">
        <w:t>ICT technician will undertake</w:t>
      </w:r>
      <w:r w:rsidR="001A1E8B" w:rsidRPr="001A1E8B">
        <w:t xml:space="preserve"> regular </w:t>
      </w:r>
      <w:r w:rsidRPr="001A1E8B">
        <w:t xml:space="preserve">checks on the filtering and monitoring systems to ensure they are effective and appropriate. </w:t>
      </w:r>
    </w:p>
    <w:p w14:paraId="2DDAC69C" w14:textId="1F302E54" w:rsidR="00CC0820" w:rsidRPr="001A1E8B" w:rsidRDefault="00CC0820" w:rsidP="00CC0820">
      <w:pPr>
        <w:pStyle w:val="TNCBodyText"/>
        <w:ind w:left="0" w:firstLine="0"/>
      </w:pPr>
      <w:r w:rsidRPr="001A1E8B">
        <w:t xml:space="preserve">Requests regarding making changes to the filtering system will be directed to the </w:t>
      </w:r>
      <w:r w:rsidR="001A1E8B" w:rsidRPr="001A1E8B">
        <w:t>Executive Leadership Team</w:t>
      </w:r>
      <w:r w:rsidRPr="001A1E8B">
        <w:t xml:space="preserve">. Prior to making any changes to the filtering system, </w:t>
      </w:r>
      <w:r w:rsidR="001A1E8B" w:rsidRPr="001A1E8B">
        <w:t xml:space="preserve">the </w:t>
      </w:r>
      <w:r w:rsidRPr="001A1E8B">
        <w:t xml:space="preserve">ICT technician and the </w:t>
      </w:r>
      <w:r w:rsidR="001A1E8B" w:rsidRPr="001A1E8B">
        <w:t>Executive Leader for Safeguarding and Inclusion</w:t>
      </w:r>
      <w:r w:rsidRPr="001A1E8B">
        <w:t xml:space="preserve"> will conduct a risk assessment. Any changes made to the system will be recorded by </w:t>
      </w:r>
      <w:r w:rsidR="001A1E8B" w:rsidRPr="001A1E8B">
        <w:t xml:space="preserve">the </w:t>
      </w:r>
      <w:r w:rsidRPr="001A1E8B">
        <w:t xml:space="preserve">ICT technician. Reports of inappropriate websites or materials will be made to </w:t>
      </w:r>
      <w:r w:rsidR="001A1E8B" w:rsidRPr="001A1E8B">
        <w:t>the</w:t>
      </w:r>
      <w:r w:rsidRPr="001A1E8B">
        <w:t xml:space="preserve"> ICT technician immediately, who will investigate the matter and make any necessary changes. </w:t>
      </w:r>
    </w:p>
    <w:p w14:paraId="3D022C08" w14:textId="2A66526A" w:rsidR="00CC0820" w:rsidRPr="00BD23A8" w:rsidRDefault="00CC0820" w:rsidP="00CC0820">
      <w:pPr>
        <w:pStyle w:val="TNCBodyText"/>
        <w:ind w:left="0" w:firstLine="0"/>
      </w:pPr>
      <w:r w:rsidRPr="00BD23A8">
        <w:t xml:space="preserve">Deliberate breaches of the filtering system will be reported to the </w:t>
      </w:r>
      <w:r w:rsidR="001A1E8B" w:rsidRPr="00BD23A8">
        <w:t>Executive Leader for Safeguarding and Inclusion</w:t>
      </w:r>
      <w:r w:rsidRPr="00BD23A8">
        <w:t xml:space="preserve"> and ICT technician, who will escalate the matter appropriately. If a pupil has deliberately breached the filtering system, they will be disciplined in line with the</w:t>
      </w:r>
      <w:r w:rsidR="00BD23A8" w:rsidRPr="00BD23A8">
        <w:t>ir school’s</w:t>
      </w:r>
      <w:r w:rsidRPr="00BD23A8">
        <w:t xml:space="preserve"> Behaviour Policy. If a member of staff has deliberately breached the filtering system, they will be disciplined in line with the</w:t>
      </w:r>
      <w:r w:rsidR="00BD23A8" w:rsidRPr="00BD23A8">
        <w:t xml:space="preserve"> TCAT </w:t>
      </w:r>
      <w:r w:rsidRPr="00BD23A8">
        <w:t>Disciplinary Policy and Procedure</w:t>
      </w:r>
      <w:r w:rsidR="00BD23A8" w:rsidRPr="00BD23A8">
        <w:t>s</w:t>
      </w:r>
      <w:r w:rsidRPr="00BD23A8">
        <w:t xml:space="preserve">. </w:t>
      </w:r>
    </w:p>
    <w:p w14:paraId="17601530" w14:textId="033DD96C" w:rsidR="00CC0820" w:rsidRPr="00BD23A8" w:rsidRDefault="00CC0820" w:rsidP="00CC0820">
      <w:pPr>
        <w:pStyle w:val="TNCBodyText"/>
        <w:ind w:left="0" w:firstLine="0"/>
      </w:pPr>
      <w:r w:rsidRPr="00BD23A8">
        <w:t xml:space="preserve">If material that is believed to be illegal is accessed, inadvertently or deliberately, this material will be reported to the appropriate agency immediately, e.g. the Internet Watch Foundation (IWF), </w:t>
      </w:r>
      <w:r w:rsidR="00621A5C">
        <w:t>Child Exploitation and Online Protection (</w:t>
      </w:r>
      <w:r w:rsidRPr="00BD23A8">
        <w:t>CEOP</w:t>
      </w:r>
      <w:r w:rsidR="00621A5C">
        <w:t>)</w:t>
      </w:r>
      <w:r w:rsidRPr="00BD23A8">
        <w:t xml:space="preserve"> and/or the police. </w:t>
      </w:r>
    </w:p>
    <w:p w14:paraId="5C198397" w14:textId="0CD087DE" w:rsidR="00CC0820" w:rsidRDefault="00CC0820" w:rsidP="00CC0820">
      <w:pPr>
        <w:pStyle w:val="TNCBodyText"/>
        <w:ind w:left="0" w:firstLine="0"/>
      </w:pPr>
      <w:r w:rsidRPr="00BD23A8">
        <w:t>T</w:t>
      </w:r>
      <w:r w:rsidR="00BD23A8" w:rsidRPr="00BD23A8">
        <w:t>CAT</w:t>
      </w:r>
      <w:r w:rsidRPr="00BD23A8">
        <w:rPr>
          <w:rFonts w:hint="cs"/>
        </w:rPr>
        <w:t>’</w:t>
      </w:r>
      <w:r w:rsidRPr="00BD23A8">
        <w:t xml:space="preserve">s network and </w:t>
      </w:r>
      <w:r w:rsidR="00BD23A8" w:rsidRPr="00BD23A8">
        <w:t>Trust</w:t>
      </w:r>
      <w:r w:rsidRPr="00BD23A8">
        <w:t xml:space="preserve">-owned devices will be appropriately monitored. All users of the network and </w:t>
      </w:r>
      <w:r w:rsidR="00BD23A8" w:rsidRPr="00BD23A8">
        <w:t>Trust</w:t>
      </w:r>
      <w:r w:rsidRPr="00BD23A8">
        <w:t xml:space="preserve">-owned devices will be informed about how and why they are monitored. Concerns identified through monitoring will be reported to the </w:t>
      </w:r>
      <w:r w:rsidR="00BD23A8" w:rsidRPr="00BD23A8">
        <w:t>Executive Leader for Safeguarding and Inclusion</w:t>
      </w:r>
      <w:r w:rsidRPr="00BD23A8">
        <w:t xml:space="preserve"> who will manage the situation in line with the Child Protection and Safeguarding Policy and Procedures.</w:t>
      </w:r>
    </w:p>
    <w:p w14:paraId="01866440" w14:textId="3ED69382" w:rsidR="00CC0820" w:rsidRPr="00C63260" w:rsidRDefault="00CF34AB" w:rsidP="00CC0820">
      <w:pPr>
        <w:pStyle w:val="Heading10"/>
      </w:pPr>
      <w:r>
        <w:lastRenderedPageBreak/>
        <w:t xml:space="preserve">Network </w:t>
      </w:r>
      <w:r w:rsidRPr="00C63260">
        <w:t>security</w:t>
      </w:r>
    </w:p>
    <w:p w14:paraId="20C1CA9B" w14:textId="35966D3C" w:rsidR="00CF34AB" w:rsidRPr="00C63260" w:rsidRDefault="00CF34AB" w:rsidP="00CF34AB">
      <w:pPr>
        <w:pStyle w:val="TNCBodyText"/>
        <w:ind w:left="0" w:firstLine="0"/>
      </w:pPr>
      <w:r w:rsidRPr="00C63260">
        <w:t>Technical security features, such as anti-virus software, will be kept up-to-date and managed by</w:t>
      </w:r>
      <w:r w:rsidR="00C63260" w:rsidRPr="00C63260">
        <w:t xml:space="preserve"> the</w:t>
      </w:r>
      <w:r w:rsidRPr="00C63260">
        <w:t xml:space="preserve"> ICT technician. Firewalls will be switched on at all times. </w:t>
      </w:r>
      <w:r w:rsidR="00C63260" w:rsidRPr="00C63260">
        <w:t xml:space="preserve">The </w:t>
      </w:r>
      <w:r w:rsidRPr="00C63260">
        <w:t>ICT technician will review the firewalls on a</w:t>
      </w:r>
      <w:r w:rsidR="00C63260" w:rsidRPr="00C63260">
        <w:t xml:space="preserve"> regular </w:t>
      </w:r>
      <w:r w:rsidRPr="00C63260">
        <w:t xml:space="preserve">basis to ensure they are running correctly, and to carry out any required updates. </w:t>
      </w:r>
    </w:p>
    <w:p w14:paraId="45865D7F" w14:textId="26073024" w:rsidR="00CF34AB" w:rsidRPr="00C63260" w:rsidRDefault="00CF34AB" w:rsidP="00CF34AB">
      <w:pPr>
        <w:pStyle w:val="TNCBodyText"/>
        <w:ind w:left="0" w:firstLine="0"/>
      </w:pPr>
      <w:r w:rsidRPr="00C63260">
        <w:t xml:space="preserve">Staff and pupils will be advised not to download unapproved software or open unfamiliar email </w:t>
      </w:r>
      <w:r w:rsidR="00606A76" w:rsidRPr="00C63260">
        <w:t>attachments and</w:t>
      </w:r>
      <w:r w:rsidRPr="00C63260">
        <w:t xml:space="preserve"> will be expected to report all malware and virus attacks to </w:t>
      </w:r>
      <w:r w:rsidR="00C63260" w:rsidRPr="00C63260">
        <w:t xml:space="preserve">the </w:t>
      </w:r>
      <w:r w:rsidRPr="00C63260">
        <w:t xml:space="preserve">ICT technician. </w:t>
      </w:r>
    </w:p>
    <w:p w14:paraId="4EBDAC06" w14:textId="4B46705B" w:rsidR="00CF34AB" w:rsidRPr="00C63260" w:rsidRDefault="00CF34AB" w:rsidP="00CF34AB">
      <w:pPr>
        <w:pStyle w:val="TNCBodyText"/>
        <w:ind w:left="0" w:firstLine="0"/>
      </w:pPr>
      <w:r w:rsidRPr="00C63260">
        <w:t xml:space="preserve">All members of staff will have their own unique usernames and private passwords to access </w:t>
      </w:r>
      <w:r w:rsidR="00C63260" w:rsidRPr="00C63260">
        <w:t>TCAT</w:t>
      </w:r>
      <w:r w:rsidRPr="00C63260">
        <w:rPr>
          <w:rFonts w:hint="cs"/>
        </w:rPr>
        <w:t>’</w:t>
      </w:r>
      <w:r w:rsidRPr="00C63260">
        <w:t xml:space="preserve">s systems. Pupils </w:t>
      </w:r>
      <w:r w:rsidR="00C63260" w:rsidRPr="00C63260">
        <w:t xml:space="preserve">as appropriate to their age </w:t>
      </w:r>
      <w:r w:rsidRPr="00C63260">
        <w:t xml:space="preserve">will be provided with their own unique username and private passwords. Staff members and pupils will be responsible for keeping their passwords private. Passwords will have a minimum and maximum length and require a mixture of letters, numbers and symbols to ensure they are as secure as possible. Passwords will expire </w:t>
      </w:r>
      <w:r w:rsidR="00C63260" w:rsidRPr="00C63260">
        <w:t>regularly</w:t>
      </w:r>
      <w:r w:rsidRPr="00C63260">
        <w:t xml:space="preserve">, after which users will be required to change them. </w:t>
      </w:r>
    </w:p>
    <w:p w14:paraId="5D7D48AE" w14:textId="71C5168E" w:rsidR="00CF34AB" w:rsidRPr="00C63260" w:rsidRDefault="00CF34AB" w:rsidP="00CF34AB">
      <w:pPr>
        <w:pStyle w:val="TNCBodyText"/>
        <w:ind w:left="0" w:firstLine="0"/>
      </w:pPr>
      <w:r w:rsidRPr="00C63260">
        <w:t xml:space="preserve">Users will inform </w:t>
      </w:r>
      <w:r w:rsidR="00C63260" w:rsidRPr="00C63260">
        <w:t xml:space="preserve">the </w:t>
      </w:r>
      <w:r w:rsidRPr="00C63260">
        <w:t xml:space="preserve">ICT technician if they forget their login details, who will arrange for the user to access the systems under different login details. Users will not be permitted to share their login details with others and will not be allowed to log in as another user at any time. If a user is found to be sharing their login details or otherwise mistreating the password system, the </w:t>
      </w:r>
      <w:r w:rsidR="00621A5C">
        <w:t>H</w:t>
      </w:r>
      <w:r w:rsidRPr="00C63260">
        <w:t>eadteacher</w:t>
      </w:r>
      <w:r w:rsidR="00621A5C">
        <w:t>/Head of School</w:t>
      </w:r>
      <w:r w:rsidRPr="00C63260">
        <w:t xml:space="preserve"> will be informed and will decide the necessary action to take. </w:t>
      </w:r>
    </w:p>
    <w:p w14:paraId="2A5A27A2" w14:textId="77777777" w:rsidR="00CF34AB" w:rsidRPr="00C63260" w:rsidRDefault="00CF34AB" w:rsidP="00CF34AB">
      <w:pPr>
        <w:pStyle w:val="TNCBodyText"/>
        <w:ind w:left="0" w:firstLine="0"/>
      </w:pPr>
      <w:r w:rsidRPr="00C63260">
        <w:t>Users will be required to lock access to devices and systems when they are not in use.</w:t>
      </w:r>
    </w:p>
    <w:p w14:paraId="5FAF4552" w14:textId="37DD91E1" w:rsidR="00CF34AB" w:rsidRPr="00C63260" w:rsidRDefault="00CF34AB" w:rsidP="00CF34AB">
      <w:pPr>
        <w:pStyle w:val="TNCBodyText"/>
        <w:ind w:left="0" w:firstLine="0"/>
      </w:pPr>
      <w:r w:rsidRPr="00C63260">
        <w:t xml:space="preserve">Full details of </w:t>
      </w:r>
      <w:r w:rsidR="00C63260" w:rsidRPr="00C63260">
        <w:t>TCAT</w:t>
      </w:r>
      <w:r w:rsidRPr="00C63260">
        <w:rPr>
          <w:rFonts w:hint="cs"/>
        </w:rPr>
        <w:t>’</w:t>
      </w:r>
      <w:r w:rsidRPr="00C63260">
        <w:t>s network security measures can be found in the Cyber-</w:t>
      </w:r>
      <w:r w:rsidR="00C63260" w:rsidRPr="00C63260">
        <w:t>S</w:t>
      </w:r>
      <w:r w:rsidRPr="00C63260">
        <w:t>ecurity Policy.</w:t>
      </w:r>
    </w:p>
    <w:p w14:paraId="6A78DE6C" w14:textId="4CAC871D" w:rsidR="00CF34AB" w:rsidRPr="00C63260" w:rsidRDefault="00CF34AB" w:rsidP="00CF34AB">
      <w:pPr>
        <w:pStyle w:val="Heading10"/>
      </w:pPr>
      <w:r w:rsidRPr="00C63260">
        <w:t>Emails</w:t>
      </w:r>
    </w:p>
    <w:p w14:paraId="68D9133A" w14:textId="07630C76" w:rsidR="00CF34AB" w:rsidRPr="00C63260" w:rsidRDefault="00CF34AB" w:rsidP="00CF34AB">
      <w:pPr>
        <w:pStyle w:val="TNCBodyText"/>
        <w:ind w:left="0" w:firstLine="0"/>
      </w:pPr>
      <w:r w:rsidRPr="00C63260">
        <w:t xml:space="preserve">Access to and the use of emails will be managed in line with </w:t>
      </w:r>
      <w:r w:rsidR="00C63260" w:rsidRPr="00C63260">
        <w:t>our</w:t>
      </w:r>
      <w:r w:rsidRPr="00C63260">
        <w:t xml:space="preserve"> Data Protection Policy, </w:t>
      </w:r>
      <w:r w:rsidR="003F2B44">
        <w:t xml:space="preserve">Technology </w:t>
      </w:r>
      <w:r w:rsidRPr="00C63260">
        <w:t xml:space="preserve">Acceptable Use Agreement, and the Pupil Confidentiality Policy and Staff and Volunteer Confidentiality Policy. </w:t>
      </w:r>
    </w:p>
    <w:p w14:paraId="6AC385B0" w14:textId="47095727" w:rsidR="00CF34AB" w:rsidRPr="00C63260" w:rsidRDefault="00CF34AB" w:rsidP="00CF34AB">
      <w:pPr>
        <w:pStyle w:val="TNCBodyText"/>
        <w:ind w:left="0" w:firstLine="0"/>
      </w:pPr>
      <w:r w:rsidRPr="00C63260">
        <w:t xml:space="preserve">Staff and pupils </w:t>
      </w:r>
      <w:r w:rsidR="003F2B44">
        <w:t xml:space="preserve">as appropriate </w:t>
      </w:r>
      <w:r w:rsidRPr="00C63260">
        <w:t xml:space="preserve">will be given approved email accounts and will only be able to use these accounts at school and when doing school-related work outside of school hours. Prior to being authorised to use the email system, staff and pupils </w:t>
      </w:r>
      <w:r w:rsidR="00C63260" w:rsidRPr="00C63260">
        <w:t>should</w:t>
      </w:r>
      <w:r w:rsidRPr="00C63260">
        <w:t xml:space="preserve"> agree to and sign the </w:t>
      </w:r>
      <w:r w:rsidR="003F2B44">
        <w:t xml:space="preserve">Technology </w:t>
      </w:r>
      <w:r w:rsidRPr="00C63260">
        <w:t xml:space="preserve">Acceptable Use Agreement. Personal email accounts will not be permitted to be used on </w:t>
      </w:r>
      <w:r w:rsidR="00C63260" w:rsidRPr="00C63260">
        <w:t>any TCAT</w:t>
      </w:r>
      <w:r w:rsidRPr="00C63260">
        <w:t xml:space="preserve"> site. Any email that contains sensitive or personal information will only be sent using secure and encrypted email. </w:t>
      </w:r>
    </w:p>
    <w:p w14:paraId="69ECA72C" w14:textId="1B9E52A6" w:rsidR="00CF34AB" w:rsidRPr="00425AFE" w:rsidRDefault="00CF34AB" w:rsidP="00CF34AB">
      <w:pPr>
        <w:pStyle w:val="TNCBodyText"/>
        <w:ind w:left="0" w:firstLine="0"/>
      </w:pPr>
      <w:r w:rsidRPr="00425AFE">
        <w:lastRenderedPageBreak/>
        <w:t xml:space="preserve">Staff members and pupils will be required to block spam and junk </w:t>
      </w:r>
      <w:r w:rsidR="00606A76" w:rsidRPr="00425AFE">
        <w:t>mail and</w:t>
      </w:r>
      <w:r w:rsidRPr="00425AFE">
        <w:t xml:space="preserve"> report the matter to </w:t>
      </w:r>
      <w:r w:rsidR="00425AFE" w:rsidRPr="00425AFE">
        <w:t xml:space="preserve">the </w:t>
      </w:r>
      <w:r w:rsidRPr="00425AFE">
        <w:t>ICT technician. T</w:t>
      </w:r>
      <w:r w:rsidR="00425AFE" w:rsidRPr="00425AFE">
        <w:t>CAT</w:t>
      </w:r>
      <w:r w:rsidRPr="00425AFE">
        <w:rPr>
          <w:rFonts w:hint="cs"/>
        </w:rPr>
        <w:t>’</w:t>
      </w:r>
      <w:r w:rsidRPr="00425AFE">
        <w:t xml:space="preserve">s monitoring system can detect inappropriate links, malware and profanity within emails </w:t>
      </w:r>
      <w:r w:rsidRPr="00425AFE">
        <w:rPr>
          <w:rFonts w:hint="cs"/>
        </w:rPr>
        <w:t>–</w:t>
      </w:r>
      <w:r w:rsidRPr="00425AFE">
        <w:t xml:space="preserve"> staff and pupils will be made aware of this. Chain letters, spam and all other emails from unknown sources will be deleted without being opened. </w:t>
      </w:r>
      <w:r w:rsidR="00425AFE" w:rsidRPr="00425AFE">
        <w:t xml:space="preserve">The </w:t>
      </w:r>
      <w:r w:rsidRPr="00425AFE">
        <w:t>ICT technician will organise assembl</w:t>
      </w:r>
      <w:r w:rsidR="00425AFE">
        <w:t>ies at appropriate intervals</w:t>
      </w:r>
      <w:r w:rsidRPr="00425AFE">
        <w:t xml:space="preserve"> where </w:t>
      </w:r>
      <w:r w:rsidR="00425AFE" w:rsidRPr="00425AFE">
        <w:t>it is</w:t>
      </w:r>
      <w:r w:rsidRPr="00425AFE">
        <w:t xml:space="preserve"> explain</w:t>
      </w:r>
      <w:r w:rsidR="00425AFE" w:rsidRPr="00425AFE">
        <w:t>ed</w:t>
      </w:r>
      <w:r w:rsidRPr="00425AFE">
        <w:t xml:space="preserve"> what a phishing email and other malicious emails might look like </w:t>
      </w:r>
      <w:r w:rsidRPr="00425AFE">
        <w:rPr>
          <w:rFonts w:hint="cs"/>
        </w:rPr>
        <w:t>–</w:t>
      </w:r>
      <w:r w:rsidRPr="00425AFE">
        <w:t xml:space="preserve"> this assembly will include information on the following:</w:t>
      </w:r>
    </w:p>
    <w:p w14:paraId="36D634F4" w14:textId="77777777" w:rsidR="00CF34AB" w:rsidRPr="00425AFE" w:rsidRDefault="00CF34AB" w:rsidP="008F67D5">
      <w:pPr>
        <w:pStyle w:val="TNCBodyText"/>
        <w:numPr>
          <w:ilvl w:val="0"/>
          <w:numId w:val="29"/>
        </w:numPr>
        <w:ind w:left="714" w:hanging="357"/>
        <w:contextualSpacing/>
      </w:pPr>
      <w:r w:rsidRPr="00425AFE">
        <w:t xml:space="preserve">How to determine whether an email address is legitimate </w:t>
      </w:r>
    </w:p>
    <w:p w14:paraId="52BA32AE" w14:textId="77777777" w:rsidR="00CF34AB" w:rsidRPr="00425AFE" w:rsidRDefault="00CF34AB" w:rsidP="008F67D5">
      <w:pPr>
        <w:pStyle w:val="TNCBodyText"/>
        <w:numPr>
          <w:ilvl w:val="0"/>
          <w:numId w:val="29"/>
        </w:numPr>
        <w:ind w:left="714" w:hanging="357"/>
        <w:contextualSpacing/>
      </w:pPr>
      <w:r w:rsidRPr="00425AFE">
        <w:t xml:space="preserve">The types of address a phishing email could use </w:t>
      </w:r>
    </w:p>
    <w:p w14:paraId="4C372656" w14:textId="77777777" w:rsidR="00CF34AB" w:rsidRPr="00425AFE" w:rsidRDefault="00CF34AB" w:rsidP="008F67D5">
      <w:pPr>
        <w:pStyle w:val="TNCBodyText"/>
        <w:numPr>
          <w:ilvl w:val="0"/>
          <w:numId w:val="29"/>
        </w:numPr>
        <w:ind w:left="714" w:hanging="357"/>
        <w:contextualSpacing/>
      </w:pPr>
      <w:r w:rsidRPr="00425AFE">
        <w:t xml:space="preserve">The importance of asking </w:t>
      </w:r>
      <w:r w:rsidRPr="00425AFE">
        <w:rPr>
          <w:rFonts w:hint="cs"/>
        </w:rPr>
        <w:t>“</w:t>
      </w:r>
      <w:r w:rsidRPr="00425AFE">
        <w:t>does the email urge you to act immediately?</w:t>
      </w:r>
      <w:r w:rsidRPr="00425AFE">
        <w:rPr>
          <w:rFonts w:hint="cs"/>
        </w:rPr>
        <w:t>”</w:t>
      </w:r>
    </w:p>
    <w:p w14:paraId="7AC68502" w14:textId="77777777" w:rsidR="00CF34AB" w:rsidRPr="00425AFE" w:rsidRDefault="00CF34AB" w:rsidP="008F67D5">
      <w:pPr>
        <w:pStyle w:val="TNCBodyText"/>
        <w:numPr>
          <w:ilvl w:val="0"/>
          <w:numId w:val="29"/>
        </w:numPr>
        <w:ind w:left="714" w:hanging="357"/>
        <w:contextualSpacing/>
      </w:pPr>
      <w:r w:rsidRPr="00425AFE">
        <w:t xml:space="preserve">The importance of checking the spelling and grammar of an email </w:t>
      </w:r>
    </w:p>
    <w:p w14:paraId="2CE9A0C7" w14:textId="77777777" w:rsidR="00CF34AB" w:rsidRDefault="00CF34AB" w:rsidP="00CF34AB">
      <w:pPr>
        <w:ind w:left="0" w:firstLine="0"/>
      </w:pPr>
      <w:r w:rsidRPr="00425AFE">
        <w:t>Any cyber-attacks initiated through emails will be managed in line with the Cyber Response and Recovery Plan.</w:t>
      </w:r>
    </w:p>
    <w:p w14:paraId="7C28C5C2" w14:textId="38CC4DA0" w:rsidR="00CF34AB" w:rsidRPr="00425AFE" w:rsidRDefault="00CF34AB" w:rsidP="00CF34AB">
      <w:pPr>
        <w:pStyle w:val="Heading10"/>
      </w:pPr>
      <w:r>
        <w:t>Generative artificial intellig</w:t>
      </w:r>
      <w:r w:rsidRPr="00425AFE">
        <w:t>ence (AI)</w:t>
      </w:r>
    </w:p>
    <w:p w14:paraId="20BD9457" w14:textId="585B5E88" w:rsidR="00CF34AB" w:rsidRPr="00425AFE" w:rsidRDefault="00CF34AB" w:rsidP="00CF34AB">
      <w:pPr>
        <w:pStyle w:val="TNCBodyText"/>
        <w:ind w:left="0" w:firstLine="0"/>
      </w:pPr>
      <w:r w:rsidRPr="00425AFE">
        <w:t>T</w:t>
      </w:r>
      <w:r w:rsidR="00425AFE" w:rsidRPr="00425AFE">
        <w:t>CAT</w:t>
      </w:r>
      <w:r w:rsidRPr="00425AFE">
        <w:t xml:space="preserve"> will take steps to prepare pupils for changing and emerging technologies, e.g. generative AI and how to use them safely and appropriately with consideration given to pupils</w:t>
      </w:r>
      <w:r w:rsidRPr="00425AFE">
        <w:rPr>
          <w:rFonts w:hint="cs"/>
        </w:rPr>
        <w:t>’</w:t>
      </w:r>
      <w:r w:rsidRPr="00425AFE">
        <w:t xml:space="preserve"> age.</w:t>
      </w:r>
    </w:p>
    <w:p w14:paraId="23F08A60" w14:textId="0AABFF8B" w:rsidR="00CF34AB" w:rsidRPr="00425AFE" w:rsidRDefault="00CF34AB" w:rsidP="00CF34AB">
      <w:pPr>
        <w:pStyle w:val="TNCBodyText"/>
        <w:ind w:left="0" w:firstLine="0"/>
      </w:pPr>
      <w:r w:rsidRPr="00425AFE">
        <w:t>T</w:t>
      </w:r>
      <w:r w:rsidR="00425AFE" w:rsidRPr="00425AFE">
        <w:t>CAT</w:t>
      </w:r>
      <w:r w:rsidRPr="00425AFE">
        <w:t xml:space="preserve"> will ensure its IT system includes appropriate filtering and monitoring systems to limit pupil's ability to access or create harmful or inappropriate content through generative AI.</w:t>
      </w:r>
    </w:p>
    <w:p w14:paraId="5DF94443" w14:textId="218418BA" w:rsidR="00CF34AB" w:rsidRPr="00425AFE" w:rsidRDefault="00425AFE" w:rsidP="00CF34AB">
      <w:pPr>
        <w:pStyle w:val="TNCBodyText"/>
        <w:ind w:left="357"/>
      </w:pPr>
      <w:r w:rsidRPr="00425AFE">
        <w:t>Each TCAT</w:t>
      </w:r>
      <w:r w:rsidR="00CF34AB" w:rsidRPr="00425AFE">
        <w:t xml:space="preserve"> school will ensure that pupils are not accessing or creating harmful or inappropriate content, including through generative AI.</w:t>
      </w:r>
    </w:p>
    <w:p w14:paraId="3EBCB1CE" w14:textId="4DDDCC4C" w:rsidR="00CF34AB" w:rsidRPr="00425AFE" w:rsidRDefault="00425AFE" w:rsidP="00CF34AB">
      <w:pPr>
        <w:pStyle w:val="TNCBodyText"/>
        <w:ind w:left="357"/>
      </w:pPr>
      <w:r w:rsidRPr="00425AFE">
        <w:t>Each</w:t>
      </w:r>
      <w:r w:rsidR="00CF34AB" w:rsidRPr="00425AFE">
        <w:t xml:space="preserve"> school will take steps to ensure that personal and sensitive data is not entered into generative AI tools and that it is not identifiable.</w:t>
      </w:r>
    </w:p>
    <w:p w14:paraId="67FE0227" w14:textId="3DF261DC" w:rsidR="00CF34AB" w:rsidRPr="00425AFE" w:rsidRDefault="00425AFE" w:rsidP="00CF34AB">
      <w:pPr>
        <w:pStyle w:val="TNCBodyText"/>
        <w:ind w:left="0" w:firstLine="0"/>
      </w:pPr>
      <w:r w:rsidRPr="00425AFE">
        <w:t>Each</w:t>
      </w:r>
      <w:r w:rsidR="00CF34AB" w:rsidRPr="00425AFE">
        <w:t xml:space="preserve"> school will make use of any guidance and support that enables it to have a safe, secure and reliable foundation in place before using more powerful technology such as generative AI.</w:t>
      </w:r>
    </w:p>
    <w:p w14:paraId="5DDF191F" w14:textId="14809DAF" w:rsidR="00CF34AB" w:rsidRPr="00425AFE" w:rsidRDefault="00E90DB5" w:rsidP="00CF34AB">
      <w:pPr>
        <w:pStyle w:val="Heading10"/>
      </w:pPr>
      <w:r w:rsidRPr="00425AFE">
        <w:t>Social networking</w:t>
      </w:r>
    </w:p>
    <w:p w14:paraId="6E50CD62" w14:textId="5311992C" w:rsidR="00E90DB5" w:rsidRDefault="00E90DB5" w:rsidP="00E90DB5">
      <w:pPr>
        <w:ind w:left="0" w:firstLine="0"/>
      </w:pPr>
      <w:r w:rsidRPr="00425AFE">
        <w:t xml:space="preserve">The use of social media by staff and pupils will be managed in line with the </w:t>
      </w:r>
      <w:r w:rsidR="00425AFE" w:rsidRPr="00425AFE">
        <w:t>TCAT</w:t>
      </w:r>
      <w:r w:rsidRPr="00425AFE">
        <w:rPr>
          <w:rFonts w:hint="cs"/>
        </w:rPr>
        <w:t>’</w:t>
      </w:r>
      <w:r w:rsidRPr="00425AFE">
        <w:t xml:space="preserve">s </w:t>
      </w:r>
      <w:proofErr w:type="gramStart"/>
      <w:r w:rsidRPr="00425AFE">
        <w:t>Social Media Policy</w:t>
      </w:r>
      <w:proofErr w:type="gramEnd"/>
      <w:r w:rsidR="00425AFE" w:rsidRPr="00425AFE">
        <w:t xml:space="preserve"> and Staff Code of Conduct</w:t>
      </w:r>
      <w:r w:rsidRPr="00425AFE">
        <w:t>.</w:t>
      </w:r>
    </w:p>
    <w:p w14:paraId="388640FC" w14:textId="77777777" w:rsidR="003F2B44" w:rsidRPr="00425AFE" w:rsidRDefault="003F2B44" w:rsidP="00E90DB5">
      <w:pPr>
        <w:ind w:left="0" w:firstLine="0"/>
      </w:pPr>
    </w:p>
    <w:p w14:paraId="1281C4E6" w14:textId="11E67DE6" w:rsidR="00CF34AB" w:rsidRPr="00425AFE" w:rsidRDefault="00E90DB5" w:rsidP="00CF34AB">
      <w:pPr>
        <w:pStyle w:val="Heading10"/>
      </w:pPr>
      <w:r w:rsidRPr="00425AFE">
        <w:lastRenderedPageBreak/>
        <w:t>The school website</w:t>
      </w:r>
    </w:p>
    <w:p w14:paraId="11B3F168" w14:textId="7FA1107C" w:rsidR="00E90DB5" w:rsidRPr="00606A76" w:rsidRDefault="003F2B44" w:rsidP="00E90DB5">
      <w:pPr>
        <w:pStyle w:val="TNCBodyText"/>
        <w:ind w:left="0" w:firstLine="0"/>
      </w:pPr>
      <w:r>
        <w:t xml:space="preserve">The TCAT website will be maintained by the Executive Headteacher/CEO. </w:t>
      </w:r>
      <w:r w:rsidR="00E90DB5" w:rsidRPr="00606A76">
        <w:t xml:space="preserve">The </w:t>
      </w:r>
      <w:r w:rsidR="00606A76" w:rsidRPr="00606A76">
        <w:t>H</w:t>
      </w:r>
      <w:r w:rsidR="00E90DB5" w:rsidRPr="00606A76">
        <w:t>eadteacher</w:t>
      </w:r>
      <w:r w:rsidR="00606A76" w:rsidRPr="00606A76">
        <w:t>/Head of School</w:t>
      </w:r>
      <w:r w:rsidR="00E90DB5" w:rsidRPr="00606A76">
        <w:t xml:space="preserve"> will be responsible for the overall content of the</w:t>
      </w:r>
      <w:r w:rsidR="00606A76" w:rsidRPr="00606A76">
        <w:t>ir individual</w:t>
      </w:r>
      <w:r w:rsidR="00E90DB5" w:rsidRPr="00606A76">
        <w:t xml:space="preserve"> school website </w:t>
      </w:r>
      <w:r w:rsidR="00E90DB5" w:rsidRPr="00606A76">
        <w:rPr>
          <w:rFonts w:hint="cs"/>
        </w:rPr>
        <w:t>–</w:t>
      </w:r>
      <w:r w:rsidR="00E90DB5" w:rsidRPr="00606A76">
        <w:t xml:space="preserve"> they will ensure the content is appropriate, accurate, up-to-date and meets government requirements. </w:t>
      </w:r>
    </w:p>
    <w:p w14:paraId="3F40D210" w14:textId="0C7BB9FC" w:rsidR="00E90DB5" w:rsidRPr="00606A76" w:rsidRDefault="00E90DB5" w:rsidP="00E90DB5">
      <w:pPr>
        <w:pStyle w:val="TNCBodyText"/>
        <w:ind w:left="0" w:firstLine="0"/>
      </w:pPr>
      <w:r w:rsidRPr="00606A76">
        <w:t xml:space="preserve">The website will be managed in line with the </w:t>
      </w:r>
      <w:r w:rsidR="00606A76" w:rsidRPr="00606A76">
        <w:t xml:space="preserve">TCAT </w:t>
      </w:r>
      <w:r w:rsidRPr="00606A76">
        <w:t>School Website Policy.</w:t>
      </w:r>
    </w:p>
    <w:p w14:paraId="615152F1" w14:textId="16E9B060" w:rsidR="00E90DB5" w:rsidRPr="00606A76" w:rsidRDefault="00E90DB5" w:rsidP="00E90DB5">
      <w:pPr>
        <w:pStyle w:val="Heading10"/>
      </w:pPr>
      <w:r w:rsidRPr="00606A76">
        <w:t>Use of devices</w:t>
      </w:r>
    </w:p>
    <w:p w14:paraId="18B7F6DC" w14:textId="01BC33C8" w:rsidR="00E90DB5" w:rsidRPr="00606A76" w:rsidRDefault="00E90DB5" w:rsidP="00E90DB5">
      <w:pPr>
        <w:pStyle w:val="TNCBodyText"/>
        <w:ind w:left="0" w:firstLine="0"/>
      </w:pPr>
      <w:r w:rsidRPr="00606A76">
        <w:t xml:space="preserve">Staff members and pupils will be issued with </w:t>
      </w:r>
      <w:r w:rsidR="00606A76" w:rsidRPr="00606A76">
        <w:t>Trust</w:t>
      </w:r>
      <w:r w:rsidRPr="00606A76">
        <w:t xml:space="preserve">-owned devices to assist with their work, where necessary. </w:t>
      </w:r>
    </w:p>
    <w:p w14:paraId="648602E0" w14:textId="4F7D3334" w:rsidR="00E90DB5" w:rsidRPr="00606A76" w:rsidRDefault="00E90DB5" w:rsidP="00E90DB5">
      <w:pPr>
        <w:pStyle w:val="TNCBodyText"/>
        <w:ind w:left="0" w:firstLine="0"/>
      </w:pPr>
      <w:r w:rsidRPr="00606A76">
        <w:t xml:space="preserve">The use of personal devices on </w:t>
      </w:r>
      <w:r w:rsidR="00606A76" w:rsidRPr="00606A76">
        <w:t>TCAT</w:t>
      </w:r>
      <w:r w:rsidRPr="00606A76">
        <w:t xml:space="preserve"> premises and for the purposes of </w:t>
      </w:r>
      <w:r w:rsidR="00F36312" w:rsidRPr="00606A76">
        <w:t>schoolwork</w:t>
      </w:r>
      <w:r w:rsidRPr="00606A76">
        <w:t xml:space="preserve"> will be managed in line with the Staff ICT and Electronic Devices Policy and Pupils</w:t>
      </w:r>
      <w:r w:rsidRPr="00606A76">
        <w:rPr>
          <w:rFonts w:hint="cs"/>
        </w:rPr>
        <w:t>’</w:t>
      </w:r>
      <w:r w:rsidRPr="00606A76">
        <w:t xml:space="preserve"> Personal Electronic Devices Policy.  </w:t>
      </w:r>
    </w:p>
    <w:p w14:paraId="1D123407" w14:textId="70EEA206" w:rsidR="00E90DB5" w:rsidRPr="00606A76" w:rsidRDefault="00E90DB5" w:rsidP="00E90DB5">
      <w:pPr>
        <w:pStyle w:val="Heading10"/>
      </w:pPr>
      <w:r w:rsidRPr="00606A76">
        <w:t>Remote learning</w:t>
      </w:r>
    </w:p>
    <w:p w14:paraId="69F234C1" w14:textId="3E3B846A" w:rsidR="00C06B0B" w:rsidRDefault="00A841FA" w:rsidP="00940684">
      <w:pPr>
        <w:pStyle w:val="TNCBodyText"/>
        <w:ind w:left="0" w:firstLine="0"/>
      </w:pPr>
      <w:r w:rsidRPr="00606A76">
        <w:t>All remote learning will be delivered in line with the</w:t>
      </w:r>
      <w:r w:rsidR="00606A76" w:rsidRPr="00606A76">
        <w:t xml:space="preserve"> individual TCAT</w:t>
      </w:r>
      <w:r w:rsidRPr="00606A76">
        <w:t xml:space="preserve"> school</w:t>
      </w:r>
      <w:r w:rsidRPr="00606A76">
        <w:rPr>
          <w:rFonts w:hint="cs"/>
        </w:rPr>
        <w:t>’</w:t>
      </w:r>
      <w:r w:rsidRPr="00606A76">
        <w:t>s Remote Education Policy. This policy specifically sets out how online safety will be considered when delivering remote education.</w:t>
      </w:r>
    </w:p>
    <w:p w14:paraId="264577ED" w14:textId="77777777" w:rsidR="002B2F28" w:rsidRPr="00114B8E" w:rsidRDefault="002B2F28" w:rsidP="002B2F28"/>
    <w:p w14:paraId="4BF9CE7E" w14:textId="77777777" w:rsidR="00FE20CC" w:rsidRPr="00114B8E" w:rsidRDefault="00FE20CC" w:rsidP="00BE3E65">
      <w:pPr>
        <w:sectPr w:rsidR="00FE20CC" w:rsidRPr="00114B8E"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E41EC6">
      <w:pPr>
        <w:ind w:left="0" w:firstLine="0"/>
      </w:pPr>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E41EC6">
      <w:pPr>
        <w:ind w:left="0" w:firstLine="0"/>
      </w:pPr>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14C700CE" w:rsidR="00C03384" w:rsidRDefault="00C03384" w:rsidP="00E41EC6">
      <w:pPr>
        <w:ind w:left="0" w:firstLine="0"/>
      </w:pPr>
      <w:r w:rsidRPr="00114B8E">
        <w:t>The next scheduled review date for this policy is 31</w:t>
      </w:r>
      <w:r w:rsidRPr="00114B8E">
        <w:rPr>
          <w:vertAlign w:val="superscript"/>
        </w:rPr>
        <w:t>st</w:t>
      </w:r>
      <w:r w:rsidRPr="00114B8E">
        <w:t xml:space="preserve"> August 202</w:t>
      </w:r>
      <w:r w:rsidR="00A841FA">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7828D6CD" w14:textId="77777777" w:rsidR="00E41EC6" w:rsidRDefault="00E41EC6" w:rsidP="00C03384">
      <w:pPr>
        <w:rPr>
          <w:sz w:val="16"/>
          <w:szCs w:val="16"/>
        </w:rPr>
      </w:pPr>
    </w:p>
    <w:p w14:paraId="1CE2B991" w14:textId="77777777" w:rsidR="00E41EC6" w:rsidRDefault="00E41EC6" w:rsidP="00C03384">
      <w:pPr>
        <w:rPr>
          <w:sz w:val="16"/>
          <w:szCs w:val="16"/>
        </w:rPr>
      </w:pPr>
    </w:p>
    <w:p w14:paraId="2BD6F174" w14:textId="77777777" w:rsidR="00E41EC6" w:rsidRDefault="00E41EC6" w:rsidP="00C03384">
      <w:pPr>
        <w:rPr>
          <w:sz w:val="16"/>
          <w:szCs w:val="16"/>
        </w:rPr>
      </w:pPr>
    </w:p>
    <w:p w14:paraId="580E2B7D" w14:textId="77777777" w:rsidR="00E41EC6" w:rsidRDefault="00E41EC6" w:rsidP="00C03384">
      <w:pPr>
        <w:rPr>
          <w:sz w:val="16"/>
          <w:szCs w:val="16"/>
        </w:rPr>
      </w:pPr>
    </w:p>
    <w:p w14:paraId="57A29DD9" w14:textId="77777777" w:rsidR="00E41EC6" w:rsidRDefault="00E41EC6" w:rsidP="00C03384">
      <w:pPr>
        <w:rPr>
          <w:sz w:val="16"/>
          <w:szCs w:val="16"/>
        </w:rPr>
      </w:pPr>
    </w:p>
    <w:p w14:paraId="35854AA8" w14:textId="77777777" w:rsidR="00E41EC6" w:rsidRDefault="00E41EC6" w:rsidP="00C03384">
      <w:pPr>
        <w:rPr>
          <w:sz w:val="16"/>
          <w:szCs w:val="16"/>
        </w:rPr>
      </w:pPr>
    </w:p>
    <w:p w14:paraId="416D7633" w14:textId="77777777" w:rsidR="00E41EC6" w:rsidRDefault="00E41EC6" w:rsidP="00C03384">
      <w:pPr>
        <w:rPr>
          <w:sz w:val="16"/>
          <w:szCs w:val="16"/>
        </w:rPr>
      </w:pPr>
    </w:p>
    <w:p w14:paraId="2B51CCD0" w14:textId="085F6187" w:rsidR="00A841FA" w:rsidRPr="003F2B44" w:rsidRDefault="00E41EC6" w:rsidP="003F2B44">
      <w:pPr>
        <w:ind w:left="0" w:firstLine="0"/>
        <w:rPr>
          <w:b/>
          <w:bCs/>
          <w:sz w:val="28"/>
          <w:szCs w:val="28"/>
        </w:rPr>
      </w:pPr>
      <w:r w:rsidRPr="00E41EC6">
        <w:rPr>
          <w:b/>
          <w:bCs/>
          <w:sz w:val="28"/>
          <w:szCs w:val="28"/>
        </w:rPr>
        <w:lastRenderedPageBreak/>
        <w:t>Appendices</w:t>
      </w:r>
      <w:r w:rsidR="003F2B44">
        <w:rPr>
          <w:b/>
          <w:bCs/>
          <w:sz w:val="28"/>
          <w:szCs w:val="28"/>
        </w:rPr>
        <w:t xml:space="preserve">: </w:t>
      </w:r>
      <w:r w:rsidR="00A841FA" w:rsidRPr="003F2B44">
        <w:rPr>
          <w:b/>
          <w:bCs/>
          <w:sz w:val="28"/>
          <w:szCs w:val="28"/>
        </w:rPr>
        <w:t>Online harm and risks – curriculum coverage</w:t>
      </w:r>
    </w:p>
    <w:p w14:paraId="7C2B0839" w14:textId="0C53A64F" w:rsidR="00A841FA" w:rsidRPr="0097120E" w:rsidRDefault="00A841FA" w:rsidP="00A841FA">
      <w:pPr>
        <w:pStyle w:val="TNCBodyText"/>
        <w:ind w:left="0" w:firstLine="0"/>
        <w:rPr>
          <w:b/>
          <w:bCs/>
        </w:rPr>
      </w:pPr>
    </w:p>
    <w:tbl>
      <w:tblPr>
        <w:tblStyle w:val="TableGrid"/>
        <w:tblW w:w="5000" w:type="pct"/>
        <w:jc w:val="center"/>
        <w:tblLook w:val="04A0" w:firstRow="1" w:lastRow="0" w:firstColumn="1" w:lastColumn="0" w:noHBand="0" w:noVBand="1"/>
      </w:tblPr>
      <w:tblGrid>
        <w:gridCol w:w="1842"/>
        <w:gridCol w:w="9485"/>
        <w:gridCol w:w="2621"/>
      </w:tblGrid>
      <w:tr w:rsidR="005076F2" w:rsidRPr="00923777" w14:paraId="0BCD2C97" w14:textId="77777777" w:rsidTr="00202737">
        <w:trPr>
          <w:trHeight w:val="567"/>
          <w:jc w:val="center"/>
        </w:trPr>
        <w:tc>
          <w:tcPr>
            <w:tcW w:w="643" w:type="pct"/>
            <w:shd w:val="clear" w:color="auto" w:fill="47D7AC" w:themeFill="accent4"/>
            <w:vAlign w:val="center"/>
          </w:tcPr>
          <w:p w14:paraId="19E7698C" w14:textId="77777777" w:rsidR="00A841FA" w:rsidRPr="00923777" w:rsidRDefault="00A841FA" w:rsidP="00606A76">
            <w:pPr>
              <w:pStyle w:val="TNCBodyText"/>
              <w:ind w:left="0" w:firstLine="0"/>
              <w:jc w:val="center"/>
              <w:rPr>
                <w:b/>
                <w:bCs/>
              </w:rPr>
            </w:pPr>
            <w:r w:rsidRPr="00923777">
              <w:rPr>
                <w:b/>
                <w:bCs/>
              </w:rPr>
              <w:t>Subject area</w:t>
            </w:r>
          </w:p>
        </w:tc>
        <w:tc>
          <w:tcPr>
            <w:tcW w:w="3409" w:type="pct"/>
            <w:shd w:val="clear" w:color="auto" w:fill="47D7AC" w:themeFill="accent4"/>
            <w:vAlign w:val="center"/>
          </w:tcPr>
          <w:p w14:paraId="5DC8D6A1" w14:textId="77777777" w:rsidR="00A841FA" w:rsidRPr="00923777" w:rsidRDefault="00A841FA" w:rsidP="00606A76">
            <w:pPr>
              <w:pStyle w:val="TNCBodyText"/>
              <w:ind w:left="357"/>
              <w:jc w:val="center"/>
              <w:rPr>
                <w:b/>
                <w:bCs/>
              </w:rPr>
            </w:pPr>
            <w:r w:rsidRPr="00923777">
              <w:rPr>
                <w:b/>
                <w:bCs/>
              </w:rPr>
              <w:t>Description and teaching content</w:t>
            </w:r>
          </w:p>
        </w:tc>
        <w:tc>
          <w:tcPr>
            <w:tcW w:w="948" w:type="pct"/>
            <w:shd w:val="clear" w:color="auto" w:fill="47D7AC" w:themeFill="accent4"/>
            <w:vAlign w:val="center"/>
          </w:tcPr>
          <w:p w14:paraId="7CDED638" w14:textId="77777777" w:rsidR="00A841FA" w:rsidRPr="00923777" w:rsidRDefault="00A841FA" w:rsidP="00606A76">
            <w:pPr>
              <w:pStyle w:val="TNCBodyText"/>
              <w:ind w:left="0" w:firstLine="0"/>
              <w:jc w:val="center"/>
              <w:rPr>
                <w:b/>
                <w:bCs/>
              </w:rPr>
            </w:pPr>
            <w:r w:rsidRPr="00923777">
              <w:rPr>
                <w:b/>
                <w:bCs/>
              </w:rPr>
              <w:t>Curriculum area the harm or risk is covered in</w:t>
            </w:r>
          </w:p>
        </w:tc>
      </w:tr>
      <w:tr w:rsidR="00A841FA" w:rsidRPr="00923777" w14:paraId="47B85604" w14:textId="77777777" w:rsidTr="00202737">
        <w:trPr>
          <w:trHeight w:val="567"/>
          <w:jc w:val="center"/>
        </w:trPr>
        <w:tc>
          <w:tcPr>
            <w:tcW w:w="5000" w:type="pct"/>
            <w:gridSpan w:val="3"/>
            <w:shd w:val="clear" w:color="auto" w:fill="041E42" w:themeFill="accent3"/>
            <w:vAlign w:val="center"/>
          </w:tcPr>
          <w:p w14:paraId="59345546" w14:textId="77777777" w:rsidR="00A841FA" w:rsidRPr="00923777" w:rsidRDefault="00A841FA" w:rsidP="00202737">
            <w:pPr>
              <w:pStyle w:val="TNCBodyText"/>
              <w:jc w:val="center"/>
              <w:rPr>
                <w:b/>
                <w:bCs/>
              </w:rPr>
            </w:pPr>
            <w:r w:rsidRPr="00923777">
              <w:rPr>
                <w:b/>
                <w:bCs/>
              </w:rPr>
              <w:t>How to navigate the internet and manage information</w:t>
            </w:r>
          </w:p>
        </w:tc>
      </w:tr>
      <w:tr w:rsidR="005076F2" w:rsidRPr="00923777" w14:paraId="2649A5BB" w14:textId="77777777" w:rsidTr="00202737">
        <w:trPr>
          <w:trHeight w:val="1793"/>
          <w:jc w:val="center"/>
        </w:trPr>
        <w:tc>
          <w:tcPr>
            <w:tcW w:w="643" w:type="pct"/>
            <w:shd w:val="clear" w:color="auto" w:fill="ECECEC" w:themeFill="background2"/>
            <w:vAlign w:val="center"/>
          </w:tcPr>
          <w:p w14:paraId="05C8AD66" w14:textId="77777777" w:rsidR="00A841FA" w:rsidRPr="00923777" w:rsidRDefault="00A841FA" w:rsidP="00A841FA">
            <w:pPr>
              <w:pStyle w:val="TNCBodyText"/>
              <w:ind w:left="0" w:firstLine="0"/>
              <w:jc w:val="center"/>
              <w:rPr>
                <w:b/>
                <w:bCs/>
              </w:rPr>
            </w:pPr>
            <w:r w:rsidRPr="00923777">
              <w:rPr>
                <w:b/>
                <w:bCs/>
              </w:rPr>
              <w:t>Age restrictions</w:t>
            </w:r>
          </w:p>
        </w:tc>
        <w:tc>
          <w:tcPr>
            <w:tcW w:w="3409" w:type="pct"/>
            <w:vAlign w:val="center"/>
          </w:tcPr>
          <w:p w14:paraId="7EB0E2A4" w14:textId="77777777" w:rsidR="00A841FA" w:rsidRPr="00923777" w:rsidRDefault="00A841FA" w:rsidP="00A841FA">
            <w:pPr>
              <w:pStyle w:val="TNCBodyText"/>
              <w:ind w:left="0" w:firstLine="0"/>
            </w:pPr>
            <w:r w:rsidRPr="00923777">
              <w:t>Some online activities have age restrictions because they include content which is not appropriate for children under a specific age. Teaching will include the following:</w:t>
            </w:r>
          </w:p>
          <w:p w14:paraId="62F39D72" w14:textId="77777777" w:rsidR="00A841FA" w:rsidRPr="00923777" w:rsidRDefault="00A841FA" w:rsidP="008F67D5">
            <w:pPr>
              <w:pStyle w:val="TNCBodyText"/>
              <w:numPr>
                <w:ilvl w:val="0"/>
                <w:numId w:val="30"/>
              </w:numPr>
              <w:ind w:left="771" w:hanging="357"/>
              <w:contextualSpacing/>
            </w:pPr>
            <w:r w:rsidRPr="00923777">
              <w:t xml:space="preserve">That age verification exists and why some online platforms ask users to verify their age </w:t>
            </w:r>
          </w:p>
          <w:p w14:paraId="36EBFF99" w14:textId="77777777" w:rsidR="00A841FA" w:rsidRPr="00923777" w:rsidRDefault="00A841FA" w:rsidP="008F67D5">
            <w:pPr>
              <w:pStyle w:val="TNCBodyText"/>
              <w:numPr>
                <w:ilvl w:val="0"/>
                <w:numId w:val="30"/>
              </w:numPr>
              <w:ind w:left="771" w:hanging="357"/>
              <w:contextualSpacing/>
            </w:pPr>
            <w:r w:rsidRPr="00923777">
              <w:t xml:space="preserve">Why age restrictions exist </w:t>
            </w:r>
          </w:p>
          <w:p w14:paraId="16B95A9D" w14:textId="77777777" w:rsidR="00A841FA" w:rsidRPr="00923777" w:rsidRDefault="00A841FA" w:rsidP="008F67D5">
            <w:pPr>
              <w:pStyle w:val="TNCBodyText"/>
              <w:numPr>
                <w:ilvl w:val="0"/>
                <w:numId w:val="30"/>
              </w:numPr>
              <w:ind w:left="771" w:hanging="357"/>
              <w:contextualSpacing/>
            </w:pPr>
            <w:r w:rsidRPr="00923777">
              <w:t xml:space="preserve">That content that requires age verification can be damaging to under-age consumers </w:t>
            </w:r>
          </w:p>
          <w:p w14:paraId="5FD5FE31" w14:textId="77777777" w:rsidR="00A841FA" w:rsidRPr="00923777" w:rsidRDefault="00A841FA" w:rsidP="008F67D5">
            <w:pPr>
              <w:pStyle w:val="TNCBodyText"/>
              <w:numPr>
                <w:ilvl w:val="0"/>
                <w:numId w:val="30"/>
              </w:numPr>
              <w:ind w:left="771" w:hanging="357"/>
              <w:contextualSpacing/>
            </w:pPr>
            <w:r w:rsidRPr="00923777">
              <w:t xml:space="preserve">What the age of digital consent is (13 for most platforms) and why it is important </w:t>
            </w:r>
          </w:p>
        </w:tc>
        <w:tc>
          <w:tcPr>
            <w:tcW w:w="948" w:type="pct"/>
            <w:vAlign w:val="center"/>
          </w:tcPr>
          <w:p w14:paraId="2F8590BE" w14:textId="77777777" w:rsidR="00A841FA" w:rsidRPr="00923777" w:rsidRDefault="00A841FA" w:rsidP="00A841FA">
            <w:pPr>
              <w:pStyle w:val="TNCBodyText"/>
              <w:ind w:left="0" w:firstLine="0"/>
            </w:pPr>
            <w:r w:rsidRPr="00923777">
              <w:t>This risk or harm will be covered in the following curriculum areas:</w:t>
            </w:r>
          </w:p>
          <w:p w14:paraId="320E94ED" w14:textId="77777777" w:rsidR="00A841FA" w:rsidRPr="00923777" w:rsidRDefault="00A841FA" w:rsidP="008F67D5">
            <w:pPr>
              <w:pStyle w:val="TNCBodyText"/>
              <w:numPr>
                <w:ilvl w:val="0"/>
                <w:numId w:val="31"/>
              </w:numPr>
              <w:ind w:left="714" w:hanging="357"/>
              <w:contextualSpacing/>
            </w:pPr>
            <w:r w:rsidRPr="00923777">
              <w:t xml:space="preserve">Health education </w:t>
            </w:r>
          </w:p>
          <w:p w14:paraId="74742202" w14:textId="77777777" w:rsidR="00A841FA" w:rsidRPr="00923777" w:rsidRDefault="00A841FA" w:rsidP="008F67D5">
            <w:pPr>
              <w:pStyle w:val="TNCBodyText"/>
              <w:numPr>
                <w:ilvl w:val="0"/>
                <w:numId w:val="31"/>
              </w:numPr>
              <w:ind w:left="714" w:hanging="357"/>
              <w:contextualSpacing/>
            </w:pPr>
            <w:r w:rsidRPr="00923777">
              <w:t xml:space="preserve">Computing </w:t>
            </w:r>
          </w:p>
        </w:tc>
      </w:tr>
      <w:tr w:rsidR="005076F2" w:rsidRPr="00923777" w14:paraId="5163DBE2" w14:textId="77777777" w:rsidTr="00202737">
        <w:trPr>
          <w:trHeight w:val="567"/>
          <w:jc w:val="center"/>
        </w:trPr>
        <w:tc>
          <w:tcPr>
            <w:tcW w:w="643" w:type="pct"/>
            <w:shd w:val="clear" w:color="auto" w:fill="ECECEC" w:themeFill="background2"/>
            <w:vAlign w:val="center"/>
          </w:tcPr>
          <w:p w14:paraId="7267CC46" w14:textId="77777777" w:rsidR="00A841FA" w:rsidRPr="00923777" w:rsidRDefault="00A841FA" w:rsidP="00A841FA">
            <w:pPr>
              <w:pStyle w:val="TNCBodyText"/>
              <w:ind w:left="0" w:firstLine="0"/>
              <w:jc w:val="center"/>
              <w:rPr>
                <w:b/>
                <w:bCs/>
              </w:rPr>
            </w:pPr>
            <w:r w:rsidRPr="00923777">
              <w:rPr>
                <w:b/>
                <w:bCs/>
              </w:rPr>
              <w:t>How content can be used and shared</w:t>
            </w:r>
          </w:p>
        </w:tc>
        <w:tc>
          <w:tcPr>
            <w:tcW w:w="3409" w:type="pct"/>
            <w:vAlign w:val="center"/>
          </w:tcPr>
          <w:p w14:paraId="1314955D" w14:textId="77777777" w:rsidR="00A841FA" w:rsidRPr="00923777" w:rsidRDefault="00A841FA" w:rsidP="00A841FA">
            <w:pPr>
              <w:pStyle w:val="TNCBodyText"/>
              <w:ind w:left="0" w:firstLine="0"/>
            </w:pPr>
            <w:r w:rsidRPr="00923777">
              <w:t>Knowing what happens to information, comments or images that are put online. Teaching will include the following:</w:t>
            </w:r>
          </w:p>
          <w:p w14:paraId="17B2D50C" w14:textId="77777777" w:rsidR="00A841FA" w:rsidRPr="00923777" w:rsidRDefault="00A841FA" w:rsidP="008F67D5">
            <w:pPr>
              <w:pStyle w:val="TNCBodyText"/>
              <w:numPr>
                <w:ilvl w:val="0"/>
                <w:numId w:val="32"/>
              </w:numPr>
              <w:ind w:left="714" w:hanging="357"/>
              <w:contextualSpacing/>
            </w:pPr>
            <w:r w:rsidRPr="00923777">
              <w:t xml:space="preserve">What a digital footprint is, how it develops and how it can affect pupils’ futures </w:t>
            </w:r>
          </w:p>
          <w:p w14:paraId="42A3F30B" w14:textId="77777777" w:rsidR="00A841FA" w:rsidRPr="00923777" w:rsidRDefault="00A841FA" w:rsidP="008F67D5">
            <w:pPr>
              <w:pStyle w:val="TNCBodyText"/>
              <w:numPr>
                <w:ilvl w:val="0"/>
                <w:numId w:val="32"/>
              </w:numPr>
              <w:ind w:left="714" w:hanging="357"/>
              <w:contextualSpacing/>
            </w:pPr>
            <w:r w:rsidRPr="00923777">
              <w:t xml:space="preserve">How cookies work </w:t>
            </w:r>
          </w:p>
          <w:p w14:paraId="26AFC3FD" w14:textId="77777777" w:rsidR="00A841FA" w:rsidRPr="00923777" w:rsidRDefault="00A841FA" w:rsidP="008F67D5">
            <w:pPr>
              <w:pStyle w:val="TNCBodyText"/>
              <w:numPr>
                <w:ilvl w:val="0"/>
                <w:numId w:val="32"/>
              </w:numPr>
              <w:ind w:left="714" w:hanging="357"/>
              <w:contextualSpacing/>
            </w:pPr>
            <w:r w:rsidRPr="00923777">
              <w:t xml:space="preserve">How content can be shared, tagged and traced </w:t>
            </w:r>
          </w:p>
          <w:p w14:paraId="3FFE9654" w14:textId="77777777" w:rsidR="00A841FA" w:rsidRPr="00923777" w:rsidRDefault="00A841FA" w:rsidP="008F67D5">
            <w:pPr>
              <w:pStyle w:val="TNCBodyText"/>
              <w:numPr>
                <w:ilvl w:val="0"/>
                <w:numId w:val="32"/>
              </w:numPr>
              <w:ind w:left="714" w:hanging="357"/>
              <w:contextualSpacing/>
            </w:pPr>
            <w:r w:rsidRPr="00923777">
              <w:t xml:space="preserve">How difficult it is to remove something once it has been shared online </w:t>
            </w:r>
          </w:p>
          <w:p w14:paraId="24D9F10E" w14:textId="77777777" w:rsidR="00A841FA" w:rsidRPr="00923777" w:rsidRDefault="00A841FA" w:rsidP="008F67D5">
            <w:pPr>
              <w:pStyle w:val="TNCBodyText"/>
              <w:numPr>
                <w:ilvl w:val="0"/>
                <w:numId w:val="32"/>
              </w:numPr>
              <w:ind w:left="714" w:hanging="357"/>
              <w:contextualSpacing/>
            </w:pPr>
            <w:r w:rsidRPr="00923777">
              <w:t xml:space="preserve">What is illegal online, e.g. youth-produced sexual imagery (sexting) </w:t>
            </w:r>
          </w:p>
        </w:tc>
        <w:tc>
          <w:tcPr>
            <w:tcW w:w="948" w:type="pct"/>
            <w:vAlign w:val="center"/>
          </w:tcPr>
          <w:p w14:paraId="58016613" w14:textId="77777777" w:rsidR="00A841FA" w:rsidRPr="00606A76" w:rsidRDefault="00A841FA" w:rsidP="00A841FA">
            <w:pPr>
              <w:pStyle w:val="TNCBodyText"/>
              <w:ind w:left="0" w:firstLine="0"/>
            </w:pPr>
            <w:r w:rsidRPr="00923777">
              <w:t xml:space="preserve">This </w:t>
            </w:r>
            <w:r w:rsidRPr="00606A76">
              <w:t>risk or harm will be covered in the following curriculum areas:</w:t>
            </w:r>
          </w:p>
          <w:p w14:paraId="48B5C563" w14:textId="77777777" w:rsidR="00A841FA" w:rsidRPr="00606A76" w:rsidRDefault="00A841FA" w:rsidP="008F67D5">
            <w:pPr>
              <w:pStyle w:val="TNCBodyText"/>
              <w:numPr>
                <w:ilvl w:val="0"/>
                <w:numId w:val="33"/>
              </w:numPr>
              <w:ind w:left="714" w:hanging="357"/>
              <w:contextualSpacing/>
            </w:pPr>
            <w:r w:rsidRPr="00606A76">
              <w:t xml:space="preserve">[Primary schools] Relationships education </w:t>
            </w:r>
          </w:p>
          <w:p w14:paraId="006242AE" w14:textId="77777777" w:rsidR="00A841FA" w:rsidRPr="00923777" w:rsidRDefault="00A841FA" w:rsidP="008F67D5">
            <w:pPr>
              <w:pStyle w:val="TNCBodyText"/>
              <w:numPr>
                <w:ilvl w:val="0"/>
                <w:numId w:val="33"/>
              </w:numPr>
              <w:ind w:left="714" w:hanging="357"/>
              <w:contextualSpacing/>
            </w:pPr>
            <w:r w:rsidRPr="00606A76">
              <w:t>[Secondary schools]</w:t>
            </w:r>
            <w:r w:rsidRPr="00606A76">
              <w:rPr>
                <w:b/>
                <w:bCs/>
              </w:rPr>
              <w:t xml:space="preserve"> </w:t>
            </w:r>
            <w:r w:rsidRPr="00923777">
              <w:t xml:space="preserve">RSHE </w:t>
            </w:r>
          </w:p>
          <w:p w14:paraId="54A4CD46" w14:textId="77777777" w:rsidR="00A841FA" w:rsidRPr="00923777" w:rsidRDefault="00A841FA" w:rsidP="008F67D5">
            <w:pPr>
              <w:pStyle w:val="TNCBodyText"/>
              <w:numPr>
                <w:ilvl w:val="0"/>
                <w:numId w:val="33"/>
              </w:numPr>
              <w:ind w:left="714" w:hanging="357"/>
              <w:contextualSpacing/>
            </w:pPr>
            <w:r w:rsidRPr="00923777">
              <w:t xml:space="preserve">Computing </w:t>
            </w:r>
          </w:p>
        </w:tc>
      </w:tr>
      <w:tr w:rsidR="005076F2" w:rsidRPr="00923777" w14:paraId="27ED37A1" w14:textId="77777777" w:rsidTr="00202737">
        <w:trPr>
          <w:trHeight w:val="567"/>
          <w:jc w:val="center"/>
        </w:trPr>
        <w:tc>
          <w:tcPr>
            <w:tcW w:w="643" w:type="pct"/>
            <w:shd w:val="clear" w:color="auto" w:fill="ECECEC" w:themeFill="background2"/>
            <w:vAlign w:val="center"/>
          </w:tcPr>
          <w:p w14:paraId="7EF75313" w14:textId="2B5A9392" w:rsidR="00A841FA" w:rsidRPr="00923777" w:rsidRDefault="00A841FA" w:rsidP="00A841FA">
            <w:pPr>
              <w:pStyle w:val="TNCBodyText"/>
              <w:ind w:left="0" w:firstLine="0"/>
              <w:jc w:val="center"/>
              <w:rPr>
                <w:b/>
                <w:bCs/>
              </w:rPr>
            </w:pPr>
            <w:r w:rsidRPr="00923777">
              <w:rPr>
                <w:b/>
                <w:bCs/>
              </w:rPr>
              <w:t>Disinformation,</w:t>
            </w:r>
            <w:r>
              <w:rPr>
                <w:b/>
                <w:bCs/>
              </w:rPr>
              <w:t xml:space="preserve"> </w:t>
            </w:r>
            <w:r w:rsidRPr="00923777">
              <w:rPr>
                <w:b/>
                <w:bCs/>
              </w:rPr>
              <w:t>misinformation and hoaxes</w:t>
            </w:r>
          </w:p>
        </w:tc>
        <w:tc>
          <w:tcPr>
            <w:tcW w:w="3409" w:type="pct"/>
            <w:vAlign w:val="center"/>
          </w:tcPr>
          <w:p w14:paraId="713B0845" w14:textId="77777777" w:rsidR="00A841FA" w:rsidRPr="00923777" w:rsidRDefault="00A841FA" w:rsidP="00A841FA">
            <w:pPr>
              <w:pStyle w:val="TNCBodyText"/>
              <w:ind w:left="0" w:firstLine="0"/>
            </w:pPr>
            <w:r w:rsidRPr="00923777">
              <w:t>Some information shared online is accidentally or intentionally wrong, misleading or exaggerated. Teaching will include the following:</w:t>
            </w:r>
          </w:p>
          <w:p w14:paraId="00B92F63" w14:textId="77777777" w:rsidR="00A841FA" w:rsidRPr="00923777" w:rsidRDefault="00A841FA" w:rsidP="008F67D5">
            <w:pPr>
              <w:pStyle w:val="TNCBodyText"/>
              <w:numPr>
                <w:ilvl w:val="0"/>
                <w:numId w:val="34"/>
              </w:numPr>
              <w:ind w:left="714" w:hanging="357"/>
              <w:contextualSpacing/>
            </w:pPr>
            <w:r w:rsidRPr="00923777">
              <w:t xml:space="preserve">Disinformation and why individuals or groups choose to share false information in order to deliberately deceive </w:t>
            </w:r>
          </w:p>
          <w:p w14:paraId="5B5BA73B" w14:textId="77777777" w:rsidR="00A841FA" w:rsidRPr="00923777" w:rsidRDefault="00A841FA" w:rsidP="008F67D5">
            <w:pPr>
              <w:pStyle w:val="TNCBodyText"/>
              <w:numPr>
                <w:ilvl w:val="0"/>
                <w:numId w:val="34"/>
              </w:numPr>
              <w:ind w:left="714" w:hanging="357"/>
              <w:contextualSpacing/>
            </w:pPr>
            <w:r w:rsidRPr="00923777">
              <w:t xml:space="preserve">Misinformation and being aware that false and misleading information can be shared inadvertently </w:t>
            </w:r>
          </w:p>
          <w:p w14:paraId="662B5A19" w14:textId="77777777" w:rsidR="00A841FA" w:rsidRPr="00923777" w:rsidRDefault="00A841FA" w:rsidP="008F67D5">
            <w:pPr>
              <w:pStyle w:val="TNCBodyText"/>
              <w:numPr>
                <w:ilvl w:val="0"/>
                <w:numId w:val="34"/>
              </w:numPr>
              <w:ind w:left="714" w:hanging="357"/>
              <w:contextualSpacing/>
            </w:pPr>
            <w:r w:rsidRPr="00923777">
              <w:lastRenderedPageBreak/>
              <w:t>Misinformation and understanding that some genuine information can be published with the deliberate intent to harm, e.g. releasing private information or photographs</w:t>
            </w:r>
          </w:p>
          <w:p w14:paraId="282C6A51" w14:textId="77777777" w:rsidR="00A841FA" w:rsidRPr="00923777" w:rsidRDefault="00A841FA" w:rsidP="008F67D5">
            <w:pPr>
              <w:pStyle w:val="TNCBodyText"/>
              <w:numPr>
                <w:ilvl w:val="0"/>
                <w:numId w:val="34"/>
              </w:numPr>
              <w:ind w:left="714" w:hanging="357"/>
              <w:contextualSpacing/>
            </w:pPr>
            <w:r w:rsidRPr="00923777">
              <w:t xml:space="preserve">Online hoaxes, which can be deliberately and inadvertently spread for a variety of reasons </w:t>
            </w:r>
          </w:p>
          <w:p w14:paraId="4AF77B38" w14:textId="77777777" w:rsidR="00A841FA" w:rsidRPr="00923777" w:rsidRDefault="00A841FA" w:rsidP="008F67D5">
            <w:pPr>
              <w:pStyle w:val="TNCBodyText"/>
              <w:numPr>
                <w:ilvl w:val="0"/>
                <w:numId w:val="34"/>
              </w:numPr>
              <w:ind w:left="714" w:hanging="357"/>
              <w:contextualSpacing/>
            </w:pPr>
            <w:r w:rsidRPr="00923777">
              <w:t xml:space="preserve">That the widespread nature of this sort of content can often appear to be a stamp of authenticity, making it important to evaluate what is seen online </w:t>
            </w:r>
          </w:p>
          <w:p w14:paraId="133EEC5D" w14:textId="77777777" w:rsidR="00A841FA" w:rsidRPr="00923777" w:rsidRDefault="00A841FA" w:rsidP="008F67D5">
            <w:pPr>
              <w:pStyle w:val="TNCBodyText"/>
              <w:numPr>
                <w:ilvl w:val="0"/>
                <w:numId w:val="34"/>
              </w:numPr>
              <w:ind w:left="714" w:hanging="357"/>
              <w:contextualSpacing/>
            </w:pPr>
            <w:r w:rsidRPr="00923777">
              <w:t xml:space="preserve">How to measure and check authenticity online </w:t>
            </w:r>
          </w:p>
          <w:p w14:paraId="6FFE572B" w14:textId="77777777" w:rsidR="00A841FA" w:rsidRPr="00923777" w:rsidRDefault="00A841FA" w:rsidP="008F67D5">
            <w:pPr>
              <w:pStyle w:val="TNCBodyText"/>
              <w:numPr>
                <w:ilvl w:val="0"/>
                <w:numId w:val="34"/>
              </w:numPr>
              <w:ind w:left="714" w:hanging="357"/>
              <w:contextualSpacing/>
            </w:pPr>
            <w:r w:rsidRPr="00923777">
              <w:t xml:space="preserve">The potential consequences of sharing information that may not be true </w:t>
            </w:r>
          </w:p>
        </w:tc>
        <w:tc>
          <w:tcPr>
            <w:tcW w:w="948" w:type="pct"/>
            <w:vAlign w:val="center"/>
          </w:tcPr>
          <w:p w14:paraId="0B62ECFC" w14:textId="77777777" w:rsidR="00A841FA" w:rsidRPr="00606A76" w:rsidRDefault="00A841FA" w:rsidP="00A841FA">
            <w:pPr>
              <w:pStyle w:val="TNCBodyText"/>
              <w:ind w:left="0" w:firstLine="0"/>
            </w:pPr>
            <w:r w:rsidRPr="00923777">
              <w:lastRenderedPageBreak/>
              <w:t xml:space="preserve">This risk or harm will be covered in the following </w:t>
            </w:r>
            <w:r w:rsidRPr="00606A76">
              <w:t>curriculum areas:</w:t>
            </w:r>
          </w:p>
          <w:p w14:paraId="6D2A236F" w14:textId="77777777" w:rsidR="00A841FA" w:rsidRPr="00606A76" w:rsidRDefault="00A841FA" w:rsidP="008F67D5">
            <w:pPr>
              <w:pStyle w:val="TNCBodyText"/>
              <w:numPr>
                <w:ilvl w:val="0"/>
                <w:numId w:val="35"/>
              </w:numPr>
              <w:ind w:left="714" w:hanging="357"/>
              <w:contextualSpacing/>
            </w:pPr>
            <w:r w:rsidRPr="00606A76">
              <w:t xml:space="preserve">[Primary schools] Relationships and health education </w:t>
            </w:r>
          </w:p>
          <w:p w14:paraId="049E59C1" w14:textId="77777777" w:rsidR="00A841FA" w:rsidRPr="00606A76" w:rsidRDefault="00A841FA" w:rsidP="008F67D5">
            <w:pPr>
              <w:pStyle w:val="TNCBodyText"/>
              <w:numPr>
                <w:ilvl w:val="0"/>
                <w:numId w:val="35"/>
              </w:numPr>
              <w:ind w:left="714" w:hanging="357"/>
              <w:contextualSpacing/>
            </w:pPr>
            <w:r w:rsidRPr="00606A76">
              <w:lastRenderedPageBreak/>
              <w:t xml:space="preserve">[Secondary schools] RSHE </w:t>
            </w:r>
          </w:p>
          <w:p w14:paraId="49E6017A" w14:textId="77777777" w:rsidR="00A841FA" w:rsidRPr="00606A76" w:rsidRDefault="00A841FA" w:rsidP="008F67D5">
            <w:pPr>
              <w:pStyle w:val="TNCBodyText"/>
              <w:numPr>
                <w:ilvl w:val="0"/>
                <w:numId w:val="35"/>
              </w:numPr>
              <w:ind w:left="714" w:hanging="357"/>
              <w:contextualSpacing/>
            </w:pPr>
            <w:r w:rsidRPr="00606A76">
              <w:t xml:space="preserve">[KS2 and above] Computing </w:t>
            </w:r>
          </w:p>
          <w:p w14:paraId="17D38049" w14:textId="77777777" w:rsidR="00A841FA" w:rsidRPr="00923777" w:rsidRDefault="00A841FA" w:rsidP="008F67D5">
            <w:pPr>
              <w:pStyle w:val="TNCBodyText"/>
              <w:numPr>
                <w:ilvl w:val="0"/>
                <w:numId w:val="35"/>
              </w:numPr>
              <w:ind w:left="714" w:hanging="357"/>
              <w:contextualSpacing/>
            </w:pPr>
            <w:r w:rsidRPr="00606A76">
              <w:t xml:space="preserve">[KS3 and KS4] Citizenship </w:t>
            </w:r>
          </w:p>
        </w:tc>
      </w:tr>
      <w:tr w:rsidR="005076F2" w:rsidRPr="00923777" w14:paraId="6AFB10A7" w14:textId="77777777" w:rsidTr="00202737">
        <w:trPr>
          <w:trHeight w:val="567"/>
          <w:jc w:val="center"/>
        </w:trPr>
        <w:tc>
          <w:tcPr>
            <w:tcW w:w="643" w:type="pct"/>
            <w:shd w:val="clear" w:color="auto" w:fill="ECECEC" w:themeFill="background2"/>
            <w:vAlign w:val="center"/>
          </w:tcPr>
          <w:p w14:paraId="527BDD6D" w14:textId="77777777" w:rsidR="00A841FA" w:rsidRPr="00923777" w:rsidRDefault="00A841FA" w:rsidP="00A841FA">
            <w:pPr>
              <w:pStyle w:val="TNCBodyText"/>
              <w:ind w:left="0" w:firstLine="0"/>
              <w:jc w:val="center"/>
              <w:rPr>
                <w:b/>
                <w:bCs/>
              </w:rPr>
            </w:pPr>
            <w:r w:rsidRPr="00923777">
              <w:rPr>
                <w:b/>
                <w:bCs/>
              </w:rPr>
              <w:lastRenderedPageBreak/>
              <w:t>Fake websites and scam emails</w:t>
            </w:r>
          </w:p>
        </w:tc>
        <w:tc>
          <w:tcPr>
            <w:tcW w:w="3409" w:type="pct"/>
            <w:vAlign w:val="center"/>
          </w:tcPr>
          <w:p w14:paraId="74EA7271" w14:textId="77777777" w:rsidR="00A841FA" w:rsidRPr="00923777" w:rsidRDefault="00A841FA" w:rsidP="00A841FA">
            <w:pPr>
              <w:pStyle w:val="TNCBodyText"/>
              <w:ind w:left="0" w:firstLine="0"/>
            </w:pPr>
            <w:r w:rsidRPr="00923777">
              <w:t>Fake websites and scam emails are used to extort data, money, images and other things that can either be used by the scammer to harm the person targeted or sold on for financial, or other, gain. Teaching will include the following:</w:t>
            </w:r>
          </w:p>
          <w:p w14:paraId="61353CB4" w14:textId="77777777" w:rsidR="00A841FA" w:rsidRPr="00923777" w:rsidRDefault="00A841FA" w:rsidP="008F67D5">
            <w:pPr>
              <w:pStyle w:val="TNCBodyText"/>
              <w:numPr>
                <w:ilvl w:val="0"/>
                <w:numId w:val="36"/>
              </w:numPr>
              <w:ind w:left="714" w:hanging="357"/>
              <w:contextualSpacing/>
            </w:pPr>
            <w:r w:rsidRPr="00923777">
              <w:t xml:space="preserve">How to recognise fake URLs and websites </w:t>
            </w:r>
          </w:p>
          <w:p w14:paraId="5266B5B5" w14:textId="77777777" w:rsidR="00A841FA" w:rsidRPr="00923777" w:rsidRDefault="00A841FA" w:rsidP="008F67D5">
            <w:pPr>
              <w:pStyle w:val="TNCBodyText"/>
              <w:numPr>
                <w:ilvl w:val="0"/>
                <w:numId w:val="36"/>
              </w:numPr>
              <w:ind w:left="714" w:hanging="357"/>
              <w:contextualSpacing/>
            </w:pPr>
            <w:r w:rsidRPr="00923777">
              <w:t xml:space="preserve">What secure markings on websites are and how to assess the sources of emails </w:t>
            </w:r>
          </w:p>
          <w:p w14:paraId="4955C54F" w14:textId="77777777" w:rsidR="00A841FA" w:rsidRPr="00923777" w:rsidRDefault="00A841FA" w:rsidP="008F67D5">
            <w:pPr>
              <w:pStyle w:val="TNCBodyText"/>
              <w:numPr>
                <w:ilvl w:val="0"/>
                <w:numId w:val="36"/>
              </w:numPr>
              <w:ind w:left="714" w:hanging="357"/>
              <w:contextualSpacing/>
            </w:pPr>
            <w:r w:rsidRPr="00923777">
              <w:t xml:space="preserve">The risks of entering information to a website which is not secure </w:t>
            </w:r>
          </w:p>
          <w:p w14:paraId="7A7F3865" w14:textId="77777777" w:rsidR="00A841FA" w:rsidRPr="00923777" w:rsidRDefault="00A841FA" w:rsidP="008F67D5">
            <w:pPr>
              <w:pStyle w:val="TNCBodyText"/>
              <w:numPr>
                <w:ilvl w:val="0"/>
                <w:numId w:val="36"/>
              </w:numPr>
              <w:ind w:left="714" w:hanging="357"/>
              <w:contextualSpacing/>
            </w:pPr>
            <w:r w:rsidRPr="00923777">
              <w:t xml:space="preserve">What pupils should do if they are harmed, targeted, or groomed as a result of interacting with a fake website or scam email </w:t>
            </w:r>
          </w:p>
          <w:p w14:paraId="7DA36C94" w14:textId="77777777" w:rsidR="00A841FA" w:rsidRPr="00923777" w:rsidRDefault="00A841FA" w:rsidP="008F67D5">
            <w:pPr>
              <w:pStyle w:val="TNCBodyText"/>
              <w:numPr>
                <w:ilvl w:val="0"/>
                <w:numId w:val="36"/>
              </w:numPr>
              <w:ind w:left="714" w:hanging="357"/>
              <w:contextualSpacing/>
            </w:pPr>
            <w:r w:rsidRPr="00923777">
              <w:t xml:space="preserve">Who pupils should go to for support </w:t>
            </w:r>
          </w:p>
          <w:p w14:paraId="01896D92" w14:textId="77777777" w:rsidR="00A841FA" w:rsidRPr="00923777" w:rsidRDefault="00A841FA" w:rsidP="008F67D5">
            <w:pPr>
              <w:pStyle w:val="TNCBodyText"/>
              <w:numPr>
                <w:ilvl w:val="0"/>
                <w:numId w:val="36"/>
              </w:numPr>
              <w:ind w:left="714" w:hanging="357"/>
              <w:contextualSpacing/>
            </w:pPr>
            <w:r w:rsidRPr="00923777">
              <w:t xml:space="preserve">The risk of ‘too good to be true’ online offers, advertising and fake product sales designed to persuade people to part with money for products and services that do not exist </w:t>
            </w:r>
          </w:p>
        </w:tc>
        <w:tc>
          <w:tcPr>
            <w:tcW w:w="948" w:type="pct"/>
            <w:vAlign w:val="center"/>
          </w:tcPr>
          <w:p w14:paraId="103D1AA3" w14:textId="77777777" w:rsidR="00A841FA" w:rsidRPr="00606A76" w:rsidRDefault="00A841FA" w:rsidP="00A841FA">
            <w:pPr>
              <w:pStyle w:val="TNCBodyText"/>
              <w:ind w:left="0" w:firstLine="0"/>
            </w:pPr>
            <w:r w:rsidRPr="00606A76">
              <w:t>This risk or harm will be covered in the following curriculum areas:</w:t>
            </w:r>
          </w:p>
          <w:p w14:paraId="13339338" w14:textId="77777777" w:rsidR="00A841FA" w:rsidRPr="00606A76" w:rsidRDefault="00A841FA" w:rsidP="008F67D5">
            <w:pPr>
              <w:pStyle w:val="TNCBodyText"/>
              <w:numPr>
                <w:ilvl w:val="0"/>
                <w:numId w:val="37"/>
              </w:numPr>
              <w:ind w:left="714" w:hanging="357"/>
              <w:contextualSpacing/>
            </w:pPr>
            <w:r w:rsidRPr="00606A76">
              <w:t xml:space="preserve">[Primary schools] Relationships education </w:t>
            </w:r>
          </w:p>
          <w:p w14:paraId="3CA38C92" w14:textId="77777777" w:rsidR="00A841FA" w:rsidRPr="00606A76" w:rsidRDefault="00A841FA" w:rsidP="008F67D5">
            <w:pPr>
              <w:pStyle w:val="TNCBodyText"/>
              <w:numPr>
                <w:ilvl w:val="0"/>
                <w:numId w:val="37"/>
              </w:numPr>
              <w:ind w:left="714" w:hanging="357"/>
              <w:contextualSpacing/>
            </w:pPr>
            <w:r w:rsidRPr="00606A76">
              <w:t xml:space="preserve">[Secondary schools] RSHE </w:t>
            </w:r>
          </w:p>
          <w:p w14:paraId="6954883A" w14:textId="77777777" w:rsidR="00A841FA" w:rsidRPr="00606A76" w:rsidRDefault="00A841FA" w:rsidP="008F67D5">
            <w:pPr>
              <w:pStyle w:val="TNCBodyText"/>
              <w:numPr>
                <w:ilvl w:val="0"/>
                <w:numId w:val="37"/>
              </w:numPr>
              <w:ind w:left="714" w:hanging="357"/>
              <w:contextualSpacing/>
            </w:pPr>
            <w:r w:rsidRPr="00606A76">
              <w:t xml:space="preserve">Computing </w:t>
            </w:r>
          </w:p>
        </w:tc>
      </w:tr>
      <w:tr w:rsidR="005076F2" w:rsidRPr="00923777" w14:paraId="7C9E0649" w14:textId="77777777" w:rsidTr="00606A76">
        <w:trPr>
          <w:trHeight w:val="699"/>
          <w:jc w:val="center"/>
        </w:trPr>
        <w:tc>
          <w:tcPr>
            <w:tcW w:w="643" w:type="pct"/>
            <w:shd w:val="clear" w:color="auto" w:fill="ECECEC" w:themeFill="background2"/>
            <w:vAlign w:val="center"/>
          </w:tcPr>
          <w:p w14:paraId="3CBAD2F9" w14:textId="77777777" w:rsidR="00A841FA" w:rsidRPr="00923777" w:rsidRDefault="00A841FA" w:rsidP="00A841FA">
            <w:pPr>
              <w:pStyle w:val="TNCBodyText"/>
              <w:ind w:left="0" w:firstLine="0"/>
              <w:jc w:val="center"/>
              <w:rPr>
                <w:b/>
                <w:bCs/>
              </w:rPr>
            </w:pPr>
            <w:r w:rsidRPr="00923777">
              <w:rPr>
                <w:b/>
                <w:bCs/>
              </w:rPr>
              <w:t>Online fraud</w:t>
            </w:r>
          </w:p>
        </w:tc>
        <w:tc>
          <w:tcPr>
            <w:tcW w:w="3409" w:type="pct"/>
            <w:vAlign w:val="center"/>
          </w:tcPr>
          <w:p w14:paraId="663C817B" w14:textId="77777777" w:rsidR="00A841FA" w:rsidRPr="00923777" w:rsidRDefault="00A841FA" w:rsidP="00A841FA">
            <w:pPr>
              <w:pStyle w:val="TNCBodyText"/>
              <w:ind w:left="0" w:firstLine="0"/>
            </w:pPr>
            <w:r w:rsidRPr="00923777">
              <w:t>Fraud can take place online and can have serious consequences for individuals and organisations. Teaching will include the following:</w:t>
            </w:r>
          </w:p>
          <w:p w14:paraId="3A404285" w14:textId="77777777" w:rsidR="00A841FA" w:rsidRPr="00923777" w:rsidRDefault="00A841FA" w:rsidP="008F67D5">
            <w:pPr>
              <w:pStyle w:val="TNCBodyText"/>
              <w:numPr>
                <w:ilvl w:val="0"/>
                <w:numId w:val="38"/>
              </w:numPr>
              <w:ind w:left="714" w:hanging="357"/>
              <w:contextualSpacing/>
            </w:pPr>
            <w:r w:rsidRPr="00923777">
              <w:t xml:space="preserve">What identity fraud, scams and phishing are </w:t>
            </w:r>
          </w:p>
          <w:p w14:paraId="4E44C54D" w14:textId="77777777" w:rsidR="00A841FA" w:rsidRPr="00923777" w:rsidRDefault="00A841FA" w:rsidP="008F67D5">
            <w:pPr>
              <w:pStyle w:val="TNCBodyText"/>
              <w:numPr>
                <w:ilvl w:val="0"/>
                <w:numId w:val="38"/>
              </w:numPr>
              <w:ind w:left="714" w:hanging="357"/>
              <w:contextualSpacing/>
            </w:pPr>
            <w:r w:rsidRPr="00923777">
              <w:t>That online fraud can be highly sophisticated and that anyone can be a victim</w:t>
            </w:r>
          </w:p>
          <w:p w14:paraId="3F5204C6" w14:textId="77777777" w:rsidR="00A841FA" w:rsidRPr="00923777" w:rsidRDefault="00A841FA" w:rsidP="008F67D5">
            <w:pPr>
              <w:pStyle w:val="TNCBodyText"/>
              <w:numPr>
                <w:ilvl w:val="0"/>
                <w:numId w:val="38"/>
              </w:numPr>
              <w:ind w:left="714" w:hanging="357"/>
              <w:contextualSpacing/>
            </w:pPr>
            <w:r w:rsidRPr="00923777">
              <w:t>How to protect yourself and others against different types of online fraud</w:t>
            </w:r>
          </w:p>
          <w:p w14:paraId="488DE5B0" w14:textId="77777777" w:rsidR="00A841FA" w:rsidRPr="00923777" w:rsidRDefault="00A841FA" w:rsidP="008F67D5">
            <w:pPr>
              <w:pStyle w:val="TNCBodyText"/>
              <w:numPr>
                <w:ilvl w:val="0"/>
                <w:numId w:val="38"/>
              </w:numPr>
              <w:ind w:left="714" w:hanging="357"/>
              <w:contextualSpacing/>
            </w:pPr>
            <w:r w:rsidRPr="00923777">
              <w:t xml:space="preserve">How to identify ‘money mule’ schemes and recruiters </w:t>
            </w:r>
          </w:p>
          <w:p w14:paraId="06B16EE7" w14:textId="77777777" w:rsidR="00A841FA" w:rsidRPr="00923777" w:rsidRDefault="00A841FA" w:rsidP="008F67D5">
            <w:pPr>
              <w:pStyle w:val="TNCBodyText"/>
              <w:numPr>
                <w:ilvl w:val="0"/>
                <w:numId w:val="38"/>
              </w:numPr>
              <w:ind w:left="714" w:hanging="357"/>
              <w:contextualSpacing/>
            </w:pPr>
            <w:r w:rsidRPr="00923777">
              <w:t xml:space="preserve">The risk of online social engineering to facilitate authorised push payment fraud, where a victim is tricked into sending a payment to the criminal </w:t>
            </w:r>
          </w:p>
          <w:p w14:paraId="5FF83EDA" w14:textId="77777777" w:rsidR="00A841FA" w:rsidRPr="00923777" w:rsidRDefault="00A841FA" w:rsidP="008F67D5">
            <w:pPr>
              <w:pStyle w:val="TNCBodyText"/>
              <w:numPr>
                <w:ilvl w:val="0"/>
                <w:numId w:val="38"/>
              </w:numPr>
              <w:ind w:left="714" w:hanging="357"/>
              <w:contextualSpacing/>
            </w:pPr>
            <w:r w:rsidRPr="00923777">
              <w:t xml:space="preserve">The risk of sharing personal information that could be used by fraudsters </w:t>
            </w:r>
          </w:p>
          <w:p w14:paraId="51900E1B" w14:textId="77777777" w:rsidR="00A841FA" w:rsidRPr="00923777" w:rsidRDefault="00A841FA" w:rsidP="008F67D5">
            <w:pPr>
              <w:pStyle w:val="TNCBodyText"/>
              <w:numPr>
                <w:ilvl w:val="0"/>
                <w:numId w:val="38"/>
              </w:numPr>
              <w:ind w:left="714" w:hanging="357"/>
              <w:contextualSpacing/>
            </w:pPr>
            <w:r w:rsidRPr="00923777">
              <w:t xml:space="preserve">That children are sometimes targeted to access adults’ data </w:t>
            </w:r>
          </w:p>
          <w:p w14:paraId="1E7A04A4" w14:textId="77777777" w:rsidR="00A841FA" w:rsidRPr="00923777" w:rsidRDefault="00A841FA" w:rsidP="008F67D5">
            <w:pPr>
              <w:pStyle w:val="TNCBodyText"/>
              <w:numPr>
                <w:ilvl w:val="0"/>
                <w:numId w:val="38"/>
              </w:numPr>
              <w:ind w:left="714" w:hanging="357"/>
              <w:contextualSpacing/>
            </w:pPr>
            <w:r w:rsidRPr="00923777">
              <w:t xml:space="preserve">What ‘good’ companies will and will not do when it comes to personal details </w:t>
            </w:r>
          </w:p>
          <w:p w14:paraId="4A10D175" w14:textId="77777777" w:rsidR="00A841FA" w:rsidRPr="00923777" w:rsidRDefault="00A841FA" w:rsidP="008F67D5">
            <w:pPr>
              <w:pStyle w:val="TNCBodyText"/>
              <w:numPr>
                <w:ilvl w:val="0"/>
                <w:numId w:val="38"/>
              </w:numPr>
              <w:ind w:left="714" w:hanging="357"/>
              <w:contextualSpacing/>
            </w:pPr>
            <w:r w:rsidRPr="00923777">
              <w:t>How to report fraud, phishing attempts, suspicious websites and adverts</w:t>
            </w:r>
          </w:p>
        </w:tc>
        <w:tc>
          <w:tcPr>
            <w:tcW w:w="948" w:type="pct"/>
            <w:vAlign w:val="center"/>
          </w:tcPr>
          <w:p w14:paraId="02405318" w14:textId="77777777" w:rsidR="00A841FA" w:rsidRPr="00606A76" w:rsidRDefault="00A841FA" w:rsidP="00A841FA">
            <w:pPr>
              <w:pStyle w:val="TNCBodyText"/>
              <w:ind w:left="0" w:firstLine="0"/>
            </w:pPr>
            <w:r w:rsidRPr="00606A76">
              <w:t>This risk or harm will be covered in the following curriculum areas:</w:t>
            </w:r>
          </w:p>
          <w:p w14:paraId="78C06E2C" w14:textId="77777777" w:rsidR="00A841FA" w:rsidRPr="00606A76" w:rsidRDefault="00A841FA" w:rsidP="008F67D5">
            <w:pPr>
              <w:pStyle w:val="TNCBodyText"/>
              <w:numPr>
                <w:ilvl w:val="0"/>
                <w:numId w:val="39"/>
              </w:numPr>
              <w:ind w:left="714" w:hanging="357"/>
              <w:contextualSpacing/>
            </w:pPr>
            <w:r w:rsidRPr="00606A76">
              <w:t xml:space="preserve">[Primary schools] Relationships education </w:t>
            </w:r>
          </w:p>
          <w:p w14:paraId="094F7F82" w14:textId="77777777" w:rsidR="00A841FA" w:rsidRPr="00606A76" w:rsidRDefault="00A841FA" w:rsidP="008F67D5">
            <w:pPr>
              <w:pStyle w:val="TNCBodyText"/>
              <w:numPr>
                <w:ilvl w:val="0"/>
                <w:numId w:val="39"/>
              </w:numPr>
              <w:ind w:left="714" w:hanging="357"/>
              <w:contextualSpacing/>
            </w:pPr>
            <w:r w:rsidRPr="00606A76">
              <w:t xml:space="preserve">[Secondary schools] RSHE </w:t>
            </w:r>
          </w:p>
          <w:p w14:paraId="49DB4976" w14:textId="77777777" w:rsidR="00A841FA" w:rsidRPr="00923777" w:rsidRDefault="00A841FA" w:rsidP="008F67D5">
            <w:pPr>
              <w:pStyle w:val="TNCBodyText"/>
              <w:numPr>
                <w:ilvl w:val="0"/>
                <w:numId w:val="39"/>
              </w:numPr>
              <w:ind w:left="714" w:hanging="357"/>
              <w:contextualSpacing/>
            </w:pPr>
            <w:r w:rsidRPr="00606A76">
              <w:t xml:space="preserve">Computing </w:t>
            </w:r>
          </w:p>
        </w:tc>
      </w:tr>
      <w:tr w:rsidR="005076F2" w:rsidRPr="00923777" w14:paraId="40EB2B2F" w14:textId="77777777" w:rsidTr="00202737">
        <w:trPr>
          <w:trHeight w:val="567"/>
          <w:jc w:val="center"/>
        </w:trPr>
        <w:tc>
          <w:tcPr>
            <w:tcW w:w="643" w:type="pct"/>
            <w:shd w:val="clear" w:color="auto" w:fill="ECECEC" w:themeFill="background2"/>
            <w:vAlign w:val="center"/>
          </w:tcPr>
          <w:p w14:paraId="5564173A" w14:textId="47480343" w:rsidR="00A841FA" w:rsidRPr="00923777" w:rsidRDefault="00A841FA" w:rsidP="00A841FA">
            <w:pPr>
              <w:pStyle w:val="TNCBodyText"/>
              <w:ind w:left="0" w:firstLine="0"/>
              <w:jc w:val="center"/>
              <w:rPr>
                <w:b/>
                <w:bCs/>
              </w:rPr>
            </w:pPr>
            <w:r w:rsidRPr="00923777">
              <w:rPr>
                <w:b/>
                <w:bCs/>
              </w:rPr>
              <w:lastRenderedPageBreak/>
              <w:t>Password</w:t>
            </w:r>
            <w:r>
              <w:rPr>
                <w:b/>
                <w:bCs/>
              </w:rPr>
              <w:t xml:space="preserve"> </w:t>
            </w:r>
            <w:r w:rsidRPr="00923777">
              <w:rPr>
                <w:b/>
                <w:bCs/>
              </w:rPr>
              <w:t>phishing</w:t>
            </w:r>
          </w:p>
        </w:tc>
        <w:tc>
          <w:tcPr>
            <w:tcW w:w="3409" w:type="pct"/>
            <w:vAlign w:val="center"/>
          </w:tcPr>
          <w:p w14:paraId="7BDBFDE2" w14:textId="77777777" w:rsidR="00A841FA" w:rsidRPr="00923777" w:rsidRDefault="00A841FA" w:rsidP="00A841FA">
            <w:pPr>
              <w:pStyle w:val="TNCBodyText"/>
              <w:ind w:left="0" w:firstLine="0"/>
            </w:pPr>
            <w:r w:rsidRPr="00923777">
              <w:t>Password phishing is the process by which people try to find out individuals’ passwords so they can access protected content. Teaching will include the following:</w:t>
            </w:r>
          </w:p>
          <w:p w14:paraId="41A7C3EF" w14:textId="77777777" w:rsidR="00A841FA" w:rsidRPr="00923777" w:rsidRDefault="00A841FA" w:rsidP="008F67D5">
            <w:pPr>
              <w:pStyle w:val="TNCBodyText"/>
              <w:numPr>
                <w:ilvl w:val="0"/>
                <w:numId w:val="40"/>
              </w:numPr>
              <w:ind w:left="714" w:hanging="357"/>
              <w:contextualSpacing/>
            </w:pPr>
            <w:r w:rsidRPr="00923777">
              <w:t xml:space="preserve">Why passwords are important, how to keep them safe and that others might try to get people to reveal them </w:t>
            </w:r>
          </w:p>
          <w:p w14:paraId="5C1472FA" w14:textId="77777777" w:rsidR="00A841FA" w:rsidRPr="00923777" w:rsidRDefault="00A841FA" w:rsidP="008F67D5">
            <w:pPr>
              <w:pStyle w:val="TNCBodyText"/>
              <w:numPr>
                <w:ilvl w:val="0"/>
                <w:numId w:val="40"/>
              </w:numPr>
              <w:ind w:left="714" w:hanging="357"/>
              <w:contextualSpacing/>
            </w:pPr>
            <w:r w:rsidRPr="00923777">
              <w:t>How to recognise phishing scams</w:t>
            </w:r>
          </w:p>
          <w:p w14:paraId="178BC1C8" w14:textId="77777777" w:rsidR="00A841FA" w:rsidRPr="00923777" w:rsidRDefault="00A841FA" w:rsidP="008F67D5">
            <w:pPr>
              <w:pStyle w:val="TNCBodyText"/>
              <w:numPr>
                <w:ilvl w:val="0"/>
                <w:numId w:val="40"/>
              </w:numPr>
              <w:ind w:left="714" w:hanging="357"/>
              <w:contextualSpacing/>
            </w:pPr>
            <w:r w:rsidRPr="00923777">
              <w:t xml:space="preserve">The importance of online security to protect against viruses that are designed to gain access to password information </w:t>
            </w:r>
          </w:p>
          <w:p w14:paraId="6795CAC7" w14:textId="77777777" w:rsidR="00A841FA" w:rsidRPr="00923777" w:rsidRDefault="00A841FA" w:rsidP="008F67D5">
            <w:pPr>
              <w:pStyle w:val="TNCBodyText"/>
              <w:numPr>
                <w:ilvl w:val="0"/>
                <w:numId w:val="40"/>
              </w:numPr>
              <w:ind w:left="714" w:hanging="357"/>
              <w:contextualSpacing/>
            </w:pPr>
            <w:r w:rsidRPr="00923777">
              <w:t xml:space="preserve">What to do when a password is compromised or thought to be compromised </w:t>
            </w:r>
          </w:p>
        </w:tc>
        <w:tc>
          <w:tcPr>
            <w:tcW w:w="948" w:type="pct"/>
            <w:vAlign w:val="center"/>
          </w:tcPr>
          <w:p w14:paraId="78912C2D" w14:textId="77777777" w:rsidR="00A841FA" w:rsidRPr="00606A76" w:rsidRDefault="00A841FA" w:rsidP="00A841FA">
            <w:pPr>
              <w:pStyle w:val="TNCBodyText"/>
              <w:ind w:left="0" w:firstLine="0"/>
            </w:pPr>
            <w:r w:rsidRPr="00606A76">
              <w:t>This risk or harm will be covered in the following curriculum areas:</w:t>
            </w:r>
          </w:p>
          <w:p w14:paraId="7458AC29" w14:textId="77777777" w:rsidR="00A841FA" w:rsidRPr="00606A76" w:rsidRDefault="00A841FA" w:rsidP="008F67D5">
            <w:pPr>
              <w:pStyle w:val="TNCBodyText"/>
              <w:numPr>
                <w:ilvl w:val="0"/>
                <w:numId w:val="41"/>
              </w:numPr>
              <w:ind w:left="714" w:hanging="357"/>
              <w:contextualSpacing/>
            </w:pPr>
            <w:r w:rsidRPr="00606A76">
              <w:t xml:space="preserve">[Primary schools] Relationships education </w:t>
            </w:r>
          </w:p>
          <w:p w14:paraId="08D19DCE" w14:textId="77777777" w:rsidR="00A841FA" w:rsidRPr="00606A76" w:rsidRDefault="00A841FA" w:rsidP="008F67D5">
            <w:pPr>
              <w:pStyle w:val="TNCBodyText"/>
              <w:numPr>
                <w:ilvl w:val="0"/>
                <w:numId w:val="41"/>
              </w:numPr>
              <w:ind w:left="714" w:hanging="357"/>
              <w:contextualSpacing/>
            </w:pPr>
            <w:r w:rsidRPr="00606A76">
              <w:t xml:space="preserve">[Secondary schools] RSHE </w:t>
            </w:r>
          </w:p>
          <w:p w14:paraId="6C9F9384" w14:textId="77777777" w:rsidR="00A841FA" w:rsidRPr="00606A76" w:rsidRDefault="00A841FA" w:rsidP="008F67D5">
            <w:pPr>
              <w:pStyle w:val="TNCBodyText"/>
              <w:numPr>
                <w:ilvl w:val="0"/>
                <w:numId w:val="41"/>
              </w:numPr>
              <w:ind w:left="714" w:hanging="357"/>
              <w:contextualSpacing/>
            </w:pPr>
            <w:r w:rsidRPr="00606A76">
              <w:t xml:space="preserve">Computing </w:t>
            </w:r>
          </w:p>
        </w:tc>
      </w:tr>
      <w:tr w:rsidR="005076F2" w:rsidRPr="00923777" w14:paraId="1E66BF99" w14:textId="77777777" w:rsidTr="00202737">
        <w:trPr>
          <w:trHeight w:val="567"/>
          <w:jc w:val="center"/>
        </w:trPr>
        <w:tc>
          <w:tcPr>
            <w:tcW w:w="643" w:type="pct"/>
            <w:shd w:val="clear" w:color="auto" w:fill="ECECEC" w:themeFill="background2"/>
            <w:vAlign w:val="center"/>
          </w:tcPr>
          <w:p w14:paraId="18E48A36" w14:textId="77777777" w:rsidR="00A841FA" w:rsidRPr="00923777" w:rsidRDefault="00A841FA" w:rsidP="00A841FA">
            <w:pPr>
              <w:pStyle w:val="TNCBodyText"/>
              <w:ind w:left="0" w:firstLine="0"/>
              <w:jc w:val="center"/>
              <w:rPr>
                <w:b/>
                <w:bCs/>
              </w:rPr>
            </w:pPr>
            <w:r w:rsidRPr="00923777">
              <w:rPr>
                <w:b/>
                <w:bCs/>
              </w:rPr>
              <w:t>Personal data</w:t>
            </w:r>
          </w:p>
        </w:tc>
        <w:tc>
          <w:tcPr>
            <w:tcW w:w="3409" w:type="pct"/>
            <w:vAlign w:val="center"/>
          </w:tcPr>
          <w:p w14:paraId="1296EED2" w14:textId="77777777" w:rsidR="00A841FA" w:rsidRPr="00923777" w:rsidRDefault="00A841FA" w:rsidP="00A841FA">
            <w:pPr>
              <w:pStyle w:val="TNCBodyText"/>
              <w:ind w:left="0" w:firstLine="0"/>
            </w:pPr>
            <w:r w:rsidRPr="00923777">
              <w:t>Online platforms and search engines gather personal data – this is often referred to as ‘harvesting’ or ‘farming’. Teaching will include the following:</w:t>
            </w:r>
          </w:p>
          <w:p w14:paraId="4354A06B" w14:textId="77777777" w:rsidR="00A841FA" w:rsidRPr="00923777" w:rsidRDefault="00A841FA" w:rsidP="008F67D5">
            <w:pPr>
              <w:pStyle w:val="TNCBodyText"/>
              <w:numPr>
                <w:ilvl w:val="0"/>
                <w:numId w:val="42"/>
              </w:numPr>
              <w:ind w:left="714" w:hanging="357"/>
              <w:contextualSpacing/>
            </w:pPr>
            <w:r w:rsidRPr="00923777">
              <w:t xml:space="preserve">How cookies work </w:t>
            </w:r>
          </w:p>
          <w:p w14:paraId="209AF034" w14:textId="77777777" w:rsidR="00A841FA" w:rsidRPr="00923777" w:rsidRDefault="00A841FA" w:rsidP="008F67D5">
            <w:pPr>
              <w:pStyle w:val="TNCBodyText"/>
              <w:numPr>
                <w:ilvl w:val="0"/>
                <w:numId w:val="42"/>
              </w:numPr>
              <w:ind w:left="714" w:hanging="357"/>
              <w:contextualSpacing/>
            </w:pPr>
            <w:r w:rsidRPr="00923777">
              <w:t xml:space="preserve">How data is farmed from sources which look neutral </w:t>
            </w:r>
          </w:p>
          <w:p w14:paraId="72FDD1BB" w14:textId="77777777" w:rsidR="00A841FA" w:rsidRPr="00923777" w:rsidRDefault="00A841FA" w:rsidP="008F67D5">
            <w:pPr>
              <w:pStyle w:val="TNCBodyText"/>
              <w:numPr>
                <w:ilvl w:val="0"/>
                <w:numId w:val="42"/>
              </w:numPr>
              <w:ind w:left="714" w:hanging="357"/>
              <w:contextualSpacing/>
            </w:pPr>
            <w:r w:rsidRPr="00923777">
              <w:t xml:space="preserve">How and why personal data is shared by online companies </w:t>
            </w:r>
          </w:p>
          <w:p w14:paraId="0E63E0C8" w14:textId="77777777" w:rsidR="00A841FA" w:rsidRPr="00923777" w:rsidRDefault="00A841FA" w:rsidP="008F67D5">
            <w:pPr>
              <w:pStyle w:val="TNCBodyText"/>
              <w:numPr>
                <w:ilvl w:val="0"/>
                <w:numId w:val="42"/>
              </w:numPr>
              <w:ind w:left="714" w:hanging="357"/>
              <w:contextualSpacing/>
            </w:pPr>
            <w:r w:rsidRPr="00923777">
              <w:t xml:space="preserve">How pupils can protect themselves and that acting quickly is essential when something happens </w:t>
            </w:r>
          </w:p>
          <w:p w14:paraId="28B31739" w14:textId="77777777" w:rsidR="00A841FA" w:rsidRPr="00923777" w:rsidRDefault="00A841FA" w:rsidP="008F67D5">
            <w:pPr>
              <w:pStyle w:val="TNCBodyText"/>
              <w:numPr>
                <w:ilvl w:val="0"/>
                <w:numId w:val="42"/>
              </w:numPr>
              <w:ind w:left="714" w:hanging="357"/>
              <w:contextualSpacing/>
            </w:pPr>
            <w:r w:rsidRPr="00923777">
              <w:t xml:space="preserve">The rights children have with regards to their data </w:t>
            </w:r>
          </w:p>
          <w:p w14:paraId="798EB2E1" w14:textId="77777777" w:rsidR="00A841FA" w:rsidRPr="00923777" w:rsidRDefault="00A841FA" w:rsidP="008F67D5">
            <w:pPr>
              <w:pStyle w:val="TNCBodyText"/>
              <w:numPr>
                <w:ilvl w:val="0"/>
                <w:numId w:val="42"/>
              </w:numPr>
              <w:ind w:left="714" w:hanging="357"/>
              <w:contextualSpacing/>
            </w:pPr>
            <w:r w:rsidRPr="00923777">
              <w:t>How to limit the data companies can gather</w:t>
            </w:r>
          </w:p>
        </w:tc>
        <w:tc>
          <w:tcPr>
            <w:tcW w:w="948" w:type="pct"/>
            <w:vAlign w:val="center"/>
          </w:tcPr>
          <w:p w14:paraId="72716562" w14:textId="77777777" w:rsidR="00A841FA" w:rsidRPr="00606A76" w:rsidRDefault="00A841FA" w:rsidP="00A841FA">
            <w:pPr>
              <w:pStyle w:val="TNCBodyText"/>
              <w:ind w:left="0" w:firstLine="0"/>
            </w:pPr>
            <w:r w:rsidRPr="00606A76">
              <w:t>This risk or harm will be covered in the following curriculum areas:</w:t>
            </w:r>
          </w:p>
          <w:p w14:paraId="034B665A" w14:textId="77777777" w:rsidR="00A841FA" w:rsidRPr="00606A76" w:rsidRDefault="00A841FA" w:rsidP="008F67D5">
            <w:pPr>
              <w:pStyle w:val="TNCBodyText"/>
              <w:numPr>
                <w:ilvl w:val="0"/>
                <w:numId w:val="43"/>
              </w:numPr>
              <w:ind w:left="714" w:hanging="357"/>
              <w:contextualSpacing/>
            </w:pPr>
            <w:r w:rsidRPr="00606A76">
              <w:t xml:space="preserve">[Primary schools] Relationships education </w:t>
            </w:r>
          </w:p>
          <w:p w14:paraId="7EA24702" w14:textId="77777777" w:rsidR="00A841FA" w:rsidRPr="00606A76" w:rsidRDefault="00A841FA" w:rsidP="008F67D5">
            <w:pPr>
              <w:pStyle w:val="TNCBodyText"/>
              <w:numPr>
                <w:ilvl w:val="0"/>
                <w:numId w:val="43"/>
              </w:numPr>
              <w:ind w:left="714" w:hanging="357"/>
              <w:contextualSpacing/>
            </w:pPr>
            <w:r w:rsidRPr="00606A76">
              <w:t xml:space="preserve">[Secondary schools] RSHE </w:t>
            </w:r>
          </w:p>
          <w:p w14:paraId="328B2066" w14:textId="77777777" w:rsidR="00A841FA" w:rsidRPr="00606A76" w:rsidRDefault="00A841FA" w:rsidP="008F67D5">
            <w:pPr>
              <w:pStyle w:val="TNCBodyText"/>
              <w:numPr>
                <w:ilvl w:val="0"/>
                <w:numId w:val="43"/>
              </w:numPr>
              <w:ind w:left="714" w:hanging="357"/>
              <w:contextualSpacing/>
            </w:pPr>
            <w:r w:rsidRPr="00606A76">
              <w:t xml:space="preserve">Computing </w:t>
            </w:r>
          </w:p>
        </w:tc>
      </w:tr>
      <w:tr w:rsidR="005076F2" w:rsidRPr="00923777" w14:paraId="6CE51F73" w14:textId="77777777" w:rsidTr="00202737">
        <w:trPr>
          <w:trHeight w:val="567"/>
          <w:jc w:val="center"/>
        </w:trPr>
        <w:tc>
          <w:tcPr>
            <w:tcW w:w="643" w:type="pct"/>
            <w:shd w:val="clear" w:color="auto" w:fill="ECECEC" w:themeFill="background2"/>
            <w:vAlign w:val="center"/>
          </w:tcPr>
          <w:p w14:paraId="66D1228D" w14:textId="77777777" w:rsidR="00A841FA" w:rsidRPr="00923777" w:rsidRDefault="00A841FA" w:rsidP="00A841FA">
            <w:pPr>
              <w:pStyle w:val="TNCBodyText"/>
              <w:ind w:left="0" w:firstLine="0"/>
              <w:jc w:val="center"/>
              <w:rPr>
                <w:b/>
                <w:bCs/>
              </w:rPr>
            </w:pPr>
            <w:r w:rsidRPr="00923777">
              <w:rPr>
                <w:b/>
                <w:bCs/>
              </w:rPr>
              <w:t>Persuasive design</w:t>
            </w:r>
          </w:p>
        </w:tc>
        <w:tc>
          <w:tcPr>
            <w:tcW w:w="3409" w:type="pct"/>
            <w:vAlign w:val="center"/>
          </w:tcPr>
          <w:p w14:paraId="0027707D" w14:textId="77777777" w:rsidR="00A841FA" w:rsidRPr="00923777" w:rsidRDefault="00A841FA" w:rsidP="00A841FA">
            <w:pPr>
              <w:pStyle w:val="TNCBodyText"/>
              <w:ind w:left="0" w:firstLine="0"/>
            </w:pPr>
            <w:r w:rsidRPr="00923777">
              <w:t>Many devices, apps and games are designed to keep users online for longer than they might have planned or desired. Teaching will include the following:</w:t>
            </w:r>
          </w:p>
          <w:p w14:paraId="04132928" w14:textId="77777777" w:rsidR="00A841FA" w:rsidRPr="00923777" w:rsidRDefault="00A841FA" w:rsidP="008F67D5">
            <w:pPr>
              <w:pStyle w:val="TNCBodyText"/>
              <w:numPr>
                <w:ilvl w:val="0"/>
                <w:numId w:val="44"/>
              </w:numPr>
              <w:ind w:left="714" w:hanging="357"/>
              <w:contextualSpacing/>
            </w:pPr>
            <w:r w:rsidRPr="00923777">
              <w:t xml:space="preserve">That the majority of games and platforms are designed to make money, and that their primary driver is to encourage people to stay online for as long as possible to encourage them to spend money or generate advertising revenue </w:t>
            </w:r>
          </w:p>
          <w:p w14:paraId="6E1E8A6B" w14:textId="77777777" w:rsidR="00A841FA" w:rsidRPr="00923777" w:rsidRDefault="00A841FA" w:rsidP="008F67D5">
            <w:pPr>
              <w:pStyle w:val="TNCBodyText"/>
              <w:numPr>
                <w:ilvl w:val="0"/>
                <w:numId w:val="44"/>
              </w:numPr>
              <w:ind w:left="714" w:hanging="357"/>
              <w:contextualSpacing/>
            </w:pPr>
            <w:r w:rsidRPr="00923777">
              <w:t xml:space="preserve">How notifications are used to pull users back online </w:t>
            </w:r>
          </w:p>
        </w:tc>
        <w:tc>
          <w:tcPr>
            <w:tcW w:w="948" w:type="pct"/>
            <w:vAlign w:val="center"/>
          </w:tcPr>
          <w:p w14:paraId="24B11D80" w14:textId="77777777" w:rsidR="00A841FA" w:rsidRPr="00923777" w:rsidRDefault="00A841FA" w:rsidP="00A841FA">
            <w:pPr>
              <w:pStyle w:val="TNCBodyText"/>
              <w:ind w:left="0" w:firstLine="0"/>
            </w:pPr>
            <w:r w:rsidRPr="00923777">
              <w:t>This risk or harm will be covered in the following curriculum areas:</w:t>
            </w:r>
          </w:p>
          <w:p w14:paraId="39C5771D" w14:textId="77777777" w:rsidR="00A841FA" w:rsidRPr="00923777" w:rsidRDefault="00A841FA" w:rsidP="008F67D5">
            <w:pPr>
              <w:pStyle w:val="TNCBodyText"/>
              <w:numPr>
                <w:ilvl w:val="0"/>
                <w:numId w:val="45"/>
              </w:numPr>
              <w:ind w:left="714" w:hanging="357"/>
              <w:contextualSpacing/>
            </w:pPr>
            <w:r w:rsidRPr="00923777">
              <w:t xml:space="preserve">Health education </w:t>
            </w:r>
          </w:p>
          <w:p w14:paraId="6777758A" w14:textId="77777777" w:rsidR="00A841FA" w:rsidRPr="00923777" w:rsidRDefault="00A841FA" w:rsidP="008F67D5">
            <w:pPr>
              <w:pStyle w:val="TNCBodyText"/>
              <w:numPr>
                <w:ilvl w:val="0"/>
                <w:numId w:val="45"/>
              </w:numPr>
              <w:ind w:left="714" w:hanging="357"/>
              <w:contextualSpacing/>
            </w:pPr>
            <w:r w:rsidRPr="00923777">
              <w:t xml:space="preserve">Computing </w:t>
            </w:r>
          </w:p>
        </w:tc>
      </w:tr>
      <w:tr w:rsidR="005076F2" w:rsidRPr="00923777" w14:paraId="016D86BB" w14:textId="77777777" w:rsidTr="00202737">
        <w:trPr>
          <w:trHeight w:val="567"/>
          <w:jc w:val="center"/>
        </w:trPr>
        <w:tc>
          <w:tcPr>
            <w:tcW w:w="643" w:type="pct"/>
            <w:shd w:val="clear" w:color="auto" w:fill="ECECEC" w:themeFill="background2"/>
            <w:vAlign w:val="center"/>
          </w:tcPr>
          <w:p w14:paraId="2CF46355" w14:textId="77777777" w:rsidR="00A841FA" w:rsidRPr="00923777" w:rsidRDefault="00A841FA" w:rsidP="00A841FA">
            <w:pPr>
              <w:pStyle w:val="TNCBodyText"/>
              <w:ind w:left="0" w:firstLine="0"/>
              <w:jc w:val="center"/>
              <w:rPr>
                <w:b/>
                <w:bCs/>
              </w:rPr>
            </w:pPr>
            <w:r w:rsidRPr="00923777">
              <w:rPr>
                <w:b/>
                <w:bCs/>
              </w:rPr>
              <w:t>Privacy settings</w:t>
            </w:r>
          </w:p>
        </w:tc>
        <w:tc>
          <w:tcPr>
            <w:tcW w:w="3409" w:type="pct"/>
            <w:vAlign w:val="center"/>
          </w:tcPr>
          <w:p w14:paraId="369384BA" w14:textId="77777777" w:rsidR="00A841FA" w:rsidRPr="00923777" w:rsidRDefault="00A841FA" w:rsidP="00A841FA">
            <w:pPr>
              <w:pStyle w:val="TNCBodyText"/>
              <w:ind w:left="0" w:firstLine="0"/>
            </w:pPr>
            <w:r w:rsidRPr="00923777">
              <w:t>Almost all devices, websites, apps and other online services come with privacy settings that can be used to control what is shared. Teaching will include the following:</w:t>
            </w:r>
          </w:p>
          <w:p w14:paraId="5457AD09" w14:textId="77777777" w:rsidR="00A841FA" w:rsidRPr="00923777" w:rsidRDefault="00A841FA" w:rsidP="008F67D5">
            <w:pPr>
              <w:pStyle w:val="TNCBodyText"/>
              <w:numPr>
                <w:ilvl w:val="0"/>
                <w:numId w:val="46"/>
              </w:numPr>
              <w:ind w:left="714" w:hanging="357"/>
              <w:contextualSpacing/>
            </w:pPr>
            <w:r w:rsidRPr="00923777">
              <w:t xml:space="preserve">How to find information about privacy settings on various sites, apps, devices and platforms </w:t>
            </w:r>
          </w:p>
          <w:p w14:paraId="42960777" w14:textId="77777777" w:rsidR="00A841FA" w:rsidRPr="00923777" w:rsidRDefault="00A841FA" w:rsidP="008F67D5">
            <w:pPr>
              <w:pStyle w:val="TNCBodyText"/>
              <w:numPr>
                <w:ilvl w:val="0"/>
                <w:numId w:val="46"/>
              </w:numPr>
              <w:ind w:left="714" w:hanging="357"/>
              <w:contextualSpacing/>
            </w:pPr>
            <w:r w:rsidRPr="00923777">
              <w:t>That privacy settings have limitations</w:t>
            </w:r>
          </w:p>
        </w:tc>
        <w:tc>
          <w:tcPr>
            <w:tcW w:w="948" w:type="pct"/>
            <w:vAlign w:val="center"/>
          </w:tcPr>
          <w:p w14:paraId="10A927DD" w14:textId="77777777" w:rsidR="00A841FA" w:rsidRPr="00606A76" w:rsidRDefault="00A841FA" w:rsidP="00A841FA">
            <w:pPr>
              <w:pStyle w:val="TNCBodyText"/>
              <w:ind w:left="0" w:firstLine="0"/>
            </w:pPr>
            <w:r w:rsidRPr="00606A76">
              <w:t>This risk or harm will be covered in the following curriculum areas:</w:t>
            </w:r>
          </w:p>
          <w:p w14:paraId="446B15A3" w14:textId="77777777" w:rsidR="00A841FA" w:rsidRPr="00606A76" w:rsidRDefault="00A841FA" w:rsidP="008F67D5">
            <w:pPr>
              <w:pStyle w:val="TNCBodyText"/>
              <w:numPr>
                <w:ilvl w:val="0"/>
                <w:numId w:val="47"/>
              </w:numPr>
              <w:ind w:left="714" w:hanging="357"/>
              <w:contextualSpacing/>
            </w:pPr>
            <w:r w:rsidRPr="00606A76">
              <w:t xml:space="preserve">[Primary schools] Relationships education </w:t>
            </w:r>
          </w:p>
          <w:p w14:paraId="5B29EB93" w14:textId="77777777" w:rsidR="00A841FA" w:rsidRPr="00606A76" w:rsidRDefault="00A841FA" w:rsidP="008F67D5">
            <w:pPr>
              <w:pStyle w:val="TNCBodyText"/>
              <w:numPr>
                <w:ilvl w:val="0"/>
                <w:numId w:val="47"/>
              </w:numPr>
              <w:ind w:left="714" w:hanging="357"/>
              <w:contextualSpacing/>
            </w:pPr>
            <w:r w:rsidRPr="00606A76">
              <w:lastRenderedPageBreak/>
              <w:t xml:space="preserve">[Secondary schools] RSHE </w:t>
            </w:r>
          </w:p>
          <w:p w14:paraId="723F4CAD" w14:textId="77777777" w:rsidR="00A841FA" w:rsidRPr="00606A76" w:rsidRDefault="00A841FA" w:rsidP="008F67D5">
            <w:pPr>
              <w:pStyle w:val="TNCBodyText"/>
              <w:numPr>
                <w:ilvl w:val="0"/>
                <w:numId w:val="47"/>
              </w:numPr>
              <w:ind w:left="714" w:hanging="357"/>
              <w:contextualSpacing/>
            </w:pPr>
            <w:r w:rsidRPr="00606A76">
              <w:t xml:space="preserve">Computing </w:t>
            </w:r>
          </w:p>
        </w:tc>
      </w:tr>
      <w:tr w:rsidR="005076F2" w:rsidRPr="00923777" w14:paraId="36F19943" w14:textId="77777777" w:rsidTr="00202737">
        <w:trPr>
          <w:trHeight w:val="567"/>
          <w:jc w:val="center"/>
        </w:trPr>
        <w:tc>
          <w:tcPr>
            <w:tcW w:w="643" w:type="pct"/>
            <w:shd w:val="clear" w:color="auto" w:fill="ECECEC" w:themeFill="background2"/>
            <w:vAlign w:val="center"/>
          </w:tcPr>
          <w:p w14:paraId="61D66D67" w14:textId="77777777" w:rsidR="00A841FA" w:rsidRPr="00923777" w:rsidRDefault="00A841FA" w:rsidP="00A841FA">
            <w:pPr>
              <w:pStyle w:val="TNCBodyText"/>
              <w:ind w:left="0" w:firstLine="0"/>
              <w:jc w:val="center"/>
              <w:rPr>
                <w:b/>
                <w:bCs/>
              </w:rPr>
            </w:pPr>
            <w:r w:rsidRPr="00923777">
              <w:rPr>
                <w:b/>
                <w:bCs/>
              </w:rPr>
              <w:lastRenderedPageBreak/>
              <w:t>Targeting of online content</w:t>
            </w:r>
          </w:p>
        </w:tc>
        <w:tc>
          <w:tcPr>
            <w:tcW w:w="3409" w:type="pct"/>
            <w:vAlign w:val="center"/>
          </w:tcPr>
          <w:p w14:paraId="7A2FEE78" w14:textId="77777777" w:rsidR="00A841FA" w:rsidRPr="00923777" w:rsidRDefault="00A841FA" w:rsidP="00A841FA">
            <w:pPr>
              <w:pStyle w:val="TNCBodyText"/>
              <w:ind w:left="0" w:firstLine="0"/>
            </w:pPr>
            <w:r w:rsidRPr="00923777">
              <w:t>Much of the information seen online is a result of some form of targeting. Teaching will include the following:</w:t>
            </w:r>
          </w:p>
          <w:p w14:paraId="1BDC6609" w14:textId="77777777" w:rsidR="00A841FA" w:rsidRPr="00923777" w:rsidRDefault="00A841FA" w:rsidP="008F67D5">
            <w:pPr>
              <w:pStyle w:val="TNCBodyText"/>
              <w:numPr>
                <w:ilvl w:val="0"/>
                <w:numId w:val="48"/>
              </w:numPr>
              <w:ind w:left="714" w:hanging="357"/>
              <w:contextualSpacing/>
            </w:pPr>
            <w:r w:rsidRPr="00923777">
              <w:t xml:space="preserve">How adverts seen at the top of online searches and social media have often come from companies paying to be on there and different people will see different adverts </w:t>
            </w:r>
          </w:p>
          <w:p w14:paraId="7143253C" w14:textId="77777777" w:rsidR="00A841FA" w:rsidRPr="00923777" w:rsidRDefault="00A841FA" w:rsidP="008F67D5">
            <w:pPr>
              <w:pStyle w:val="TNCBodyText"/>
              <w:numPr>
                <w:ilvl w:val="0"/>
                <w:numId w:val="48"/>
              </w:numPr>
              <w:ind w:left="714" w:hanging="357"/>
              <w:contextualSpacing/>
            </w:pPr>
            <w:r w:rsidRPr="00923777">
              <w:t xml:space="preserve">How the targeting is done </w:t>
            </w:r>
          </w:p>
          <w:p w14:paraId="37F850F4" w14:textId="77777777" w:rsidR="00A841FA" w:rsidRPr="00923777" w:rsidRDefault="00A841FA" w:rsidP="008F67D5">
            <w:pPr>
              <w:pStyle w:val="TNCBodyText"/>
              <w:numPr>
                <w:ilvl w:val="0"/>
                <w:numId w:val="48"/>
              </w:numPr>
              <w:ind w:left="714" w:hanging="357"/>
              <w:contextualSpacing/>
            </w:pPr>
            <w:r w:rsidRPr="00923777">
              <w:t xml:space="preserve">The concept of clickbait and how companies can use it to draw people to their sites and services </w:t>
            </w:r>
          </w:p>
        </w:tc>
        <w:tc>
          <w:tcPr>
            <w:tcW w:w="948" w:type="pct"/>
            <w:vAlign w:val="center"/>
          </w:tcPr>
          <w:p w14:paraId="4C4678AE" w14:textId="77777777" w:rsidR="00A841FA" w:rsidRPr="00606A76" w:rsidRDefault="00A841FA" w:rsidP="00A841FA">
            <w:pPr>
              <w:pStyle w:val="TNCBodyText"/>
              <w:ind w:left="0" w:firstLine="0"/>
            </w:pPr>
            <w:r w:rsidRPr="00606A76">
              <w:t>This risk or harm will be covered in the following curriculum areas:</w:t>
            </w:r>
          </w:p>
          <w:p w14:paraId="46909576" w14:textId="77777777" w:rsidR="00A841FA" w:rsidRPr="00606A76" w:rsidRDefault="00A841FA" w:rsidP="008F67D5">
            <w:pPr>
              <w:pStyle w:val="TNCBodyText"/>
              <w:numPr>
                <w:ilvl w:val="0"/>
                <w:numId w:val="49"/>
              </w:numPr>
              <w:ind w:left="714" w:hanging="357"/>
              <w:contextualSpacing/>
            </w:pPr>
            <w:r w:rsidRPr="00606A76">
              <w:t xml:space="preserve">[Primary schools] Relationships education </w:t>
            </w:r>
          </w:p>
          <w:p w14:paraId="33C29913" w14:textId="77777777" w:rsidR="00A841FA" w:rsidRPr="00606A76" w:rsidRDefault="00A841FA" w:rsidP="008F67D5">
            <w:pPr>
              <w:pStyle w:val="TNCBodyText"/>
              <w:numPr>
                <w:ilvl w:val="0"/>
                <w:numId w:val="49"/>
              </w:numPr>
              <w:ind w:left="714" w:hanging="357"/>
              <w:contextualSpacing/>
            </w:pPr>
            <w:r w:rsidRPr="00606A76">
              <w:t xml:space="preserve">[Secondary schools] RSHE </w:t>
            </w:r>
          </w:p>
          <w:p w14:paraId="4B773323" w14:textId="77777777" w:rsidR="00A841FA" w:rsidRPr="00606A76" w:rsidRDefault="00A841FA" w:rsidP="008F67D5">
            <w:pPr>
              <w:pStyle w:val="TNCBodyText"/>
              <w:numPr>
                <w:ilvl w:val="0"/>
                <w:numId w:val="49"/>
              </w:numPr>
              <w:ind w:left="714" w:hanging="357"/>
              <w:contextualSpacing/>
            </w:pPr>
            <w:r w:rsidRPr="00606A76">
              <w:t xml:space="preserve">Computing </w:t>
            </w:r>
          </w:p>
        </w:tc>
      </w:tr>
      <w:tr w:rsidR="00A841FA" w:rsidRPr="00923777" w14:paraId="7E2DEA8C" w14:textId="77777777" w:rsidTr="00202737">
        <w:trPr>
          <w:trHeight w:val="567"/>
          <w:jc w:val="center"/>
        </w:trPr>
        <w:tc>
          <w:tcPr>
            <w:tcW w:w="5000" w:type="pct"/>
            <w:gridSpan w:val="3"/>
            <w:shd w:val="clear" w:color="auto" w:fill="041E42" w:themeFill="accent3"/>
            <w:vAlign w:val="center"/>
          </w:tcPr>
          <w:p w14:paraId="6D91671E" w14:textId="77777777" w:rsidR="00A841FA" w:rsidRPr="00923777" w:rsidRDefault="00A841FA" w:rsidP="00202737">
            <w:pPr>
              <w:pStyle w:val="TNCBodyText"/>
              <w:jc w:val="center"/>
              <w:rPr>
                <w:b/>
                <w:bCs/>
              </w:rPr>
            </w:pPr>
            <w:r w:rsidRPr="00923777">
              <w:rPr>
                <w:b/>
                <w:bCs/>
              </w:rPr>
              <w:t>How to stay safe online</w:t>
            </w:r>
          </w:p>
        </w:tc>
      </w:tr>
      <w:tr w:rsidR="005076F2" w:rsidRPr="00923777" w14:paraId="70904265" w14:textId="77777777" w:rsidTr="00202737">
        <w:trPr>
          <w:trHeight w:val="567"/>
          <w:jc w:val="center"/>
        </w:trPr>
        <w:tc>
          <w:tcPr>
            <w:tcW w:w="643" w:type="pct"/>
            <w:shd w:val="clear" w:color="auto" w:fill="ECECEC" w:themeFill="background2"/>
            <w:vAlign w:val="center"/>
          </w:tcPr>
          <w:p w14:paraId="428BF86B" w14:textId="77777777" w:rsidR="00A841FA" w:rsidRPr="00923777" w:rsidRDefault="00A841FA" w:rsidP="00A841FA">
            <w:pPr>
              <w:pStyle w:val="TNCBodyText"/>
              <w:ind w:left="0" w:firstLine="0"/>
              <w:jc w:val="center"/>
              <w:rPr>
                <w:b/>
                <w:bCs/>
              </w:rPr>
            </w:pPr>
            <w:r w:rsidRPr="00923777">
              <w:rPr>
                <w:b/>
                <w:bCs/>
              </w:rPr>
              <w:t>Online abuse</w:t>
            </w:r>
          </w:p>
        </w:tc>
        <w:tc>
          <w:tcPr>
            <w:tcW w:w="3409" w:type="pct"/>
            <w:vAlign w:val="center"/>
          </w:tcPr>
          <w:p w14:paraId="0EC5E895" w14:textId="77777777" w:rsidR="00A841FA" w:rsidRPr="00923777" w:rsidRDefault="00A841FA" w:rsidP="00A841FA">
            <w:pPr>
              <w:pStyle w:val="TNCBodyText"/>
              <w:ind w:left="0" w:firstLine="0"/>
            </w:pPr>
            <w:r w:rsidRPr="00923777">
              <w:t>Some online behaviours are abusive. They are negative in nature, potentially harmful and, in some cases, can be illegal. Teaching will include the following:</w:t>
            </w:r>
          </w:p>
          <w:p w14:paraId="59784916" w14:textId="77777777" w:rsidR="00A841FA" w:rsidRPr="00923777" w:rsidRDefault="00A841FA" w:rsidP="008F67D5">
            <w:pPr>
              <w:pStyle w:val="TNCBodyText"/>
              <w:numPr>
                <w:ilvl w:val="0"/>
                <w:numId w:val="50"/>
              </w:numPr>
              <w:ind w:left="714" w:hanging="357"/>
              <w:contextualSpacing/>
            </w:pPr>
            <w:r w:rsidRPr="00923777">
              <w:t xml:space="preserve">The types of online abuse, including sexual harassment, bullying, trolling and intimidation </w:t>
            </w:r>
          </w:p>
          <w:p w14:paraId="7698AA3B" w14:textId="77777777" w:rsidR="00A841FA" w:rsidRPr="00923777" w:rsidRDefault="00A841FA" w:rsidP="008F67D5">
            <w:pPr>
              <w:pStyle w:val="TNCBodyText"/>
              <w:numPr>
                <w:ilvl w:val="0"/>
                <w:numId w:val="50"/>
              </w:numPr>
              <w:ind w:left="714" w:hanging="357"/>
              <w:contextualSpacing/>
            </w:pPr>
            <w:r w:rsidRPr="00923777">
              <w:t xml:space="preserve">When online abuse can become illegal </w:t>
            </w:r>
          </w:p>
          <w:p w14:paraId="59C78016" w14:textId="77777777" w:rsidR="00A841FA" w:rsidRPr="00923777" w:rsidRDefault="00A841FA" w:rsidP="008F67D5">
            <w:pPr>
              <w:pStyle w:val="TNCBodyText"/>
              <w:numPr>
                <w:ilvl w:val="0"/>
                <w:numId w:val="50"/>
              </w:numPr>
              <w:ind w:left="714" w:hanging="357"/>
              <w:contextualSpacing/>
            </w:pPr>
            <w:r w:rsidRPr="00923777">
              <w:t xml:space="preserve">How to respond to online abuse and how to access support </w:t>
            </w:r>
          </w:p>
          <w:p w14:paraId="5589A023" w14:textId="77777777" w:rsidR="00A841FA" w:rsidRPr="00923777" w:rsidRDefault="00A841FA" w:rsidP="008F67D5">
            <w:pPr>
              <w:pStyle w:val="TNCBodyText"/>
              <w:numPr>
                <w:ilvl w:val="0"/>
                <w:numId w:val="50"/>
              </w:numPr>
              <w:ind w:left="714" w:hanging="357"/>
              <w:contextualSpacing/>
            </w:pPr>
            <w:r w:rsidRPr="00923777">
              <w:t xml:space="preserve">How to respond when the abuse is anonymous </w:t>
            </w:r>
          </w:p>
          <w:p w14:paraId="1BD137E2" w14:textId="77777777" w:rsidR="00A841FA" w:rsidRPr="00923777" w:rsidRDefault="00A841FA" w:rsidP="008F67D5">
            <w:pPr>
              <w:pStyle w:val="TNCBodyText"/>
              <w:numPr>
                <w:ilvl w:val="0"/>
                <w:numId w:val="50"/>
              </w:numPr>
              <w:ind w:left="714" w:hanging="357"/>
              <w:contextualSpacing/>
            </w:pPr>
            <w:r w:rsidRPr="00923777">
              <w:t xml:space="preserve">The potential implications of online abuse </w:t>
            </w:r>
          </w:p>
          <w:p w14:paraId="4459926C" w14:textId="77777777" w:rsidR="00A841FA" w:rsidRPr="00923777" w:rsidRDefault="00A841FA" w:rsidP="008F67D5">
            <w:pPr>
              <w:pStyle w:val="TNCBodyText"/>
              <w:numPr>
                <w:ilvl w:val="0"/>
                <w:numId w:val="50"/>
              </w:numPr>
              <w:ind w:left="714" w:hanging="357"/>
              <w:contextualSpacing/>
            </w:pPr>
            <w:r w:rsidRPr="00923777">
              <w:t xml:space="preserve">What acceptable and unacceptable online behaviours look like </w:t>
            </w:r>
          </w:p>
        </w:tc>
        <w:tc>
          <w:tcPr>
            <w:tcW w:w="948" w:type="pct"/>
            <w:vAlign w:val="center"/>
          </w:tcPr>
          <w:p w14:paraId="3B53115A" w14:textId="77777777" w:rsidR="00A841FA" w:rsidRPr="00606A76" w:rsidRDefault="00A841FA" w:rsidP="00A841FA">
            <w:pPr>
              <w:pStyle w:val="TNCBodyText"/>
              <w:ind w:left="0" w:firstLine="0"/>
            </w:pPr>
            <w:r w:rsidRPr="00606A76">
              <w:t>This risk or harm will be covered in the following curriculum areas:</w:t>
            </w:r>
          </w:p>
          <w:p w14:paraId="7CCD748C" w14:textId="77777777" w:rsidR="00A841FA" w:rsidRPr="00606A76" w:rsidRDefault="00A841FA" w:rsidP="008F67D5">
            <w:pPr>
              <w:pStyle w:val="TNCBodyText"/>
              <w:numPr>
                <w:ilvl w:val="0"/>
                <w:numId w:val="51"/>
              </w:numPr>
              <w:ind w:left="714" w:hanging="357"/>
              <w:contextualSpacing/>
            </w:pPr>
            <w:r w:rsidRPr="00606A76">
              <w:t xml:space="preserve">[Primary schools] Relationships education </w:t>
            </w:r>
          </w:p>
          <w:p w14:paraId="70FD0A4E" w14:textId="77777777" w:rsidR="00A841FA" w:rsidRPr="00606A76" w:rsidRDefault="00A841FA" w:rsidP="008F67D5">
            <w:pPr>
              <w:pStyle w:val="TNCBodyText"/>
              <w:numPr>
                <w:ilvl w:val="0"/>
                <w:numId w:val="51"/>
              </w:numPr>
              <w:ind w:left="714" w:hanging="357"/>
              <w:contextualSpacing/>
            </w:pPr>
            <w:r w:rsidRPr="00606A76">
              <w:t xml:space="preserve">[Secondary schools] RSHE </w:t>
            </w:r>
          </w:p>
          <w:p w14:paraId="36813E75" w14:textId="77777777" w:rsidR="00A841FA" w:rsidRPr="00606A76" w:rsidRDefault="00A841FA" w:rsidP="008F67D5">
            <w:pPr>
              <w:pStyle w:val="TNCBodyText"/>
              <w:numPr>
                <w:ilvl w:val="0"/>
                <w:numId w:val="51"/>
              </w:numPr>
              <w:ind w:left="714" w:hanging="357"/>
              <w:contextualSpacing/>
            </w:pPr>
            <w:r w:rsidRPr="00606A76">
              <w:t>Computing</w:t>
            </w:r>
          </w:p>
          <w:p w14:paraId="1745EC8B" w14:textId="77777777" w:rsidR="00A841FA" w:rsidRPr="00606A76" w:rsidRDefault="00A841FA" w:rsidP="008F67D5">
            <w:pPr>
              <w:pStyle w:val="TNCBodyText"/>
              <w:numPr>
                <w:ilvl w:val="0"/>
                <w:numId w:val="51"/>
              </w:numPr>
              <w:ind w:left="714" w:hanging="357"/>
              <w:contextualSpacing/>
            </w:pPr>
            <w:r w:rsidRPr="00606A76">
              <w:t xml:space="preserve">[KS4] Citizenship </w:t>
            </w:r>
          </w:p>
        </w:tc>
      </w:tr>
      <w:tr w:rsidR="005076F2" w:rsidRPr="00923777" w14:paraId="3626826C" w14:textId="77777777" w:rsidTr="00202737">
        <w:trPr>
          <w:trHeight w:val="567"/>
          <w:jc w:val="center"/>
        </w:trPr>
        <w:tc>
          <w:tcPr>
            <w:tcW w:w="643" w:type="pct"/>
            <w:shd w:val="clear" w:color="auto" w:fill="ECECEC" w:themeFill="background2"/>
            <w:vAlign w:val="center"/>
          </w:tcPr>
          <w:p w14:paraId="69501BD8" w14:textId="77777777" w:rsidR="00A841FA" w:rsidRPr="00923777" w:rsidRDefault="00A841FA" w:rsidP="00A841FA">
            <w:pPr>
              <w:pStyle w:val="TNCBodyText"/>
              <w:ind w:left="0" w:firstLine="0"/>
              <w:jc w:val="center"/>
              <w:rPr>
                <w:b/>
                <w:bCs/>
              </w:rPr>
            </w:pPr>
            <w:r w:rsidRPr="00923777">
              <w:rPr>
                <w:b/>
                <w:bCs/>
              </w:rPr>
              <w:t>Radicalisation</w:t>
            </w:r>
          </w:p>
        </w:tc>
        <w:tc>
          <w:tcPr>
            <w:tcW w:w="3409" w:type="pct"/>
            <w:vAlign w:val="center"/>
          </w:tcPr>
          <w:p w14:paraId="414910C0" w14:textId="77777777" w:rsidR="00A841FA" w:rsidRPr="00923777" w:rsidRDefault="00A841FA" w:rsidP="00A841FA">
            <w:pPr>
              <w:pStyle w:val="TNCBodyText"/>
              <w:ind w:left="0" w:firstLine="0"/>
            </w:pPr>
            <w:r w:rsidRPr="00923777">
              <w:t>Pupils are at risk of accessing inappropriate and harmful extremist content online, including terrorist material. Extremist and terrorist groups use social media to identify and target vulnerable individuals. Teaching will include the following:</w:t>
            </w:r>
          </w:p>
          <w:p w14:paraId="2B146314" w14:textId="77777777" w:rsidR="00A841FA" w:rsidRPr="00923777" w:rsidRDefault="00A841FA" w:rsidP="008F67D5">
            <w:pPr>
              <w:pStyle w:val="TNCBodyText"/>
              <w:numPr>
                <w:ilvl w:val="0"/>
                <w:numId w:val="69"/>
              </w:numPr>
              <w:ind w:left="714" w:hanging="357"/>
              <w:contextualSpacing/>
            </w:pPr>
            <w:r w:rsidRPr="00923777">
              <w:t xml:space="preserve">How to recognise extremist behaviour and content online </w:t>
            </w:r>
          </w:p>
          <w:p w14:paraId="4829BB20" w14:textId="77777777" w:rsidR="00A841FA" w:rsidRPr="00923777" w:rsidRDefault="00A841FA" w:rsidP="008F67D5">
            <w:pPr>
              <w:pStyle w:val="TNCBodyText"/>
              <w:numPr>
                <w:ilvl w:val="0"/>
                <w:numId w:val="69"/>
              </w:numPr>
              <w:ind w:left="714" w:hanging="357"/>
              <w:contextualSpacing/>
            </w:pPr>
            <w:r w:rsidRPr="00923777">
              <w:t xml:space="preserve">Which actions could be identified as criminal activity </w:t>
            </w:r>
          </w:p>
          <w:p w14:paraId="03FC91B2" w14:textId="77777777" w:rsidR="00A841FA" w:rsidRPr="00923777" w:rsidRDefault="00A841FA" w:rsidP="008F67D5">
            <w:pPr>
              <w:pStyle w:val="TNCBodyText"/>
              <w:numPr>
                <w:ilvl w:val="0"/>
                <w:numId w:val="69"/>
              </w:numPr>
              <w:ind w:left="714" w:hanging="357"/>
              <w:contextualSpacing/>
            </w:pPr>
            <w:r w:rsidRPr="00923777">
              <w:t xml:space="preserve">Techniques used for persuasion </w:t>
            </w:r>
          </w:p>
          <w:p w14:paraId="0B6E0FB1" w14:textId="77777777" w:rsidR="00A841FA" w:rsidRPr="00923777" w:rsidRDefault="00A841FA" w:rsidP="008F67D5">
            <w:pPr>
              <w:pStyle w:val="TNCBodyText"/>
              <w:numPr>
                <w:ilvl w:val="0"/>
                <w:numId w:val="69"/>
              </w:numPr>
              <w:ind w:left="714" w:hanging="357"/>
              <w:contextualSpacing/>
            </w:pPr>
            <w:r w:rsidRPr="00923777">
              <w:t xml:space="preserve">How to access support from trusted individuals and organisations </w:t>
            </w:r>
          </w:p>
        </w:tc>
        <w:tc>
          <w:tcPr>
            <w:tcW w:w="948" w:type="pct"/>
            <w:vAlign w:val="center"/>
          </w:tcPr>
          <w:p w14:paraId="185CAB5B" w14:textId="77777777" w:rsidR="00A841FA" w:rsidRPr="00606A76" w:rsidRDefault="00A841FA" w:rsidP="00A841FA">
            <w:pPr>
              <w:pStyle w:val="TNCBodyText"/>
              <w:ind w:left="0" w:firstLine="0"/>
            </w:pPr>
            <w:r w:rsidRPr="00606A76">
              <w:t xml:space="preserve">All areas of the curriculum </w:t>
            </w:r>
          </w:p>
        </w:tc>
      </w:tr>
      <w:tr w:rsidR="005076F2" w:rsidRPr="00923777" w14:paraId="2028A242" w14:textId="77777777" w:rsidTr="00202737">
        <w:trPr>
          <w:trHeight w:val="567"/>
          <w:jc w:val="center"/>
        </w:trPr>
        <w:tc>
          <w:tcPr>
            <w:tcW w:w="643" w:type="pct"/>
            <w:shd w:val="clear" w:color="auto" w:fill="ECECEC" w:themeFill="background2"/>
            <w:vAlign w:val="center"/>
          </w:tcPr>
          <w:p w14:paraId="7E664432" w14:textId="77777777" w:rsidR="00A841FA" w:rsidRPr="00923777" w:rsidRDefault="00A841FA" w:rsidP="005076F2">
            <w:pPr>
              <w:pStyle w:val="TNCBodyText"/>
              <w:ind w:left="0" w:firstLine="0"/>
              <w:jc w:val="center"/>
              <w:rPr>
                <w:b/>
                <w:bCs/>
              </w:rPr>
            </w:pPr>
            <w:r w:rsidRPr="00923777">
              <w:rPr>
                <w:b/>
                <w:bCs/>
              </w:rPr>
              <w:lastRenderedPageBreak/>
              <w:t>Challenges</w:t>
            </w:r>
          </w:p>
        </w:tc>
        <w:tc>
          <w:tcPr>
            <w:tcW w:w="3409" w:type="pct"/>
            <w:vAlign w:val="center"/>
          </w:tcPr>
          <w:p w14:paraId="34531FA3" w14:textId="77777777" w:rsidR="00A841FA" w:rsidRPr="00923777" w:rsidRDefault="00A841FA" w:rsidP="005076F2">
            <w:pPr>
              <w:pStyle w:val="TNCBodyText"/>
              <w:ind w:left="0" w:firstLine="0"/>
            </w:pPr>
            <w:r w:rsidRPr="00923777">
              <w:t>Online challenges acquire mass followings and encourage others to take part in what they suggest. Teaching will include the following:</w:t>
            </w:r>
          </w:p>
          <w:p w14:paraId="73F17239" w14:textId="77777777" w:rsidR="00A841FA" w:rsidRPr="00923777" w:rsidRDefault="00A841FA" w:rsidP="008F67D5">
            <w:pPr>
              <w:pStyle w:val="TNCBodyText"/>
              <w:numPr>
                <w:ilvl w:val="0"/>
                <w:numId w:val="52"/>
              </w:numPr>
              <w:ind w:left="714" w:hanging="357"/>
              <w:contextualSpacing/>
            </w:pPr>
            <w:r w:rsidRPr="00923777">
              <w:t xml:space="preserve">What an online challenge is and that, while some will be fun and harmless, others may be dangerous and even illegal </w:t>
            </w:r>
          </w:p>
          <w:p w14:paraId="10B7F5E3" w14:textId="77777777" w:rsidR="00A841FA" w:rsidRPr="00923777" w:rsidRDefault="00A841FA" w:rsidP="008F67D5">
            <w:pPr>
              <w:pStyle w:val="TNCBodyText"/>
              <w:numPr>
                <w:ilvl w:val="0"/>
                <w:numId w:val="52"/>
              </w:numPr>
              <w:ind w:left="714" w:hanging="357"/>
              <w:contextualSpacing/>
            </w:pPr>
            <w:r w:rsidRPr="00923777">
              <w:t xml:space="preserve">How to assess if the challenge is safe or potentially harmful, including considering who has generated the challenge and why </w:t>
            </w:r>
          </w:p>
          <w:p w14:paraId="7C60BEA2" w14:textId="77777777" w:rsidR="00A841FA" w:rsidRPr="00923777" w:rsidRDefault="00A841FA" w:rsidP="008F67D5">
            <w:pPr>
              <w:pStyle w:val="TNCBodyText"/>
              <w:numPr>
                <w:ilvl w:val="0"/>
                <w:numId w:val="52"/>
              </w:numPr>
              <w:ind w:left="714" w:hanging="357"/>
              <w:contextualSpacing/>
            </w:pPr>
            <w:r w:rsidRPr="00923777">
              <w:t xml:space="preserve">That it is okay to say no and to not take part in a challenge </w:t>
            </w:r>
          </w:p>
          <w:p w14:paraId="267E3D65" w14:textId="77777777" w:rsidR="00A841FA" w:rsidRPr="00923777" w:rsidRDefault="00A841FA" w:rsidP="008F67D5">
            <w:pPr>
              <w:pStyle w:val="TNCBodyText"/>
              <w:numPr>
                <w:ilvl w:val="0"/>
                <w:numId w:val="52"/>
              </w:numPr>
              <w:ind w:left="714" w:hanging="357"/>
              <w:contextualSpacing/>
            </w:pPr>
            <w:r w:rsidRPr="00923777">
              <w:t xml:space="preserve">How and where to go for help </w:t>
            </w:r>
          </w:p>
          <w:p w14:paraId="54061EF0" w14:textId="77777777" w:rsidR="00A841FA" w:rsidRPr="00923777" w:rsidRDefault="00A841FA" w:rsidP="008F67D5">
            <w:pPr>
              <w:pStyle w:val="TNCBodyText"/>
              <w:numPr>
                <w:ilvl w:val="0"/>
                <w:numId w:val="52"/>
              </w:numPr>
              <w:ind w:left="714" w:hanging="357"/>
              <w:contextualSpacing/>
            </w:pPr>
            <w:r w:rsidRPr="00923777">
              <w:t xml:space="preserve">The importance of telling an adult about challenges which include threats or secrecy, such as ‘chain letter’ style challenges </w:t>
            </w:r>
          </w:p>
        </w:tc>
        <w:tc>
          <w:tcPr>
            <w:tcW w:w="948" w:type="pct"/>
            <w:vAlign w:val="center"/>
          </w:tcPr>
          <w:p w14:paraId="09DDAF76" w14:textId="77777777" w:rsidR="00A841FA" w:rsidRPr="00606A76" w:rsidRDefault="00A841FA" w:rsidP="005076F2">
            <w:pPr>
              <w:pStyle w:val="TNCBodyText"/>
              <w:ind w:left="0" w:firstLine="0"/>
            </w:pPr>
            <w:r w:rsidRPr="00606A76">
              <w:t>This risk or harm will be covered in the following curriculum areas:</w:t>
            </w:r>
          </w:p>
          <w:p w14:paraId="18A10648" w14:textId="77777777" w:rsidR="00A841FA" w:rsidRPr="00606A76" w:rsidRDefault="00A841FA" w:rsidP="008F67D5">
            <w:pPr>
              <w:pStyle w:val="TNCBodyText"/>
              <w:numPr>
                <w:ilvl w:val="0"/>
                <w:numId w:val="53"/>
              </w:numPr>
              <w:ind w:left="714" w:hanging="357"/>
              <w:contextualSpacing/>
            </w:pPr>
            <w:r w:rsidRPr="00606A76">
              <w:t xml:space="preserve">[Primary schools] Relationships education </w:t>
            </w:r>
          </w:p>
          <w:p w14:paraId="747AA569" w14:textId="77777777" w:rsidR="00A841FA" w:rsidRPr="00606A76" w:rsidRDefault="00A841FA" w:rsidP="008F67D5">
            <w:pPr>
              <w:pStyle w:val="TNCBodyText"/>
              <w:numPr>
                <w:ilvl w:val="0"/>
                <w:numId w:val="53"/>
              </w:numPr>
              <w:ind w:left="714" w:hanging="357"/>
              <w:contextualSpacing/>
            </w:pPr>
            <w:r w:rsidRPr="00606A76">
              <w:t>[Secondary schools] RSHE</w:t>
            </w:r>
          </w:p>
        </w:tc>
      </w:tr>
      <w:tr w:rsidR="005076F2" w:rsidRPr="00923777" w14:paraId="752BC379" w14:textId="77777777" w:rsidTr="00202737">
        <w:trPr>
          <w:trHeight w:val="567"/>
          <w:jc w:val="center"/>
        </w:trPr>
        <w:tc>
          <w:tcPr>
            <w:tcW w:w="643" w:type="pct"/>
            <w:shd w:val="clear" w:color="auto" w:fill="ECECEC" w:themeFill="background2"/>
            <w:vAlign w:val="center"/>
          </w:tcPr>
          <w:p w14:paraId="51E59438" w14:textId="1494897A" w:rsidR="00A841FA" w:rsidRPr="00923777" w:rsidRDefault="00A841FA" w:rsidP="005076F2">
            <w:pPr>
              <w:pStyle w:val="TNCBodyText"/>
              <w:ind w:left="357"/>
              <w:jc w:val="center"/>
              <w:rPr>
                <w:b/>
                <w:bCs/>
              </w:rPr>
            </w:pPr>
            <w:r w:rsidRPr="00923777">
              <w:rPr>
                <w:b/>
                <w:bCs/>
              </w:rPr>
              <w:t>Content which</w:t>
            </w:r>
            <w:r w:rsidR="005076F2">
              <w:rPr>
                <w:b/>
                <w:bCs/>
              </w:rPr>
              <w:t xml:space="preserve"> incites violence</w:t>
            </w:r>
          </w:p>
        </w:tc>
        <w:tc>
          <w:tcPr>
            <w:tcW w:w="3409" w:type="pct"/>
            <w:vAlign w:val="center"/>
          </w:tcPr>
          <w:p w14:paraId="6F7404CD" w14:textId="77777777" w:rsidR="00A841FA" w:rsidRPr="00923777" w:rsidRDefault="00A841FA" w:rsidP="005076F2">
            <w:pPr>
              <w:pStyle w:val="TNCBodyText"/>
              <w:ind w:left="0" w:firstLine="0"/>
            </w:pPr>
            <w:r w:rsidRPr="00923777">
              <w:t>Knowing that violence can be incited online and escalate very quickly into offline violence. Teaching will include the following:</w:t>
            </w:r>
          </w:p>
          <w:p w14:paraId="50E93238" w14:textId="77777777" w:rsidR="00A841FA" w:rsidRPr="00923777" w:rsidRDefault="00A841FA" w:rsidP="008F67D5">
            <w:pPr>
              <w:pStyle w:val="TNCBodyText"/>
              <w:numPr>
                <w:ilvl w:val="0"/>
                <w:numId w:val="54"/>
              </w:numPr>
              <w:ind w:left="714" w:hanging="357"/>
              <w:contextualSpacing/>
            </w:pPr>
            <w:r w:rsidRPr="00923777">
              <w:t xml:space="preserve">That online content (sometimes gang related) can glamorise the possession of weapons and drugs </w:t>
            </w:r>
          </w:p>
          <w:p w14:paraId="1D387107" w14:textId="77777777" w:rsidR="00A841FA" w:rsidRPr="00923777" w:rsidRDefault="00A841FA" w:rsidP="008F67D5">
            <w:pPr>
              <w:pStyle w:val="TNCBodyText"/>
              <w:numPr>
                <w:ilvl w:val="0"/>
                <w:numId w:val="54"/>
              </w:numPr>
              <w:ind w:left="714" w:hanging="357"/>
              <w:contextualSpacing/>
            </w:pPr>
            <w:r w:rsidRPr="00923777">
              <w:t xml:space="preserve">That to intentionally encourage or assist in an offence is also a criminal offence </w:t>
            </w:r>
          </w:p>
          <w:p w14:paraId="1954D57D" w14:textId="77777777" w:rsidR="00A841FA" w:rsidRPr="00923777" w:rsidRDefault="00A841FA" w:rsidP="008F67D5">
            <w:pPr>
              <w:pStyle w:val="TNCBodyText"/>
              <w:numPr>
                <w:ilvl w:val="0"/>
                <w:numId w:val="54"/>
              </w:numPr>
              <w:ind w:left="714" w:hanging="357"/>
              <w:contextualSpacing/>
            </w:pPr>
            <w:r w:rsidRPr="00923777">
              <w:t xml:space="preserve">How and where to get help if they are worried about involvement in violence </w:t>
            </w:r>
          </w:p>
        </w:tc>
        <w:tc>
          <w:tcPr>
            <w:tcW w:w="948" w:type="pct"/>
            <w:vAlign w:val="center"/>
          </w:tcPr>
          <w:p w14:paraId="668EDBDF" w14:textId="77777777" w:rsidR="00A841FA" w:rsidRPr="00606A76" w:rsidRDefault="00A841FA" w:rsidP="005076F2">
            <w:pPr>
              <w:pStyle w:val="TNCBodyText"/>
              <w:ind w:left="0" w:firstLine="0"/>
            </w:pPr>
            <w:r w:rsidRPr="00606A76">
              <w:t>This risk or harm will be covered in the following curriculum areas:</w:t>
            </w:r>
          </w:p>
          <w:p w14:paraId="1195F473" w14:textId="77777777" w:rsidR="00A841FA" w:rsidRPr="00606A76" w:rsidRDefault="00A841FA" w:rsidP="008F67D5">
            <w:pPr>
              <w:pStyle w:val="TNCBodyText"/>
              <w:numPr>
                <w:ilvl w:val="0"/>
                <w:numId w:val="55"/>
              </w:numPr>
              <w:ind w:left="714" w:hanging="357"/>
              <w:contextualSpacing/>
            </w:pPr>
            <w:r w:rsidRPr="00606A76">
              <w:t>[Primary schools] Relationships education</w:t>
            </w:r>
          </w:p>
          <w:p w14:paraId="40CF8B9C" w14:textId="77777777" w:rsidR="00A841FA" w:rsidRPr="00606A76" w:rsidRDefault="00A841FA" w:rsidP="008F67D5">
            <w:pPr>
              <w:pStyle w:val="TNCBodyText"/>
              <w:numPr>
                <w:ilvl w:val="0"/>
                <w:numId w:val="55"/>
              </w:numPr>
              <w:ind w:left="714" w:hanging="357"/>
              <w:contextualSpacing/>
            </w:pPr>
            <w:r w:rsidRPr="00606A76">
              <w:t xml:space="preserve">[Secondary schools] RSHE </w:t>
            </w:r>
          </w:p>
        </w:tc>
      </w:tr>
      <w:tr w:rsidR="005076F2" w:rsidRPr="00923777" w14:paraId="7B0603D5" w14:textId="77777777" w:rsidTr="00202737">
        <w:trPr>
          <w:trHeight w:val="567"/>
          <w:jc w:val="center"/>
        </w:trPr>
        <w:tc>
          <w:tcPr>
            <w:tcW w:w="643" w:type="pct"/>
            <w:shd w:val="clear" w:color="auto" w:fill="ECECEC" w:themeFill="background2"/>
            <w:vAlign w:val="center"/>
          </w:tcPr>
          <w:p w14:paraId="2AF6F710" w14:textId="77777777" w:rsidR="00A841FA" w:rsidRPr="00923777" w:rsidRDefault="00A841FA" w:rsidP="005076F2">
            <w:pPr>
              <w:pStyle w:val="TNCBodyText"/>
              <w:ind w:left="0" w:firstLine="0"/>
              <w:jc w:val="center"/>
              <w:rPr>
                <w:b/>
                <w:bCs/>
              </w:rPr>
            </w:pPr>
            <w:r w:rsidRPr="00923777">
              <w:rPr>
                <w:b/>
                <w:bCs/>
              </w:rPr>
              <w:t>Fake profiles</w:t>
            </w:r>
          </w:p>
        </w:tc>
        <w:tc>
          <w:tcPr>
            <w:tcW w:w="3409" w:type="pct"/>
            <w:vAlign w:val="center"/>
          </w:tcPr>
          <w:p w14:paraId="5F70EF43" w14:textId="77777777" w:rsidR="00A841FA" w:rsidRPr="00923777" w:rsidRDefault="00A841FA" w:rsidP="005076F2">
            <w:pPr>
              <w:pStyle w:val="TNCBodyText"/>
              <w:ind w:left="0" w:firstLine="0"/>
            </w:pPr>
            <w:r w:rsidRPr="00923777">
              <w:t>Not everyone online is who they say they are. Teaching will include the following:</w:t>
            </w:r>
          </w:p>
          <w:p w14:paraId="0A97BE00" w14:textId="77777777" w:rsidR="00A841FA" w:rsidRPr="00923777" w:rsidRDefault="00A841FA" w:rsidP="008F67D5">
            <w:pPr>
              <w:pStyle w:val="TNCBodyText"/>
              <w:numPr>
                <w:ilvl w:val="0"/>
                <w:numId w:val="55"/>
              </w:numPr>
              <w:ind w:left="714" w:hanging="357"/>
              <w:contextualSpacing/>
            </w:pPr>
            <w:r w:rsidRPr="00923777">
              <w:t xml:space="preserve">That, in some cases, profiles may be people posing as someone they are not or may be ‘bots’ </w:t>
            </w:r>
          </w:p>
          <w:p w14:paraId="7A60C59C" w14:textId="77777777" w:rsidR="00A841FA" w:rsidRPr="00923777" w:rsidRDefault="00A841FA" w:rsidP="008F67D5">
            <w:pPr>
              <w:pStyle w:val="TNCBodyText"/>
              <w:numPr>
                <w:ilvl w:val="0"/>
                <w:numId w:val="55"/>
              </w:numPr>
              <w:ind w:left="714" w:hanging="357"/>
              <w:contextualSpacing/>
            </w:pPr>
            <w:r w:rsidRPr="00923777">
              <w:t>How to look out for fake profiles</w:t>
            </w:r>
          </w:p>
        </w:tc>
        <w:tc>
          <w:tcPr>
            <w:tcW w:w="948" w:type="pct"/>
            <w:vAlign w:val="center"/>
          </w:tcPr>
          <w:p w14:paraId="6D89FA0A" w14:textId="77777777" w:rsidR="00A841FA" w:rsidRPr="00606A76" w:rsidRDefault="00A841FA" w:rsidP="005076F2">
            <w:pPr>
              <w:pStyle w:val="TNCBodyText"/>
              <w:ind w:left="0" w:firstLine="0"/>
            </w:pPr>
            <w:r w:rsidRPr="00606A76">
              <w:t>This risk or harm will be covered in the following curriculum areas:</w:t>
            </w:r>
          </w:p>
          <w:p w14:paraId="614A41F3" w14:textId="77777777" w:rsidR="00A841FA" w:rsidRPr="00606A76" w:rsidRDefault="00A841FA" w:rsidP="008F67D5">
            <w:pPr>
              <w:pStyle w:val="TNCBodyText"/>
              <w:numPr>
                <w:ilvl w:val="0"/>
                <w:numId w:val="56"/>
              </w:numPr>
              <w:ind w:left="714" w:hanging="357"/>
              <w:contextualSpacing/>
            </w:pPr>
            <w:r w:rsidRPr="00606A76">
              <w:t xml:space="preserve">[Primary schools] Relationships education </w:t>
            </w:r>
          </w:p>
          <w:p w14:paraId="78D0EBE7" w14:textId="77777777" w:rsidR="00A841FA" w:rsidRPr="00606A76" w:rsidRDefault="00A841FA" w:rsidP="008F67D5">
            <w:pPr>
              <w:pStyle w:val="TNCBodyText"/>
              <w:numPr>
                <w:ilvl w:val="0"/>
                <w:numId w:val="56"/>
              </w:numPr>
              <w:ind w:left="714" w:hanging="357"/>
              <w:contextualSpacing/>
            </w:pPr>
            <w:r w:rsidRPr="00606A76">
              <w:t xml:space="preserve">[Secondary schools] RSHE </w:t>
            </w:r>
          </w:p>
          <w:p w14:paraId="01F6FAF4" w14:textId="77777777" w:rsidR="00A841FA" w:rsidRPr="00606A76" w:rsidRDefault="00A841FA" w:rsidP="008F67D5">
            <w:pPr>
              <w:pStyle w:val="TNCBodyText"/>
              <w:numPr>
                <w:ilvl w:val="0"/>
                <w:numId w:val="56"/>
              </w:numPr>
              <w:ind w:left="714" w:hanging="357"/>
              <w:contextualSpacing/>
            </w:pPr>
            <w:r w:rsidRPr="00606A76">
              <w:t xml:space="preserve">Computing </w:t>
            </w:r>
          </w:p>
        </w:tc>
      </w:tr>
      <w:tr w:rsidR="005076F2" w:rsidRPr="00923777" w14:paraId="62C21519" w14:textId="77777777" w:rsidTr="00202737">
        <w:trPr>
          <w:trHeight w:val="567"/>
          <w:jc w:val="center"/>
        </w:trPr>
        <w:tc>
          <w:tcPr>
            <w:tcW w:w="643" w:type="pct"/>
            <w:shd w:val="clear" w:color="auto" w:fill="ECECEC" w:themeFill="background2"/>
            <w:vAlign w:val="center"/>
          </w:tcPr>
          <w:p w14:paraId="30CDEE21" w14:textId="77777777" w:rsidR="00A841FA" w:rsidRPr="00923777" w:rsidRDefault="00A841FA" w:rsidP="005076F2">
            <w:pPr>
              <w:pStyle w:val="TNCBodyText"/>
              <w:ind w:left="0" w:firstLine="0"/>
              <w:jc w:val="center"/>
              <w:rPr>
                <w:b/>
                <w:bCs/>
              </w:rPr>
            </w:pPr>
            <w:r w:rsidRPr="00923777">
              <w:rPr>
                <w:b/>
                <w:bCs/>
              </w:rPr>
              <w:t>Grooming</w:t>
            </w:r>
          </w:p>
        </w:tc>
        <w:tc>
          <w:tcPr>
            <w:tcW w:w="3409" w:type="pct"/>
            <w:vAlign w:val="center"/>
          </w:tcPr>
          <w:p w14:paraId="67353A2F" w14:textId="77777777" w:rsidR="00A841FA" w:rsidRPr="00923777" w:rsidRDefault="00A841FA" w:rsidP="005076F2">
            <w:pPr>
              <w:pStyle w:val="TNCBodyText"/>
              <w:ind w:left="0" w:firstLine="0"/>
            </w:pPr>
            <w:r w:rsidRPr="00923777">
              <w:t>Knowing about the different types of grooming and motivations for it, e.g. radicalisation, child sexual abuse and exploitation, gangs and financial exploitation. Teaching will include the following:</w:t>
            </w:r>
          </w:p>
          <w:p w14:paraId="000600E2" w14:textId="77777777" w:rsidR="00A841FA" w:rsidRPr="00923777" w:rsidRDefault="00A841FA" w:rsidP="008F67D5">
            <w:pPr>
              <w:pStyle w:val="TNCBodyText"/>
              <w:numPr>
                <w:ilvl w:val="0"/>
                <w:numId w:val="57"/>
              </w:numPr>
              <w:ind w:left="714" w:hanging="357"/>
              <w:contextualSpacing/>
            </w:pPr>
            <w:r w:rsidRPr="00923777">
              <w:t xml:space="preserve">Boundaries in friendships with peers, in families, and with others </w:t>
            </w:r>
          </w:p>
          <w:p w14:paraId="015C8F7C" w14:textId="77777777" w:rsidR="00A841FA" w:rsidRPr="00923777" w:rsidRDefault="00A841FA" w:rsidP="008F67D5">
            <w:pPr>
              <w:pStyle w:val="TNCBodyText"/>
              <w:numPr>
                <w:ilvl w:val="0"/>
                <w:numId w:val="57"/>
              </w:numPr>
              <w:ind w:left="714" w:hanging="357"/>
              <w:contextualSpacing/>
            </w:pPr>
            <w:r w:rsidRPr="00923777">
              <w:lastRenderedPageBreak/>
              <w:t xml:space="preserve">Key indicators of grooming behaviour </w:t>
            </w:r>
          </w:p>
          <w:p w14:paraId="56F9300F" w14:textId="77777777" w:rsidR="00A841FA" w:rsidRPr="00923777" w:rsidRDefault="00A841FA" w:rsidP="008F67D5">
            <w:pPr>
              <w:pStyle w:val="TNCBodyText"/>
              <w:numPr>
                <w:ilvl w:val="0"/>
                <w:numId w:val="57"/>
              </w:numPr>
              <w:ind w:left="714" w:hanging="357"/>
              <w:contextualSpacing/>
            </w:pPr>
            <w:r w:rsidRPr="00923777">
              <w:t xml:space="preserve">The importance of disengaging from contact with suspected grooming and telling a trusted adult </w:t>
            </w:r>
          </w:p>
          <w:p w14:paraId="30B596CB" w14:textId="77777777" w:rsidR="00A841FA" w:rsidRPr="00923777" w:rsidRDefault="00A841FA" w:rsidP="008F67D5">
            <w:pPr>
              <w:pStyle w:val="TNCBodyText"/>
              <w:numPr>
                <w:ilvl w:val="0"/>
                <w:numId w:val="57"/>
              </w:numPr>
              <w:ind w:left="714" w:hanging="357"/>
              <w:contextualSpacing/>
            </w:pPr>
            <w:r w:rsidRPr="00923777">
              <w:t>How and where to report grooming both in school and to the police</w:t>
            </w:r>
          </w:p>
          <w:p w14:paraId="4166C2C3" w14:textId="77777777" w:rsidR="00A841FA" w:rsidRPr="00923777" w:rsidRDefault="00A841FA" w:rsidP="005076F2">
            <w:pPr>
              <w:pStyle w:val="TNCBodyText"/>
              <w:ind w:left="0" w:firstLine="0"/>
            </w:pPr>
            <w:r w:rsidRPr="00923777">
              <w:t xml:space="preserve">At all stages, it is important to balance teaching pupils about making sensible decisions to stay safe whilst being clear it is never the fault of the child who is abused and why victim blaming is always wrong. </w:t>
            </w:r>
          </w:p>
        </w:tc>
        <w:tc>
          <w:tcPr>
            <w:tcW w:w="948" w:type="pct"/>
            <w:vAlign w:val="center"/>
          </w:tcPr>
          <w:p w14:paraId="1E4A8497" w14:textId="77777777" w:rsidR="00A841FA" w:rsidRPr="00606A76" w:rsidRDefault="00A841FA" w:rsidP="005076F2">
            <w:pPr>
              <w:pStyle w:val="TNCBodyText"/>
              <w:ind w:left="0" w:firstLine="0"/>
            </w:pPr>
            <w:r w:rsidRPr="00606A76">
              <w:lastRenderedPageBreak/>
              <w:t>This risk or harm will be covered in the following curriculum areas:</w:t>
            </w:r>
          </w:p>
          <w:p w14:paraId="2BCD4EDA" w14:textId="77777777" w:rsidR="00A841FA" w:rsidRPr="00606A76" w:rsidRDefault="00A841FA" w:rsidP="008F67D5">
            <w:pPr>
              <w:pStyle w:val="TNCBodyText"/>
              <w:numPr>
                <w:ilvl w:val="0"/>
                <w:numId w:val="58"/>
              </w:numPr>
              <w:ind w:left="714" w:hanging="357"/>
              <w:contextualSpacing/>
            </w:pPr>
            <w:r w:rsidRPr="00606A76">
              <w:lastRenderedPageBreak/>
              <w:t xml:space="preserve">[Primary schools] Relationships education </w:t>
            </w:r>
          </w:p>
          <w:p w14:paraId="7E56CB4C" w14:textId="77777777" w:rsidR="00A841FA" w:rsidRPr="00606A76" w:rsidRDefault="00A841FA" w:rsidP="008F67D5">
            <w:pPr>
              <w:pStyle w:val="TNCBodyText"/>
              <w:numPr>
                <w:ilvl w:val="0"/>
                <w:numId w:val="58"/>
              </w:numPr>
              <w:ind w:left="714" w:hanging="357"/>
              <w:contextualSpacing/>
            </w:pPr>
            <w:r w:rsidRPr="00606A76">
              <w:t xml:space="preserve">[Secondary schools] RSHE </w:t>
            </w:r>
          </w:p>
        </w:tc>
      </w:tr>
      <w:tr w:rsidR="005076F2" w:rsidRPr="00923777" w14:paraId="7B1A6206" w14:textId="77777777" w:rsidTr="00202737">
        <w:trPr>
          <w:trHeight w:val="567"/>
          <w:jc w:val="center"/>
        </w:trPr>
        <w:tc>
          <w:tcPr>
            <w:tcW w:w="643" w:type="pct"/>
            <w:shd w:val="clear" w:color="auto" w:fill="ECECEC" w:themeFill="background2"/>
            <w:vAlign w:val="center"/>
          </w:tcPr>
          <w:p w14:paraId="4AB04EE7" w14:textId="77777777" w:rsidR="00A841FA" w:rsidRPr="00923777" w:rsidRDefault="00A841FA" w:rsidP="005076F2">
            <w:pPr>
              <w:pStyle w:val="TNCBodyText"/>
              <w:ind w:left="0" w:firstLine="0"/>
              <w:jc w:val="center"/>
              <w:rPr>
                <w:b/>
                <w:bCs/>
              </w:rPr>
            </w:pPr>
            <w:r w:rsidRPr="00923777">
              <w:rPr>
                <w:b/>
                <w:bCs/>
              </w:rPr>
              <w:lastRenderedPageBreak/>
              <w:t>Livestreaming</w:t>
            </w:r>
          </w:p>
        </w:tc>
        <w:tc>
          <w:tcPr>
            <w:tcW w:w="3409" w:type="pct"/>
            <w:vAlign w:val="center"/>
          </w:tcPr>
          <w:p w14:paraId="68CFC031" w14:textId="77777777" w:rsidR="00A841FA" w:rsidRPr="00923777" w:rsidRDefault="00A841FA" w:rsidP="005076F2">
            <w:pPr>
              <w:pStyle w:val="TNCBodyText"/>
              <w:ind w:left="0" w:firstLine="0"/>
            </w:pPr>
            <w:r w:rsidRPr="00923777">
              <w:t>Livestreaming (showing a video of yourself in real-time online, either privately or to a public audience) can be popular with children, but it carries a risk when carrying out and watching it. Teaching will include the following:</w:t>
            </w:r>
          </w:p>
          <w:p w14:paraId="050D148F" w14:textId="77777777" w:rsidR="00A841FA" w:rsidRPr="00923777" w:rsidRDefault="00A841FA" w:rsidP="008F67D5">
            <w:pPr>
              <w:pStyle w:val="TNCBodyText"/>
              <w:numPr>
                <w:ilvl w:val="0"/>
                <w:numId w:val="59"/>
              </w:numPr>
              <w:ind w:left="714" w:hanging="357"/>
              <w:contextualSpacing/>
            </w:pPr>
            <w:r w:rsidRPr="00923777">
              <w:t xml:space="preserve">What the risks of carrying out livestreaming are, e.g. the potential for people to record livestreams and share the content </w:t>
            </w:r>
          </w:p>
          <w:p w14:paraId="61DA75FB" w14:textId="77777777" w:rsidR="00A841FA" w:rsidRPr="00923777" w:rsidRDefault="00A841FA" w:rsidP="008F67D5">
            <w:pPr>
              <w:pStyle w:val="TNCBodyText"/>
              <w:numPr>
                <w:ilvl w:val="0"/>
                <w:numId w:val="59"/>
              </w:numPr>
              <w:ind w:left="714" w:hanging="357"/>
              <w:contextualSpacing/>
            </w:pPr>
            <w:r w:rsidRPr="00923777">
              <w:t>That online behaviours should mirror offline behaviours and that this should be considered when making a livestream</w:t>
            </w:r>
          </w:p>
          <w:p w14:paraId="14ED1BB1" w14:textId="77777777" w:rsidR="00A841FA" w:rsidRPr="00923777" w:rsidRDefault="00A841FA" w:rsidP="008F67D5">
            <w:pPr>
              <w:pStyle w:val="TNCBodyText"/>
              <w:numPr>
                <w:ilvl w:val="0"/>
                <w:numId w:val="59"/>
              </w:numPr>
              <w:ind w:left="714" w:hanging="357"/>
              <w:contextualSpacing/>
            </w:pPr>
            <w:r w:rsidRPr="00923777">
              <w:t xml:space="preserve">That pupils should not feel pressured to do something online that they would not do offline </w:t>
            </w:r>
          </w:p>
          <w:p w14:paraId="674C124A" w14:textId="77777777" w:rsidR="00A841FA" w:rsidRPr="00923777" w:rsidRDefault="00A841FA" w:rsidP="008F67D5">
            <w:pPr>
              <w:pStyle w:val="TNCBodyText"/>
              <w:numPr>
                <w:ilvl w:val="0"/>
                <w:numId w:val="59"/>
              </w:numPr>
              <w:ind w:left="714" w:hanging="357"/>
              <w:contextualSpacing/>
            </w:pPr>
            <w:r w:rsidRPr="00923777">
              <w:t xml:space="preserve">The risk of watching videos that are being livestreamed, e.g. there is no way of knowing what will be shown next  </w:t>
            </w:r>
          </w:p>
          <w:p w14:paraId="6C669B8A" w14:textId="77777777" w:rsidR="00A841FA" w:rsidRPr="00923777" w:rsidRDefault="00A841FA" w:rsidP="008F67D5">
            <w:pPr>
              <w:pStyle w:val="TNCBodyText"/>
              <w:numPr>
                <w:ilvl w:val="0"/>
                <w:numId w:val="59"/>
              </w:numPr>
              <w:ind w:left="714" w:hanging="357"/>
              <w:contextualSpacing/>
            </w:pPr>
            <w:r w:rsidRPr="00923777">
              <w:t xml:space="preserve">The risks of grooming </w:t>
            </w:r>
          </w:p>
        </w:tc>
        <w:tc>
          <w:tcPr>
            <w:tcW w:w="948" w:type="pct"/>
            <w:vAlign w:val="center"/>
          </w:tcPr>
          <w:p w14:paraId="3769E43C" w14:textId="77777777" w:rsidR="00A841FA" w:rsidRPr="00606A76" w:rsidRDefault="00A841FA" w:rsidP="005076F2">
            <w:pPr>
              <w:pStyle w:val="TNCBodyText"/>
              <w:ind w:left="0" w:firstLine="0"/>
            </w:pPr>
            <w:r w:rsidRPr="00606A76">
              <w:t>This risk or harm will be covered in the following curriculum areas:</w:t>
            </w:r>
          </w:p>
          <w:p w14:paraId="7465A93C" w14:textId="77777777" w:rsidR="00A841FA" w:rsidRPr="00606A76" w:rsidRDefault="00A841FA" w:rsidP="008F67D5">
            <w:pPr>
              <w:pStyle w:val="TNCBodyText"/>
              <w:numPr>
                <w:ilvl w:val="0"/>
                <w:numId w:val="60"/>
              </w:numPr>
            </w:pPr>
            <w:r w:rsidRPr="00606A76">
              <w:t xml:space="preserve">[Secondary schools] RSHE </w:t>
            </w:r>
          </w:p>
        </w:tc>
      </w:tr>
      <w:tr w:rsidR="005076F2" w:rsidRPr="00923777" w14:paraId="5CA7760D" w14:textId="77777777" w:rsidTr="00202737">
        <w:trPr>
          <w:trHeight w:val="567"/>
          <w:jc w:val="center"/>
        </w:trPr>
        <w:tc>
          <w:tcPr>
            <w:tcW w:w="643" w:type="pct"/>
            <w:shd w:val="clear" w:color="auto" w:fill="ECECEC" w:themeFill="background2"/>
            <w:vAlign w:val="center"/>
          </w:tcPr>
          <w:p w14:paraId="3E2F6A81" w14:textId="77777777" w:rsidR="00A841FA" w:rsidRPr="00923777" w:rsidRDefault="00A841FA" w:rsidP="005076F2">
            <w:pPr>
              <w:pStyle w:val="TNCBodyText"/>
              <w:ind w:left="0" w:firstLine="0"/>
              <w:jc w:val="center"/>
              <w:rPr>
                <w:b/>
                <w:bCs/>
              </w:rPr>
            </w:pPr>
            <w:r w:rsidRPr="00923777">
              <w:rPr>
                <w:b/>
                <w:bCs/>
              </w:rPr>
              <w:t>Pornography</w:t>
            </w:r>
          </w:p>
        </w:tc>
        <w:tc>
          <w:tcPr>
            <w:tcW w:w="3409" w:type="pct"/>
            <w:vAlign w:val="center"/>
          </w:tcPr>
          <w:p w14:paraId="3C15A71D" w14:textId="77777777" w:rsidR="00A841FA" w:rsidRPr="00923777" w:rsidRDefault="00A841FA" w:rsidP="005076F2">
            <w:pPr>
              <w:pStyle w:val="TNCBodyText"/>
              <w:ind w:left="0" w:firstLine="0"/>
            </w:pPr>
            <w:r w:rsidRPr="00923777">
              <w:t>Knowing that sexually explicit material presents a distorted picture of sexual behaviours. Teaching will include the following:</w:t>
            </w:r>
          </w:p>
          <w:p w14:paraId="25B8CB9E" w14:textId="77777777" w:rsidR="00A841FA" w:rsidRPr="00923777" w:rsidRDefault="00A841FA" w:rsidP="008F67D5">
            <w:pPr>
              <w:pStyle w:val="TNCBodyText"/>
              <w:numPr>
                <w:ilvl w:val="0"/>
                <w:numId w:val="62"/>
              </w:numPr>
              <w:ind w:left="714" w:hanging="357"/>
              <w:contextualSpacing/>
            </w:pPr>
            <w:r w:rsidRPr="00923777">
              <w:t xml:space="preserve">That pornography is not an accurate portrayal of adult sexual relationships </w:t>
            </w:r>
          </w:p>
          <w:p w14:paraId="3D683C33" w14:textId="77777777" w:rsidR="00A841FA" w:rsidRPr="00923777" w:rsidRDefault="00A841FA" w:rsidP="008F67D5">
            <w:pPr>
              <w:pStyle w:val="TNCBodyText"/>
              <w:numPr>
                <w:ilvl w:val="0"/>
                <w:numId w:val="62"/>
              </w:numPr>
              <w:ind w:left="714" w:hanging="357"/>
              <w:contextualSpacing/>
            </w:pPr>
            <w:r w:rsidRPr="00923777">
              <w:t xml:space="preserve">That viewing pornography can lead to skewed beliefs about sex and, in some circumstances, can normalise violent sexual behaviour </w:t>
            </w:r>
          </w:p>
          <w:p w14:paraId="62DA3529" w14:textId="77777777" w:rsidR="00A841FA" w:rsidRPr="00923777" w:rsidRDefault="00A841FA" w:rsidP="008F67D5">
            <w:pPr>
              <w:pStyle w:val="TNCBodyText"/>
              <w:numPr>
                <w:ilvl w:val="0"/>
                <w:numId w:val="62"/>
              </w:numPr>
              <w:ind w:left="714" w:hanging="357"/>
              <w:contextualSpacing/>
            </w:pPr>
            <w:r w:rsidRPr="00923777">
              <w:t xml:space="preserve">That not all people featured in pornographic material are doing so willingly, e.g. revenge porn or people trafficked into sex work </w:t>
            </w:r>
          </w:p>
        </w:tc>
        <w:tc>
          <w:tcPr>
            <w:tcW w:w="948" w:type="pct"/>
            <w:vAlign w:val="center"/>
          </w:tcPr>
          <w:p w14:paraId="68364E6B" w14:textId="77777777" w:rsidR="00A841FA" w:rsidRPr="00606A76" w:rsidRDefault="00A841FA" w:rsidP="005076F2">
            <w:pPr>
              <w:pStyle w:val="TNCBodyText"/>
              <w:ind w:left="0" w:firstLine="0"/>
            </w:pPr>
            <w:r w:rsidRPr="00606A76">
              <w:t>This risk or harm will be covered in the following curriculum areas:</w:t>
            </w:r>
          </w:p>
          <w:p w14:paraId="066B47A0" w14:textId="77777777" w:rsidR="00A841FA" w:rsidRPr="00606A76" w:rsidRDefault="00A841FA" w:rsidP="008F67D5">
            <w:pPr>
              <w:pStyle w:val="TNCBodyText"/>
              <w:numPr>
                <w:ilvl w:val="0"/>
                <w:numId w:val="61"/>
              </w:numPr>
            </w:pPr>
            <w:r w:rsidRPr="00606A76">
              <w:t>[Secondary schools] RSHE</w:t>
            </w:r>
          </w:p>
        </w:tc>
      </w:tr>
      <w:tr w:rsidR="005076F2" w:rsidRPr="00923777" w14:paraId="3BBFC2D2" w14:textId="77777777" w:rsidTr="00202737">
        <w:trPr>
          <w:trHeight w:val="567"/>
          <w:jc w:val="center"/>
        </w:trPr>
        <w:tc>
          <w:tcPr>
            <w:tcW w:w="643" w:type="pct"/>
            <w:shd w:val="clear" w:color="auto" w:fill="ECECEC" w:themeFill="background2"/>
            <w:vAlign w:val="center"/>
          </w:tcPr>
          <w:p w14:paraId="1F68C204" w14:textId="00EABA1D" w:rsidR="00A841FA" w:rsidRPr="00923777" w:rsidRDefault="00A841FA" w:rsidP="005076F2">
            <w:pPr>
              <w:pStyle w:val="TNCBodyText"/>
              <w:ind w:left="0" w:firstLine="0"/>
              <w:jc w:val="center"/>
              <w:rPr>
                <w:b/>
                <w:bCs/>
              </w:rPr>
            </w:pPr>
            <w:r w:rsidRPr="00923777">
              <w:rPr>
                <w:b/>
                <w:bCs/>
              </w:rPr>
              <w:t>Unsafe</w:t>
            </w:r>
            <w:r w:rsidR="005076F2">
              <w:rPr>
                <w:b/>
                <w:bCs/>
              </w:rPr>
              <w:t xml:space="preserve"> </w:t>
            </w:r>
            <w:r w:rsidRPr="00923777">
              <w:rPr>
                <w:b/>
                <w:bCs/>
              </w:rPr>
              <w:t>communication</w:t>
            </w:r>
          </w:p>
        </w:tc>
        <w:tc>
          <w:tcPr>
            <w:tcW w:w="3409" w:type="pct"/>
            <w:vAlign w:val="center"/>
          </w:tcPr>
          <w:p w14:paraId="10E7DF82" w14:textId="77777777" w:rsidR="00A841FA" w:rsidRPr="00923777" w:rsidRDefault="00A841FA" w:rsidP="005076F2">
            <w:pPr>
              <w:pStyle w:val="TNCBodyText"/>
              <w:ind w:left="0" w:firstLine="0"/>
            </w:pPr>
            <w:r w:rsidRPr="00923777">
              <w:t>Knowing different strategies for staying safe when communicating with others, especially people they do not know or have not met. Teaching will include the following:</w:t>
            </w:r>
          </w:p>
          <w:p w14:paraId="2A763FB7" w14:textId="77777777" w:rsidR="00A841FA" w:rsidRPr="00923777" w:rsidRDefault="00A841FA" w:rsidP="008F67D5">
            <w:pPr>
              <w:pStyle w:val="TNCBodyText"/>
              <w:numPr>
                <w:ilvl w:val="0"/>
                <w:numId w:val="61"/>
              </w:numPr>
              <w:ind w:left="714" w:hanging="357"/>
              <w:contextualSpacing/>
            </w:pPr>
            <w:r w:rsidRPr="00923777">
              <w:t xml:space="preserve">That communicating safely online and protecting your privacy and data is important, regardless of who you are communicating with </w:t>
            </w:r>
          </w:p>
          <w:p w14:paraId="15771FE2" w14:textId="77777777" w:rsidR="00A841FA" w:rsidRPr="00923777" w:rsidRDefault="00A841FA" w:rsidP="008F67D5">
            <w:pPr>
              <w:pStyle w:val="TNCBodyText"/>
              <w:numPr>
                <w:ilvl w:val="0"/>
                <w:numId w:val="61"/>
              </w:numPr>
              <w:ind w:left="714" w:hanging="357"/>
              <w:contextualSpacing/>
            </w:pPr>
            <w:r w:rsidRPr="00923777">
              <w:t xml:space="preserve">How to identify indicators of risk and unsafe communications </w:t>
            </w:r>
          </w:p>
          <w:p w14:paraId="160ED0C2" w14:textId="77777777" w:rsidR="00A841FA" w:rsidRPr="00923777" w:rsidRDefault="00A841FA" w:rsidP="008F67D5">
            <w:pPr>
              <w:pStyle w:val="TNCBodyText"/>
              <w:numPr>
                <w:ilvl w:val="0"/>
                <w:numId w:val="61"/>
              </w:numPr>
              <w:ind w:left="714" w:hanging="357"/>
              <w:contextualSpacing/>
            </w:pPr>
            <w:r w:rsidRPr="00923777">
              <w:lastRenderedPageBreak/>
              <w:t xml:space="preserve">The risks associated with giving out addresses, phone numbers or email addresses to people pupils do not know, or arranging to meet someone they have not met before </w:t>
            </w:r>
          </w:p>
          <w:p w14:paraId="516B6A08" w14:textId="77777777" w:rsidR="00A841FA" w:rsidRPr="00923777" w:rsidRDefault="00A841FA" w:rsidP="008F67D5">
            <w:pPr>
              <w:pStyle w:val="TNCBodyText"/>
              <w:numPr>
                <w:ilvl w:val="0"/>
                <w:numId w:val="61"/>
              </w:numPr>
              <w:ind w:left="714" w:hanging="357"/>
              <w:contextualSpacing/>
            </w:pPr>
            <w:r w:rsidRPr="00923777">
              <w:t xml:space="preserve">What online consent is and how to develop strategies to confidently say no to both friends and strangers online </w:t>
            </w:r>
          </w:p>
        </w:tc>
        <w:tc>
          <w:tcPr>
            <w:tcW w:w="948" w:type="pct"/>
            <w:vAlign w:val="center"/>
          </w:tcPr>
          <w:p w14:paraId="20CFA0A8" w14:textId="77777777" w:rsidR="00A841FA" w:rsidRPr="00606A76" w:rsidRDefault="00A841FA" w:rsidP="005076F2">
            <w:pPr>
              <w:pStyle w:val="TNCBodyText"/>
              <w:ind w:left="0" w:firstLine="0"/>
            </w:pPr>
            <w:r w:rsidRPr="00606A76">
              <w:lastRenderedPageBreak/>
              <w:t>This risk or harm will be covered in the following curriculum areas:</w:t>
            </w:r>
          </w:p>
          <w:p w14:paraId="58530826" w14:textId="77777777" w:rsidR="00A841FA" w:rsidRPr="00606A76" w:rsidRDefault="00A841FA" w:rsidP="008F67D5">
            <w:pPr>
              <w:pStyle w:val="TNCBodyText"/>
              <w:numPr>
                <w:ilvl w:val="0"/>
                <w:numId w:val="63"/>
              </w:numPr>
              <w:ind w:left="714" w:hanging="357"/>
              <w:contextualSpacing/>
            </w:pPr>
            <w:r w:rsidRPr="00606A76">
              <w:t xml:space="preserve">[Primary schools] Relationships education </w:t>
            </w:r>
          </w:p>
          <w:p w14:paraId="046C7FB6" w14:textId="77777777" w:rsidR="00A841FA" w:rsidRPr="00606A76" w:rsidRDefault="00A841FA" w:rsidP="008F67D5">
            <w:pPr>
              <w:pStyle w:val="TNCBodyText"/>
              <w:numPr>
                <w:ilvl w:val="0"/>
                <w:numId w:val="63"/>
              </w:numPr>
              <w:ind w:left="714" w:hanging="357"/>
              <w:contextualSpacing/>
            </w:pPr>
            <w:r w:rsidRPr="00606A76">
              <w:lastRenderedPageBreak/>
              <w:t xml:space="preserve">[Secondary schools] RSHE </w:t>
            </w:r>
          </w:p>
          <w:p w14:paraId="516C1DCB" w14:textId="77777777" w:rsidR="00A841FA" w:rsidRPr="00606A76" w:rsidRDefault="00A841FA" w:rsidP="008F67D5">
            <w:pPr>
              <w:pStyle w:val="TNCBodyText"/>
              <w:numPr>
                <w:ilvl w:val="0"/>
                <w:numId w:val="63"/>
              </w:numPr>
              <w:ind w:left="714" w:hanging="357"/>
              <w:contextualSpacing/>
            </w:pPr>
            <w:r w:rsidRPr="00606A76">
              <w:t xml:space="preserve">Computing </w:t>
            </w:r>
          </w:p>
        </w:tc>
      </w:tr>
      <w:tr w:rsidR="00A841FA" w:rsidRPr="00923777" w14:paraId="49AD8DD0" w14:textId="77777777" w:rsidTr="00202737">
        <w:trPr>
          <w:trHeight w:val="567"/>
          <w:jc w:val="center"/>
        </w:trPr>
        <w:tc>
          <w:tcPr>
            <w:tcW w:w="5000" w:type="pct"/>
            <w:gridSpan w:val="3"/>
            <w:shd w:val="clear" w:color="auto" w:fill="041E42" w:themeFill="accent3"/>
            <w:vAlign w:val="center"/>
          </w:tcPr>
          <w:p w14:paraId="46A1D678" w14:textId="77777777" w:rsidR="00A841FA" w:rsidRPr="00923777" w:rsidRDefault="00A841FA" w:rsidP="00202737">
            <w:pPr>
              <w:pStyle w:val="TNCBodyText"/>
              <w:jc w:val="center"/>
              <w:rPr>
                <w:b/>
                <w:bCs/>
              </w:rPr>
            </w:pPr>
            <w:r w:rsidRPr="00923777">
              <w:rPr>
                <w:b/>
                <w:bCs/>
              </w:rPr>
              <w:lastRenderedPageBreak/>
              <w:t>Wellbeing</w:t>
            </w:r>
          </w:p>
        </w:tc>
      </w:tr>
      <w:tr w:rsidR="005076F2" w:rsidRPr="00923777" w14:paraId="56095238" w14:textId="77777777" w:rsidTr="00202737">
        <w:trPr>
          <w:trHeight w:val="567"/>
          <w:jc w:val="center"/>
        </w:trPr>
        <w:tc>
          <w:tcPr>
            <w:tcW w:w="643" w:type="pct"/>
            <w:shd w:val="clear" w:color="auto" w:fill="ECECEC" w:themeFill="background2"/>
            <w:vAlign w:val="center"/>
          </w:tcPr>
          <w:p w14:paraId="2FA1D888" w14:textId="77777777" w:rsidR="005076F2" w:rsidRDefault="005076F2" w:rsidP="005076F2">
            <w:pPr>
              <w:pStyle w:val="TNCBodyText"/>
              <w:ind w:left="357"/>
              <w:jc w:val="center"/>
              <w:rPr>
                <w:b/>
                <w:bCs/>
              </w:rPr>
            </w:pPr>
            <w:r>
              <w:rPr>
                <w:b/>
                <w:bCs/>
              </w:rPr>
              <w:t>Impact:</w:t>
            </w:r>
          </w:p>
          <w:p w14:paraId="222644B3" w14:textId="75E6BB06" w:rsidR="00A841FA" w:rsidRPr="00923777" w:rsidRDefault="005076F2" w:rsidP="005076F2">
            <w:pPr>
              <w:pStyle w:val="TNCBodyText"/>
              <w:ind w:left="357"/>
              <w:jc w:val="center"/>
              <w:rPr>
                <w:b/>
                <w:bCs/>
              </w:rPr>
            </w:pPr>
            <w:r>
              <w:rPr>
                <w:b/>
                <w:bCs/>
              </w:rPr>
              <w:t>C</w:t>
            </w:r>
            <w:r w:rsidR="00A841FA" w:rsidRPr="00923777">
              <w:rPr>
                <w:b/>
                <w:bCs/>
              </w:rPr>
              <w:t>onfidence</w:t>
            </w:r>
          </w:p>
        </w:tc>
        <w:tc>
          <w:tcPr>
            <w:tcW w:w="3409" w:type="pct"/>
            <w:vAlign w:val="center"/>
          </w:tcPr>
          <w:p w14:paraId="31263C3A" w14:textId="77777777" w:rsidR="00A841FA" w:rsidRPr="00923777" w:rsidRDefault="00A841FA" w:rsidP="005076F2">
            <w:pPr>
              <w:pStyle w:val="TNCBodyText"/>
              <w:ind w:left="0" w:firstLine="0"/>
            </w:pPr>
            <w:r w:rsidRPr="00923777">
              <w:t>Knowing about the impact of comparisons to ‘unrealistic’ online images. Teaching will include the following:</w:t>
            </w:r>
          </w:p>
          <w:p w14:paraId="22E15590" w14:textId="77777777" w:rsidR="00A841FA" w:rsidRPr="00923777" w:rsidRDefault="00A841FA" w:rsidP="008F67D5">
            <w:pPr>
              <w:pStyle w:val="TNCBodyText"/>
              <w:numPr>
                <w:ilvl w:val="0"/>
                <w:numId w:val="64"/>
              </w:numPr>
              <w:ind w:left="714" w:hanging="357"/>
              <w:contextualSpacing/>
            </w:pPr>
            <w:r w:rsidRPr="00923777">
              <w:t xml:space="preserve">The issue of using image filters and digital enhancement </w:t>
            </w:r>
          </w:p>
          <w:p w14:paraId="399C3CA5" w14:textId="77777777" w:rsidR="00A841FA" w:rsidRPr="00923777" w:rsidRDefault="00A841FA" w:rsidP="008F67D5">
            <w:pPr>
              <w:pStyle w:val="TNCBodyText"/>
              <w:numPr>
                <w:ilvl w:val="0"/>
                <w:numId w:val="64"/>
              </w:numPr>
              <w:ind w:left="714" w:hanging="357"/>
              <w:contextualSpacing/>
            </w:pPr>
            <w:r w:rsidRPr="00923777">
              <w:t xml:space="preserve">The role of social media influencers, including that they are paid to influence the behaviour of their followers </w:t>
            </w:r>
          </w:p>
          <w:p w14:paraId="39CF5CC9" w14:textId="77777777" w:rsidR="00A841FA" w:rsidRPr="00923777" w:rsidRDefault="00A841FA" w:rsidP="008F67D5">
            <w:pPr>
              <w:pStyle w:val="TNCBodyText"/>
              <w:numPr>
                <w:ilvl w:val="0"/>
                <w:numId w:val="64"/>
              </w:numPr>
              <w:ind w:left="714" w:hanging="357"/>
              <w:contextualSpacing/>
            </w:pPr>
            <w:r w:rsidRPr="00923777">
              <w:t xml:space="preserve">That ‘easy money’ lifestyles and offers may be too good to be true </w:t>
            </w:r>
          </w:p>
          <w:p w14:paraId="63275280" w14:textId="77777777" w:rsidR="00A841FA" w:rsidRPr="00923777" w:rsidRDefault="00A841FA" w:rsidP="008F67D5">
            <w:pPr>
              <w:pStyle w:val="TNCBodyText"/>
              <w:numPr>
                <w:ilvl w:val="0"/>
                <w:numId w:val="64"/>
              </w:numPr>
              <w:ind w:left="714" w:hanging="357"/>
              <w:contextualSpacing/>
            </w:pPr>
            <w:r w:rsidRPr="00923777">
              <w:t xml:space="preserve">The issue of photo manipulation, including why people do it and how to look out for it </w:t>
            </w:r>
          </w:p>
        </w:tc>
        <w:tc>
          <w:tcPr>
            <w:tcW w:w="948" w:type="pct"/>
            <w:vAlign w:val="center"/>
          </w:tcPr>
          <w:p w14:paraId="7694DD47" w14:textId="77777777" w:rsidR="00A841FA" w:rsidRPr="00606A76" w:rsidRDefault="00A841FA" w:rsidP="005076F2">
            <w:pPr>
              <w:pStyle w:val="TNCBodyText"/>
              <w:ind w:left="0" w:firstLine="0"/>
            </w:pPr>
            <w:r w:rsidRPr="00606A76">
              <w:t>This risk or harm will be covered in the following curriculum areas:</w:t>
            </w:r>
          </w:p>
          <w:p w14:paraId="47F9D265" w14:textId="77777777" w:rsidR="00A841FA" w:rsidRPr="00606A76" w:rsidRDefault="00A841FA" w:rsidP="008F67D5">
            <w:pPr>
              <w:pStyle w:val="TNCBodyText"/>
              <w:numPr>
                <w:ilvl w:val="0"/>
                <w:numId w:val="65"/>
              </w:numPr>
            </w:pPr>
            <w:r w:rsidRPr="00606A76">
              <w:t xml:space="preserve">[Secondary schools] RSHE </w:t>
            </w:r>
          </w:p>
        </w:tc>
      </w:tr>
      <w:tr w:rsidR="005076F2" w:rsidRPr="00923777" w14:paraId="34A6D297" w14:textId="77777777" w:rsidTr="00202737">
        <w:trPr>
          <w:trHeight w:val="567"/>
          <w:jc w:val="center"/>
        </w:trPr>
        <w:tc>
          <w:tcPr>
            <w:tcW w:w="643" w:type="pct"/>
            <w:shd w:val="clear" w:color="auto" w:fill="ECECEC" w:themeFill="background2"/>
            <w:vAlign w:val="center"/>
          </w:tcPr>
          <w:p w14:paraId="6C1CB018" w14:textId="48359FEC" w:rsidR="005076F2" w:rsidRDefault="00A841FA" w:rsidP="007D6D24">
            <w:pPr>
              <w:pStyle w:val="TNCBodyText"/>
              <w:ind w:left="0" w:firstLine="0"/>
              <w:jc w:val="center"/>
              <w:rPr>
                <w:b/>
                <w:bCs/>
              </w:rPr>
            </w:pPr>
            <w:r w:rsidRPr="00923777">
              <w:rPr>
                <w:b/>
                <w:bCs/>
              </w:rPr>
              <w:t>Impact</w:t>
            </w:r>
            <w:r w:rsidR="005076F2">
              <w:rPr>
                <w:b/>
                <w:bCs/>
              </w:rPr>
              <w:t>:</w:t>
            </w:r>
          </w:p>
          <w:p w14:paraId="4CDCDEDC" w14:textId="77777777" w:rsidR="005076F2" w:rsidRDefault="005076F2" w:rsidP="007D6D24">
            <w:pPr>
              <w:pStyle w:val="TNCBodyText"/>
              <w:ind w:left="0" w:firstLine="0"/>
              <w:jc w:val="center"/>
              <w:rPr>
                <w:b/>
                <w:bCs/>
              </w:rPr>
            </w:pPr>
            <w:r>
              <w:rPr>
                <w:b/>
                <w:bCs/>
              </w:rPr>
              <w:t>Q</w:t>
            </w:r>
            <w:r w:rsidR="00A841FA" w:rsidRPr="00923777">
              <w:rPr>
                <w:b/>
                <w:bCs/>
              </w:rPr>
              <w:t>uality</w:t>
            </w:r>
            <w:r>
              <w:rPr>
                <w:b/>
                <w:bCs/>
              </w:rPr>
              <w:t xml:space="preserve"> </w:t>
            </w:r>
            <w:r w:rsidR="00A841FA" w:rsidRPr="00923777">
              <w:rPr>
                <w:b/>
                <w:bCs/>
              </w:rPr>
              <w:t>of life</w:t>
            </w:r>
          </w:p>
          <w:p w14:paraId="1538DE58" w14:textId="77777777" w:rsidR="005076F2" w:rsidRDefault="005076F2" w:rsidP="007D6D24">
            <w:pPr>
              <w:pStyle w:val="TNCBodyText"/>
              <w:ind w:left="357"/>
              <w:jc w:val="center"/>
              <w:rPr>
                <w:b/>
                <w:bCs/>
              </w:rPr>
            </w:pPr>
            <w:r>
              <w:rPr>
                <w:b/>
                <w:bCs/>
              </w:rPr>
              <w:t>P</w:t>
            </w:r>
            <w:r w:rsidR="00A841FA" w:rsidRPr="00923777">
              <w:rPr>
                <w:b/>
                <w:bCs/>
              </w:rPr>
              <w:t>hysical</w:t>
            </w:r>
            <w:r>
              <w:rPr>
                <w:b/>
                <w:bCs/>
              </w:rPr>
              <w:t xml:space="preserve"> health</w:t>
            </w:r>
          </w:p>
          <w:p w14:paraId="2F73272C" w14:textId="77777777" w:rsidR="005076F2" w:rsidRDefault="005076F2" w:rsidP="007D6D24">
            <w:pPr>
              <w:pStyle w:val="TNCBodyText"/>
              <w:ind w:left="0" w:firstLine="0"/>
              <w:jc w:val="center"/>
              <w:rPr>
                <w:b/>
                <w:bCs/>
              </w:rPr>
            </w:pPr>
            <w:r>
              <w:rPr>
                <w:b/>
                <w:bCs/>
              </w:rPr>
              <w:t>M</w:t>
            </w:r>
            <w:r w:rsidR="00A841FA" w:rsidRPr="00923777">
              <w:rPr>
                <w:b/>
                <w:bCs/>
              </w:rPr>
              <w:t>ental health</w:t>
            </w:r>
          </w:p>
          <w:p w14:paraId="3EA40CE7" w14:textId="6FB28EA9" w:rsidR="00A841FA" w:rsidRPr="00923777" w:rsidRDefault="005076F2" w:rsidP="007D6D24">
            <w:pPr>
              <w:pStyle w:val="TNCBodyText"/>
              <w:ind w:left="0" w:firstLine="0"/>
              <w:jc w:val="center"/>
              <w:rPr>
                <w:b/>
                <w:bCs/>
              </w:rPr>
            </w:pPr>
            <w:r>
              <w:rPr>
                <w:b/>
                <w:bCs/>
              </w:rPr>
              <w:t>R</w:t>
            </w:r>
            <w:r w:rsidR="00A841FA" w:rsidRPr="00923777">
              <w:rPr>
                <w:b/>
                <w:bCs/>
              </w:rPr>
              <w:t>elationships</w:t>
            </w:r>
          </w:p>
        </w:tc>
        <w:tc>
          <w:tcPr>
            <w:tcW w:w="3409" w:type="pct"/>
            <w:vAlign w:val="center"/>
          </w:tcPr>
          <w:p w14:paraId="368FDC99" w14:textId="77777777" w:rsidR="00A841FA" w:rsidRPr="00923777" w:rsidRDefault="00A841FA" w:rsidP="007D6D24">
            <w:pPr>
              <w:pStyle w:val="TNCBodyText"/>
              <w:ind w:left="0" w:firstLine="0"/>
            </w:pPr>
            <w:r w:rsidRPr="00923777">
              <w:t>Knowing how to identify when online behaviours stop being fun and begin to create anxiety, including that there needs to be a balance between time spent online and offline. Teaching will include the following:</w:t>
            </w:r>
          </w:p>
          <w:p w14:paraId="480EBBE3" w14:textId="77777777" w:rsidR="00A841FA" w:rsidRPr="00923777" w:rsidRDefault="00A841FA" w:rsidP="008F67D5">
            <w:pPr>
              <w:pStyle w:val="TNCBodyText"/>
              <w:numPr>
                <w:ilvl w:val="0"/>
                <w:numId w:val="65"/>
              </w:numPr>
              <w:ind w:left="714" w:hanging="357"/>
              <w:contextualSpacing/>
            </w:pPr>
            <w:r w:rsidRPr="00923777">
              <w:t xml:space="preserve">How to evaluate critically what pupils are doing online, why they are doing it and for how long (screen time) </w:t>
            </w:r>
          </w:p>
          <w:p w14:paraId="784AD94A" w14:textId="77777777" w:rsidR="00A841FA" w:rsidRPr="00923777" w:rsidRDefault="00A841FA" w:rsidP="008F67D5">
            <w:pPr>
              <w:pStyle w:val="TNCBodyText"/>
              <w:numPr>
                <w:ilvl w:val="0"/>
                <w:numId w:val="65"/>
              </w:numPr>
              <w:ind w:left="714" w:hanging="357"/>
              <w:contextualSpacing/>
            </w:pPr>
            <w:r w:rsidRPr="00923777">
              <w:t xml:space="preserve">How to consider quality vs. quantity of online activity </w:t>
            </w:r>
          </w:p>
          <w:p w14:paraId="6A7EE650" w14:textId="77777777" w:rsidR="00A841FA" w:rsidRPr="00923777" w:rsidRDefault="00A841FA" w:rsidP="008F67D5">
            <w:pPr>
              <w:pStyle w:val="TNCBodyText"/>
              <w:numPr>
                <w:ilvl w:val="0"/>
                <w:numId w:val="65"/>
              </w:numPr>
              <w:ind w:left="714" w:hanging="357"/>
              <w:contextualSpacing/>
            </w:pPr>
            <w:r w:rsidRPr="00923777">
              <w:t xml:space="preserve">The need for pupils to consider if they are actually enjoying being online or just doing it out of habit, due to peer pressure or due to the fear or missing out </w:t>
            </w:r>
          </w:p>
          <w:p w14:paraId="215683C6" w14:textId="77777777" w:rsidR="00A841FA" w:rsidRPr="00923777" w:rsidRDefault="00A841FA" w:rsidP="008F67D5">
            <w:pPr>
              <w:pStyle w:val="TNCBodyText"/>
              <w:numPr>
                <w:ilvl w:val="0"/>
                <w:numId w:val="65"/>
              </w:numPr>
              <w:ind w:left="714" w:hanging="357"/>
              <w:contextualSpacing/>
            </w:pPr>
            <w:r w:rsidRPr="00923777">
              <w:t xml:space="preserve">That time spent online gives users less time to do other activities, which can lead some users to become physically inactive </w:t>
            </w:r>
          </w:p>
          <w:p w14:paraId="0F0A0E50" w14:textId="77777777" w:rsidR="00A841FA" w:rsidRPr="00923777" w:rsidRDefault="00A841FA" w:rsidP="008F67D5">
            <w:pPr>
              <w:pStyle w:val="TNCBodyText"/>
              <w:numPr>
                <w:ilvl w:val="0"/>
                <w:numId w:val="65"/>
              </w:numPr>
              <w:ind w:left="714" w:hanging="357"/>
              <w:contextualSpacing/>
            </w:pPr>
            <w:r w:rsidRPr="00923777">
              <w:t xml:space="preserve">The impact that excessive social media usage can have on levels of anxiety, depression and other mental health issues </w:t>
            </w:r>
          </w:p>
          <w:p w14:paraId="0FD3BC34" w14:textId="77777777" w:rsidR="00A841FA" w:rsidRPr="00923777" w:rsidRDefault="00A841FA" w:rsidP="008F67D5">
            <w:pPr>
              <w:pStyle w:val="TNCBodyText"/>
              <w:numPr>
                <w:ilvl w:val="0"/>
                <w:numId w:val="65"/>
              </w:numPr>
              <w:ind w:left="714" w:hanging="357"/>
              <w:contextualSpacing/>
            </w:pPr>
            <w:r w:rsidRPr="00923777">
              <w:t xml:space="preserve">That isolation and loneliness can affect pupils and that it is very important for them to discuss their feelings with an adult and seek support </w:t>
            </w:r>
          </w:p>
          <w:p w14:paraId="48E7BFA7" w14:textId="77777777" w:rsidR="00A841FA" w:rsidRPr="00923777" w:rsidRDefault="00A841FA" w:rsidP="008F67D5">
            <w:pPr>
              <w:pStyle w:val="TNCBodyText"/>
              <w:numPr>
                <w:ilvl w:val="0"/>
                <w:numId w:val="65"/>
              </w:numPr>
              <w:ind w:left="714" w:hanging="357"/>
              <w:contextualSpacing/>
            </w:pPr>
            <w:r w:rsidRPr="00923777">
              <w:t xml:space="preserve">Where to get help </w:t>
            </w:r>
          </w:p>
        </w:tc>
        <w:tc>
          <w:tcPr>
            <w:tcW w:w="948" w:type="pct"/>
            <w:vAlign w:val="center"/>
          </w:tcPr>
          <w:p w14:paraId="7DB03C4F" w14:textId="77777777" w:rsidR="00A841FA" w:rsidRPr="00606A76" w:rsidRDefault="00A841FA" w:rsidP="007D6D24">
            <w:pPr>
              <w:pStyle w:val="TNCBodyText"/>
              <w:ind w:left="0" w:firstLine="0"/>
            </w:pPr>
            <w:r w:rsidRPr="00606A76">
              <w:t>This risk or harm will be covered in the following curriculum areas:</w:t>
            </w:r>
          </w:p>
          <w:p w14:paraId="6D06B050" w14:textId="77777777" w:rsidR="00A841FA" w:rsidRPr="00606A76" w:rsidRDefault="00A841FA" w:rsidP="008F67D5">
            <w:pPr>
              <w:pStyle w:val="TNCBodyText"/>
              <w:numPr>
                <w:ilvl w:val="0"/>
                <w:numId w:val="66"/>
              </w:numPr>
            </w:pPr>
            <w:r w:rsidRPr="00606A76">
              <w:t xml:space="preserve">Health education </w:t>
            </w:r>
          </w:p>
        </w:tc>
      </w:tr>
      <w:tr w:rsidR="005076F2" w:rsidRPr="00923777" w14:paraId="5B639640" w14:textId="77777777" w:rsidTr="00202737">
        <w:trPr>
          <w:trHeight w:val="567"/>
          <w:jc w:val="center"/>
        </w:trPr>
        <w:tc>
          <w:tcPr>
            <w:tcW w:w="643" w:type="pct"/>
            <w:shd w:val="clear" w:color="auto" w:fill="ECECEC" w:themeFill="background2"/>
            <w:vAlign w:val="center"/>
          </w:tcPr>
          <w:p w14:paraId="7EE9C97D" w14:textId="24555876" w:rsidR="00A841FA" w:rsidRPr="00923777" w:rsidRDefault="00A841FA" w:rsidP="007D6D24">
            <w:pPr>
              <w:pStyle w:val="TNCBodyText"/>
              <w:ind w:left="0" w:firstLine="0"/>
              <w:jc w:val="center"/>
              <w:rPr>
                <w:b/>
                <w:bCs/>
              </w:rPr>
            </w:pPr>
            <w:r w:rsidRPr="00923777">
              <w:rPr>
                <w:b/>
                <w:bCs/>
              </w:rPr>
              <w:t>Online</w:t>
            </w:r>
            <w:r w:rsidR="007D6D24">
              <w:rPr>
                <w:b/>
                <w:bCs/>
              </w:rPr>
              <w:t xml:space="preserve"> </w:t>
            </w:r>
            <w:r w:rsidRPr="00923777">
              <w:rPr>
                <w:b/>
                <w:bCs/>
              </w:rPr>
              <w:t>vs. offline behaviours</w:t>
            </w:r>
          </w:p>
        </w:tc>
        <w:tc>
          <w:tcPr>
            <w:tcW w:w="3409" w:type="pct"/>
            <w:vAlign w:val="center"/>
          </w:tcPr>
          <w:p w14:paraId="69E3AA0F" w14:textId="77777777" w:rsidR="00A841FA" w:rsidRPr="00923777" w:rsidRDefault="00A841FA" w:rsidP="007D6D24">
            <w:pPr>
              <w:pStyle w:val="TNCBodyText"/>
              <w:ind w:left="0" w:firstLine="0"/>
            </w:pPr>
            <w:r w:rsidRPr="00923777">
              <w:t>People can often behave differently online to how they would act face to face. Teaching will include the following:</w:t>
            </w:r>
          </w:p>
          <w:p w14:paraId="5DFFDFC8" w14:textId="77777777" w:rsidR="00A841FA" w:rsidRPr="00923777" w:rsidRDefault="00A841FA" w:rsidP="008F67D5">
            <w:pPr>
              <w:pStyle w:val="TNCBodyText"/>
              <w:numPr>
                <w:ilvl w:val="0"/>
                <w:numId w:val="66"/>
              </w:numPr>
            </w:pPr>
            <w:r w:rsidRPr="00923777">
              <w:lastRenderedPageBreak/>
              <w:t>How and why people can often portray an exaggerated picture of their lives (especially online) and how that can lead to pressure How and why people are unkind or hurtful online when they would not necessarily be unkind to someone face to face</w:t>
            </w:r>
          </w:p>
        </w:tc>
        <w:tc>
          <w:tcPr>
            <w:tcW w:w="948" w:type="pct"/>
            <w:vAlign w:val="center"/>
          </w:tcPr>
          <w:p w14:paraId="3C38EFCC" w14:textId="77777777" w:rsidR="00A841FA" w:rsidRPr="00606A76" w:rsidRDefault="00A841FA" w:rsidP="007D6D24">
            <w:pPr>
              <w:pStyle w:val="TNCBodyText"/>
              <w:ind w:left="0" w:firstLine="0"/>
            </w:pPr>
            <w:r w:rsidRPr="00606A76">
              <w:lastRenderedPageBreak/>
              <w:t>This risk or harm will be covered in the following curriculum areas:</w:t>
            </w:r>
          </w:p>
          <w:p w14:paraId="6F542D6A" w14:textId="77777777" w:rsidR="00A841FA" w:rsidRPr="00606A76" w:rsidRDefault="00A841FA" w:rsidP="008F67D5">
            <w:pPr>
              <w:pStyle w:val="TNCBodyText"/>
              <w:numPr>
                <w:ilvl w:val="0"/>
                <w:numId w:val="67"/>
              </w:numPr>
              <w:ind w:left="714" w:hanging="357"/>
              <w:contextualSpacing/>
            </w:pPr>
            <w:r w:rsidRPr="00606A76">
              <w:lastRenderedPageBreak/>
              <w:t xml:space="preserve">[Primary schools] Relationships education </w:t>
            </w:r>
          </w:p>
          <w:p w14:paraId="0B5F2037" w14:textId="77777777" w:rsidR="00A841FA" w:rsidRPr="00606A76" w:rsidRDefault="00A841FA" w:rsidP="008F67D5">
            <w:pPr>
              <w:pStyle w:val="TNCBodyText"/>
              <w:numPr>
                <w:ilvl w:val="0"/>
                <w:numId w:val="67"/>
              </w:numPr>
              <w:ind w:left="714" w:hanging="357"/>
              <w:contextualSpacing/>
            </w:pPr>
            <w:r w:rsidRPr="00606A76">
              <w:t xml:space="preserve">[Secondary schools] RSHE </w:t>
            </w:r>
          </w:p>
        </w:tc>
      </w:tr>
      <w:tr w:rsidR="005076F2" w:rsidRPr="00923777" w14:paraId="4E697215" w14:textId="77777777" w:rsidTr="00202737">
        <w:trPr>
          <w:trHeight w:val="567"/>
          <w:jc w:val="center"/>
        </w:trPr>
        <w:tc>
          <w:tcPr>
            <w:tcW w:w="643" w:type="pct"/>
            <w:shd w:val="clear" w:color="auto" w:fill="ECECEC" w:themeFill="background2"/>
            <w:vAlign w:val="center"/>
          </w:tcPr>
          <w:p w14:paraId="1687FEE7" w14:textId="77777777" w:rsidR="00A841FA" w:rsidRPr="00923777" w:rsidRDefault="00A841FA" w:rsidP="007D6D24">
            <w:pPr>
              <w:pStyle w:val="TNCBodyText"/>
              <w:ind w:left="0" w:firstLine="0"/>
              <w:jc w:val="center"/>
              <w:rPr>
                <w:b/>
                <w:bCs/>
              </w:rPr>
            </w:pPr>
            <w:r w:rsidRPr="00923777">
              <w:rPr>
                <w:b/>
                <w:bCs/>
              </w:rPr>
              <w:lastRenderedPageBreak/>
              <w:t>Reputational damage</w:t>
            </w:r>
          </w:p>
        </w:tc>
        <w:tc>
          <w:tcPr>
            <w:tcW w:w="3409" w:type="pct"/>
            <w:vAlign w:val="center"/>
          </w:tcPr>
          <w:p w14:paraId="7A4A9BBC" w14:textId="77777777" w:rsidR="00A841FA" w:rsidRPr="00923777" w:rsidRDefault="00A841FA" w:rsidP="007D6D24">
            <w:pPr>
              <w:pStyle w:val="TNCBodyText"/>
              <w:ind w:left="0" w:firstLine="0"/>
            </w:pPr>
            <w:r w:rsidRPr="00923777">
              <w:t>What users post can affect future career opportunities and relationships – both positively and negatively. Teaching will include the following:</w:t>
            </w:r>
          </w:p>
          <w:p w14:paraId="1B4587DD" w14:textId="77777777" w:rsidR="00A841FA" w:rsidRPr="00923777" w:rsidRDefault="00A841FA" w:rsidP="008F67D5">
            <w:pPr>
              <w:pStyle w:val="TNCBodyText"/>
              <w:numPr>
                <w:ilvl w:val="0"/>
                <w:numId w:val="67"/>
              </w:numPr>
              <w:ind w:left="714" w:hanging="357"/>
              <w:contextualSpacing/>
            </w:pPr>
            <w:r w:rsidRPr="00923777">
              <w:t xml:space="preserve">Strategies for positive use </w:t>
            </w:r>
          </w:p>
          <w:p w14:paraId="5579F9D5" w14:textId="77777777" w:rsidR="00A841FA" w:rsidRPr="00923777" w:rsidRDefault="00A841FA" w:rsidP="008F67D5">
            <w:pPr>
              <w:pStyle w:val="TNCBodyText"/>
              <w:numPr>
                <w:ilvl w:val="0"/>
                <w:numId w:val="67"/>
              </w:numPr>
              <w:ind w:left="714" w:hanging="357"/>
              <w:contextualSpacing/>
            </w:pPr>
            <w:r w:rsidRPr="00923777">
              <w:t xml:space="preserve">How to build a professional online profile </w:t>
            </w:r>
          </w:p>
        </w:tc>
        <w:tc>
          <w:tcPr>
            <w:tcW w:w="948" w:type="pct"/>
            <w:vAlign w:val="center"/>
          </w:tcPr>
          <w:p w14:paraId="43724455" w14:textId="77777777" w:rsidR="00A841FA" w:rsidRPr="00606A76" w:rsidRDefault="00A841FA" w:rsidP="007D6D24">
            <w:pPr>
              <w:pStyle w:val="TNCBodyText"/>
              <w:ind w:left="0" w:firstLine="0"/>
            </w:pPr>
            <w:r w:rsidRPr="00606A76">
              <w:t>This risk or harm will be covered in the following curriculum areas:</w:t>
            </w:r>
          </w:p>
          <w:p w14:paraId="11B4568F" w14:textId="77777777" w:rsidR="00A841FA" w:rsidRPr="00606A76" w:rsidRDefault="00A841FA" w:rsidP="008F67D5">
            <w:pPr>
              <w:pStyle w:val="TNCBodyText"/>
              <w:numPr>
                <w:ilvl w:val="0"/>
                <w:numId w:val="68"/>
              </w:numPr>
            </w:pPr>
            <w:r w:rsidRPr="00606A76">
              <w:t>[Secondary schools] RSHE</w:t>
            </w:r>
          </w:p>
        </w:tc>
      </w:tr>
      <w:tr w:rsidR="005076F2" w:rsidRPr="00923777" w14:paraId="58518C91" w14:textId="77777777" w:rsidTr="00202737">
        <w:trPr>
          <w:trHeight w:val="567"/>
          <w:jc w:val="center"/>
        </w:trPr>
        <w:tc>
          <w:tcPr>
            <w:tcW w:w="643" w:type="pct"/>
            <w:shd w:val="clear" w:color="auto" w:fill="ECECEC" w:themeFill="background2"/>
            <w:vAlign w:val="center"/>
          </w:tcPr>
          <w:p w14:paraId="25BA53BE" w14:textId="77777777" w:rsidR="007D6D24" w:rsidRDefault="00A841FA" w:rsidP="007D6D24">
            <w:pPr>
              <w:pStyle w:val="TNCBodyText"/>
              <w:ind w:left="357"/>
              <w:jc w:val="center"/>
              <w:rPr>
                <w:b/>
                <w:bCs/>
              </w:rPr>
            </w:pPr>
            <w:r w:rsidRPr="00923777">
              <w:rPr>
                <w:b/>
                <w:bCs/>
              </w:rPr>
              <w:t>Suicide</w:t>
            </w:r>
          </w:p>
          <w:p w14:paraId="7F825305" w14:textId="77777777" w:rsidR="007D6D24" w:rsidRDefault="007D6D24" w:rsidP="007D6D24">
            <w:pPr>
              <w:pStyle w:val="TNCBodyText"/>
              <w:ind w:left="357"/>
              <w:jc w:val="center"/>
              <w:rPr>
                <w:b/>
                <w:bCs/>
              </w:rPr>
            </w:pPr>
            <w:r>
              <w:rPr>
                <w:b/>
                <w:bCs/>
              </w:rPr>
              <w:t>S</w:t>
            </w:r>
            <w:r w:rsidR="00A841FA" w:rsidRPr="00923777">
              <w:rPr>
                <w:b/>
                <w:bCs/>
              </w:rPr>
              <w:t>elf</w:t>
            </w:r>
            <w:r>
              <w:rPr>
                <w:b/>
                <w:bCs/>
              </w:rPr>
              <w:t>-</w:t>
            </w:r>
            <w:r w:rsidR="00A841FA" w:rsidRPr="00923777">
              <w:rPr>
                <w:b/>
                <w:bCs/>
              </w:rPr>
              <w:t>harm</w:t>
            </w:r>
          </w:p>
          <w:p w14:paraId="5BF309A0" w14:textId="77777777" w:rsidR="007D6D24" w:rsidRDefault="007D6D24" w:rsidP="007D6D24">
            <w:pPr>
              <w:pStyle w:val="TNCBodyText"/>
              <w:ind w:left="357"/>
              <w:jc w:val="center"/>
              <w:rPr>
                <w:b/>
                <w:bCs/>
              </w:rPr>
            </w:pPr>
            <w:r>
              <w:rPr>
                <w:b/>
                <w:bCs/>
              </w:rPr>
              <w:t>E</w:t>
            </w:r>
            <w:r w:rsidR="00A841FA" w:rsidRPr="00923777">
              <w:rPr>
                <w:b/>
                <w:bCs/>
              </w:rPr>
              <w:t>ating</w:t>
            </w:r>
          </w:p>
          <w:p w14:paraId="3E4A6A11" w14:textId="0AC5A90D" w:rsidR="00A841FA" w:rsidRPr="00923777" w:rsidRDefault="00A841FA" w:rsidP="007D6D24">
            <w:pPr>
              <w:pStyle w:val="TNCBodyText"/>
              <w:ind w:left="357"/>
              <w:jc w:val="center"/>
              <w:rPr>
                <w:b/>
                <w:bCs/>
              </w:rPr>
            </w:pPr>
            <w:r w:rsidRPr="00923777">
              <w:rPr>
                <w:b/>
                <w:bCs/>
              </w:rPr>
              <w:t>disorders</w:t>
            </w:r>
          </w:p>
        </w:tc>
        <w:tc>
          <w:tcPr>
            <w:tcW w:w="3409" w:type="pct"/>
            <w:vAlign w:val="center"/>
          </w:tcPr>
          <w:p w14:paraId="47D3F13B" w14:textId="77777777" w:rsidR="00A841FA" w:rsidRPr="00923777" w:rsidRDefault="00A841FA" w:rsidP="007D6D24">
            <w:pPr>
              <w:pStyle w:val="TNCBodyText"/>
              <w:ind w:left="0" w:firstLine="0"/>
            </w:pPr>
            <w:r w:rsidRPr="00923777">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948" w:type="pct"/>
            <w:vAlign w:val="center"/>
          </w:tcPr>
          <w:p w14:paraId="28DA4338" w14:textId="77777777" w:rsidR="00A841FA" w:rsidRPr="00923777" w:rsidRDefault="00A841FA" w:rsidP="00202737">
            <w:pPr>
              <w:pStyle w:val="TNCBodyText"/>
            </w:pPr>
          </w:p>
        </w:tc>
      </w:tr>
    </w:tbl>
    <w:p w14:paraId="4B8A6C9E" w14:textId="77777777" w:rsidR="00A841FA" w:rsidRPr="002D12C6" w:rsidRDefault="00A841FA" w:rsidP="00A841FA">
      <w:pPr>
        <w:pStyle w:val="TNCBodyText"/>
      </w:pPr>
    </w:p>
    <w:p w14:paraId="56D54C55" w14:textId="1DB0A01F" w:rsidR="00E41EC6" w:rsidRPr="00E41EC6" w:rsidRDefault="00E41EC6" w:rsidP="00E41EC6">
      <w:pPr>
        <w:pStyle w:val="TNCBodyText"/>
        <w:ind w:left="0" w:firstLine="0"/>
      </w:pPr>
    </w:p>
    <w:sectPr w:rsidR="00E41EC6" w:rsidRPr="00E41EC6"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2524" w14:textId="77777777" w:rsidR="007D1B91" w:rsidRPr="00114B8E" w:rsidRDefault="007D1B91" w:rsidP="00AD4155">
      <w:r w:rsidRPr="00114B8E">
        <w:separator/>
      </w:r>
    </w:p>
  </w:endnote>
  <w:endnote w:type="continuationSeparator" w:id="0">
    <w:p w14:paraId="46C2E179" w14:textId="77777777" w:rsidR="007D1B91" w:rsidRPr="00114B8E" w:rsidRDefault="007D1B91" w:rsidP="00AD4155">
      <w:r w:rsidRPr="00114B8E">
        <w:continuationSeparator/>
      </w:r>
    </w:p>
  </w:endnote>
  <w:endnote w:type="continuationNotice" w:id="1">
    <w:p w14:paraId="5FAE1AAC" w14:textId="77777777" w:rsidR="007D1B91" w:rsidRPr="00114B8E" w:rsidRDefault="007D1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D6228E2-EC91-46D4-A5E8-BD17242A424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0B4C" w14:textId="77777777" w:rsidR="007D1B91" w:rsidRPr="00114B8E" w:rsidRDefault="007D1B91" w:rsidP="00AD4155">
      <w:r w:rsidRPr="00114B8E">
        <w:separator/>
      </w:r>
    </w:p>
  </w:footnote>
  <w:footnote w:type="continuationSeparator" w:id="0">
    <w:p w14:paraId="14431EE2" w14:textId="77777777" w:rsidR="007D1B91" w:rsidRPr="00114B8E" w:rsidRDefault="007D1B91" w:rsidP="00AD4155">
      <w:r w:rsidRPr="00114B8E">
        <w:continuationSeparator/>
      </w:r>
    </w:p>
  </w:footnote>
  <w:footnote w:type="continuationNotice" w:id="1">
    <w:p w14:paraId="3F4C1955" w14:textId="77777777" w:rsidR="007D1B91" w:rsidRPr="00114B8E" w:rsidRDefault="007D1B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0C2"/>
    <w:multiLevelType w:val="hybridMultilevel"/>
    <w:tmpl w:val="17EC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E63E0"/>
    <w:multiLevelType w:val="hybridMultilevel"/>
    <w:tmpl w:val="AEB0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C494B"/>
    <w:multiLevelType w:val="hybridMultilevel"/>
    <w:tmpl w:val="30F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973CF"/>
    <w:multiLevelType w:val="hybridMultilevel"/>
    <w:tmpl w:val="3860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762DF"/>
    <w:multiLevelType w:val="hybridMultilevel"/>
    <w:tmpl w:val="546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925D3"/>
    <w:multiLevelType w:val="hybridMultilevel"/>
    <w:tmpl w:val="7924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64427"/>
    <w:multiLevelType w:val="hybridMultilevel"/>
    <w:tmpl w:val="BE86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984ADA"/>
    <w:multiLevelType w:val="hybridMultilevel"/>
    <w:tmpl w:val="A954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E019AA"/>
    <w:multiLevelType w:val="hybridMultilevel"/>
    <w:tmpl w:val="FD3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62182A"/>
    <w:multiLevelType w:val="hybridMultilevel"/>
    <w:tmpl w:val="8EFA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8"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3B7B79"/>
    <w:multiLevelType w:val="hybridMultilevel"/>
    <w:tmpl w:val="0E0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07888"/>
    <w:multiLevelType w:val="hybridMultilevel"/>
    <w:tmpl w:val="D040C192"/>
    <w:lvl w:ilvl="0" w:tplc="B2E82648">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686244"/>
    <w:multiLevelType w:val="hybridMultilevel"/>
    <w:tmpl w:val="D068D0C0"/>
    <w:lvl w:ilvl="0" w:tplc="5F84DA06">
      <w:start w:val="1"/>
      <w:numFmt w:val="decimal"/>
      <w:lvlText w:val="%1."/>
      <w:lvlJc w:val="left"/>
      <w:pPr>
        <w:ind w:left="1014" w:hanging="360"/>
      </w:pPr>
      <w:rPr>
        <w:color w:val="auto"/>
        <w:sz w:val="22"/>
        <w:szCs w:val="22"/>
      </w:rPr>
    </w:lvl>
    <w:lvl w:ilvl="1" w:tplc="08090017">
      <w:start w:val="1"/>
      <w:numFmt w:val="lowerLetter"/>
      <w:lvlText w:val="%2)"/>
      <w:lvlJc w:val="left"/>
      <w:pPr>
        <w:ind w:left="1734" w:hanging="360"/>
      </w:pPr>
    </w:lvl>
    <w:lvl w:ilvl="2" w:tplc="DBF4C736">
      <w:start w:val="3"/>
      <w:numFmt w:val="bullet"/>
      <w:lvlText w:val="-"/>
      <w:lvlJc w:val="left"/>
      <w:pPr>
        <w:ind w:left="2634" w:hanging="360"/>
      </w:pPr>
      <w:rPr>
        <w:rFonts w:ascii="Arial" w:eastAsia="Times New Roman" w:hAnsi="Arial" w:cs="Arial" w:hint="default"/>
      </w:r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55"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714532A7"/>
    <w:multiLevelType w:val="hybridMultilevel"/>
    <w:tmpl w:val="E2A4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B477A8"/>
    <w:multiLevelType w:val="hybridMultilevel"/>
    <w:tmpl w:val="5F8A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833BDC"/>
    <w:multiLevelType w:val="hybridMultilevel"/>
    <w:tmpl w:val="4EA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54"/>
  </w:num>
  <w:num w:numId="2" w16cid:durableId="843592689">
    <w:abstractNumId w:val="57"/>
  </w:num>
  <w:num w:numId="3" w16cid:durableId="713430728">
    <w:abstractNumId w:val="40"/>
  </w:num>
  <w:num w:numId="4" w16cid:durableId="882670824">
    <w:abstractNumId w:val="2"/>
  </w:num>
  <w:num w:numId="5" w16cid:durableId="1539582641">
    <w:abstractNumId w:val="47"/>
  </w:num>
  <w:num w:numId="6" w16cid:durableId="1652752479">
    <w:abstractNumId w:val="44"/>
  </w:num>
  <w:num w:numId="7" w16cid:durableId="1876189327">
    <w:abstractNumId w:val="50"/>
  </w:num>
  <w:num w:numId="8" w16cid:durableId="1309625691">
    <w:abstractNumId w:val="9"/>
  </w:num>
  <w:num w:numId="9" w16cid:durableId="976959486">
    <w:abstractNumId w:val="49"/>
  </w:num>
  <w:num w:numId="10" w16cid:durableId="1957446344">
    <w:abstractNumId w:val="26"/>
  </w:num>
  <w:num w:numId="11" w16cid:durableId="134026557">
    <w:abstractNumId w:val="22"/>
  </w:num>
  <w:num w:numId="12" w16cid:durableId="1205412365">
    <w:abstractNumId w:val="7"/>
  </w:num>
  <w:num w:numId="13" w16cid:durableId="2111923543">
    <w:abstractNumId w:val="38"/>
  </w:num>
  <w:num w:numId="14" w16cid:durableId="292834342">
    <w:abstractNumId w:val="8"/>
  </w:num>
  <w:num w:numId="15" w16cid:durableId="286592591">
    <w:abstractNumId w:val="52"/>
  </w:num>
  <w:num w:numId="16" w16cid:durableId="834691568">
    <w:abstractNumId w:val="64"/>
  </w:num>
  <w:num w:numId="17" w16cid:durableId="39331133">
    <w:abstractNumId w:val="31"/>
  </w:num>
  <w:num w:numId="18" w16cid:durableId="364330709">
    <w:abstractNumId w:val="27"/>
  </w:num>
  <w:num w:numId="19" w16cid:durableId="562759984">
    <w:abstractNumId w:val="11"/>
  </w:num>
  <w:num w:numId="20" w16cid:durableId="1383364364">
    <w:abstractNumId w:val="34"/>
  </w:num>
  <w:num w:numId="21" w16cid:durableId="1896892540">
    <w:abstractNumId w:val="58"/>
  </w:num>
  <w:num w:numId="22" w16cid:durableId="534805460">
    <w:abstractNumId w:val="43"/>
  </w:num>
  <w:num w:numId="23" w16cid:durableId="60645448">
    <w:abstractNumId w:val="12"/>
  </w:num>
  <w:num w:numId="24" w16cid:durableId="2096827103">
    <w:abstractNumId w:val="46"/>
  </w:num>
  <w:num w:numId="25" w16cid:durableId="1334064237">
    <w:abstractNumId w:val="0"/>
  </w:num>
  <w:num w:numId="26" w16cid:durableId="1045133627">
    <w:abstractNumId w:val="16"/>
  </w:num>
  <w:num w:numId="27" w16cid:durableId="783891148">
    <w:abstractNumId w:val="3"/>
  </w:num>
  <w:num w:numId="28" w16cid:durableId="1450274151">
    <w:abstractNumId w:val="28"/>
  </w:num>
  <w:num w:numId="29" w16cid:durableId="1582637100">
    <w:abstractNumId w:val="62"/>
  </w:num>
  <w:num w:numId="30" w16cid:durableId="2033990778">
    <w:abstractNumId w:val="17"/>
  </w:num>
  <w:num w:numId="31" w16cid:durableId="1501194445">
    <w:abstractNumId w:val="66"/>
  </w:num>
  <w:num w:numId="32" w16cid:durableId="1221333257">
    <w:abstractNumId w:val="21"/>
  </w:num>
  <w:num w:numId="33" w16cid:durableId="966548092">
    <w:abstractNumId w:val="55"/>
  </w:num>
  <w:num w:numId="34" w16cid:durableId="299573804">
    <w:abstractNumId w:val="65"/>
  </w:num>
  <w:num w:numId="35" w16cid:durableId="674847030">
    <w:abstractNumId w:val="15"/>
  </w:num>
  <w:num w:numId="36" w16cid:durableId="759566614">
    <w:abstractNumId w:val="6"/>
  </w:num>
  <w:num w:numId="37" w16cid:durableId="1001591746">
    <w:abstractNumId w:val="30"/>
  </w:num>
  <w:num w:numId="38" w16cid:durableId="729420930">
    <w:abstractNumId w:val="33"/>
  </w:num>
  <w:num w:numId="39" w16cid:durableId="58552528">
    <w:abstractNumId w:val="42"/>
  </w:num>
  <w:num w:numId="40" w16cid:durableId="782965223">
    <w:abstractNumId w:val="25"/>
  </w:num>
  <w:num w:numId="41" w16cid:durableId="1789347086">
    <w:abstractNumId w:val="13"/>
  </w:num>
  <w:num w:numId="42" w16cid:durableId="1967152059">
    <w:abstractNumId w:val="67"/>
  </w:num>
  <w:num w:numId="43" w16cid:durableId="1824665502">
    <w:abstractNumId w:val="19"/>
  </w:num>
  <w:num w:numId="44" w16cid:durableId="2129008216">
    <w:abstractNumId w:val="59"/>
  </w:num>
  <w:num w:numId="45" w16cid:durableId="1500269359">
    <w:abstractNumId w:val="23"/>
  </w:num>
  <w:num w:numId="46" w16cid:durableId="2136368953">
    <w:abstractNumId w:val="35"/>
  </w:num>
  <w:num w:numId="47" w16cid:durableId="1110012765">
    <w:abstractNumId w:val="24"/>
  </w:num>
  <w:num w:numId="48" w16cid:durableId="105080210">
    <w:abstractNumId w:val="36"/>
  </w:num>
  <w:num w:numId="49" w16cid:durableId="1375545458">
    <w:abstractNumId w:val="60"/>
  </w:num>
  <w:num w:numId="50" w16cid:durableId="1774086042">
    <w:abstractNumId w:val="61"/>
  </w:num>
  <w:num w:numId="51" w16cid:durableId="1538854019">
    <w:abstractNumId w:val="68"/>
  </w:num>
  <w:num w:numId="52" w16cid:durableId="757408788">
    <w:abstractNumId w:val="51"/>
  </w:num>
  <w:num w:numId="53" w16cid:durableId="997416149">
    <w:abstractNumId w:val="29"/>
  </w:num>
  <w:num w:numId="54" w16cid:durableId="838354587">
    <w:abstractNumId w:val="4"/>
  </w:num>
  <w:num w:numId="55" w16cid:durableId="1669206659">
    <w:abstractNumId w:val="18"/>
  </w:num>
  <w:num w:numId="56" w16cid:durableId="1551696916">
    <w:abstractNumId w:val="10"/>
  </w:num>
  <w:num w:numId="57" w16cid:durableId="429282359">
    <w:abstractNumId w:val="56"/>
  </w:num>
  <w:num w:numId="58" w16cid:durableId="131798290">
    <w:abstractNumId w:val="1"/>
  </w:num>
  <w:num w:numId="59" w16cid:durableId="239291865">
    <w:abstractNumId w:val="48"/>
  </w:num>
  <w:num w:numId="60" w16cid:durableId="924152418">
    <w:abstractNumId w:val="45"/>
  </w:num>
  <w:num w:numId="61" w16cid:durableId="1917396371">
    <w:abstractNumId w:val="37"/>
  </w:num>
  <w:num w:numId="62" w16cid:durableId="695737566">
    <w:abstractNumId w:val="14"/>
  </w:num>
  <w:num w:numId="63" w16cid:durableId="780952102">
    <w:abstractNumId w:val="5"/>
  </w:num>
  <w:num w:numId="64" w16cid:durableId="387798842">
    <w:abstractNumId w:val="41"/>
  </w:num>
  <w:num w:numId="65" w16cid:durableId="404962597">
    <w:abstractNumId w:val="20"/>
  </w:num>
  <w:num w:numId="66" w16cid:durableId="1733851298">
    <w:abstractNumId w:val="32"/>
  </w:num>
  <w:num w:numId="67" w16cid:durableId="662441097">
    <w:abstractNumId w:val="39"/>
  </w:num>
  <w:num w:numId="68" w16cid:durableId="623460830">
    <w:abstractNumId w:val="53"/>
  </w:num>
  <w:num w:numId="69" w16cid:durableId="319433657">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F2F"/>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BCA"/>
    <w:rsid w:val="00046FC1"/>
    <w:rsid w:val="00047288"/>
    <w:rsid w:val="0004784E"/>
    <w:rsid w:val="000510BB"/>
    <w:rsid w:val="00051336"/>
    <w:rsid w:val="0005350A"/>
    <w:rsid w:val="0005474E"/>
    <w:rsid w:val="000547F0"/>
    <w:rsid w:val="00055C65"/>
    <w:rsid w:val="00056533"/>
    <w:rsid w:val="000567E2"/>
    <w:rsid w:val="000606F6"/>
    <w:rsid w:val="000611AD"/>
    <w:rsid w:val="000624B2"/>
    <w:rsid w:val="00064BCC"/>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5"/>
    <w:rsid w:val="000E3CA7"/>
    <w:rsid w:val="000E4501"/>
    <w:rsid w:val="000E451C"/>
    <w:rsid w:val="000E4979"/>
    <w:rsid w:val="000E6EDE"/>
    <w:rsid w:val="000F0BDC"/>
    <w:rsid w:val="000F2717"/>
    <w:rsid w:val="000F45CE"/>
    <w:rsid w:val="000F6641"/>
    <w:rsid w:val="000F7364"/>
    <w:rsid w:val="0010030D"/>
    <w:rsid w:val="00100E48"/>
    <w:rsid w:val="00102117"/>
    <w:rsid w:val="001027B0"/>
    <w:rsid w:val="00102C35"/>
    <w:rsid w:val="00102F13"/>
    <w:rsid w:val="001041F9"/>
    <w:rsid w:val="00104487"/>
    <w:rsid w:val="00105482"/>
    <w:rsid w:val="0010744E"/>
    <w:rsid w:val="00110C91"/>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61C"/>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F67"/>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E8B"/>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03E"/>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A76"/>
    <w:rsid w:val="002E1E2A"/>
    <w:rsid w:val="002E2188"/>
    <w:rsid w:val="002E324D"/>
    <w:rsid w:val="002E404D"/>
    <w:rsid w:val="002E5390"/>
    <w:rsid w:val="002E5B12"/>
    <w:rsid w:val="002E5B64"/>
    <w:rsid w:val="002E6879"/>
    <w:rsid w:val="002E6B97"/>
    <w:rsid w:val="002F0D3C"/>
    <w:rsid w:val="002F166B"/>
    <w:rsid w:val="002F2CF8"/>
    <w:rsid w:val="002F4149"/>
    <w:rsid w:val="002F671A"/>
    <w:rsid w:val="002F7E63"/>
    <w:rsid w:val="003001A4"/>
    <w:rsid w:val="0030038C"/>
    <w:rsid w:val="00306711"/>
    <w:rsid w:val="00310EF5"/>
    <w:rsid w:val="003129E4"/>
    <w:rsid w:val="00313692"/>
    <w:rsid w:val="00314964"/>
    <w:rsid w:val="00315271"/>
    <w:rsid w:val="0032130A"/>
    <w:rsid w:val="00321E87"/>
    <w:rsid w:val="00322E1A"/>
    <w:rsid w:val="00323510"/>
    <w:rsid w:val="003251F2"/>
    <w:rsid w:val="00326609"/>
    <w:rsid w:val="00326785"/>
    <w:rsid w:val="00330B2B"/>
    <w:rsid w:val="00330B5C"/>
    <w:rsid w:val="00330BD2"/>
    <w:rsid w:val="00330F8D"/>
    <w:rsid w:val="00333C39"/>
    <w:rsid w:val="0033414D"/>
    <w:rsid w:val="00340AA1"/>
    <w:rsid w:val="00341502"/>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306E"/>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60"/>
    <w:rsid w:val="003979AE"/>
    <w:rsid w:val="00397B2A"/>
    <w:rsid w:val="003A1BB2"/>
    <w:rsid w:val="003A1F71"/>
    <w:rsid w:val="003A3093"/>
    <w:rsid w:val="003A3865"/>
    <w:rsid w:val="003A4C04"/>
    <w:rsid w:val="003A51F9"/>
    <w:rsid w:val="003A5578"/>
    <w:rsid w:val="003A6AA1"/>
    <w:rsid w:val="003B0AE5"/>
    <w:rsid w:val="003B1ABB"/>
    <w:rsid w:val="003B207A"/>
    <w:rsid w:val="003B25E8"/>
    <w:rsid w:val="003B2793"/>
    <w:rsid w:val="003B2C96"/>
    <w:rsid w:val="003B5119"/>
    <w:rsid w:val="003B540B"/>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D18"/>
    <w:rsid w:val="003E4129"/>
    <w:rsid w:val="003E50AF"/>
    <w:rsid w:val="003E7B98"/>
    <w:rsid w:val="003E7CE4"/>
    <w:rsid w:val="003E7DBA"/>
    <w:rsid w:val="003F05B5"/>
    <w:rsid w:val="003F0A4B"/>
    <w:rsid w:val="003F2B44"/>
    <w:rsid w:val="003F2E2E"/>
    <w:rsid w:val="003F30C3"/>
    <w:rsid w:val="003F31D0"/>
    <w:rsid w:val="003F5934"/>
    <w:rsid w:val="003F5C52"/>
    <w:rsid w:val="003F60CE"/>
    <w:rsid w:val="003F7BC4"/>
    <w:rsid w:val="00400640"/>
    <w:rsid w:val="004010C8"/>
    <w:rsid w:val="00402FF6"/>
    <w:rsid w:val="004038F5"/>
    <w:rsid w:val="0040475D"/>
    <w:rsid w:val="00411BEB"/>
    <w:rsid w:val="00411E4D"/>
    <w:rsid w:val="00413263"/>
    <w:rsid w:val="00413367"/>
    <w:rsid w:val="00413A16"/>
    <w:rsid w:val="00415353"/>
    <w:rsid w:val="0041677E"/>
    <w:rsid w:val="00416A63"/>
    <w:rsid w:val="00417980"/>
    <w:rsid w:val="00417DAB"/>
    <w:rsid w:val="0042524C"/>
    <w:rsid w:val="0042535E"/>
    <w:rsid w:val="00425AF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A7AD8"/>
    <w:rsid w:val="004B0546"/>
    <w:rsid w:val="004B3BE4"/>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F2"/>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2D80"/>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06A76"/>
    <w:rsid w:val="00610CE8"/>
    <w:rsid w:val="0061136D"/>
    <w:rsid w:val="00611B11"/>
    <w:rsid w:val="0061378C"/>
    <w:rsid w:val="00613D2C"/>
    <w:rsid w:val="00617D26"/>
    <w:rsid w:val="006203C1"/>
    <w:rsid w:val="006205D0"/>
    <w:rsid w:val="006217F8"/>
    <w:rsid w:val="00621A5C"/>
    <w:rsid w:val="0062549C"/>
    <w:rsid w:val="00626EF8"/>
    <w:rsid w:val="006272AA"/>
    <w:rsid w:val="00631F57"/>
    <w:rsid w:val="006345D9"/>
    <w:rsid w:val="00635744"/>
    <w:rsid w:val="00642DEE"/>
    <w:rsid w:val="0064371A"/>
    <w:rsid w:val="0064440E"/>
    <w:rsid w:val="0064490A"/>
    <w:rsid w:val="0064663F"/>
    <w:rsid w:val="00646E55"/>
    <w:rsid w:val="00647EA0"/>
    <w:rsid w:val="00650847"/>
    <w:rsid w:val="00651126"/>
    <w:rsid w:val="0065190B"/>
    <w:rsid w:val="00651A5D"/>
    <w:rsid w:val="00653298"/>
    <w:rsid w:val="00653A10"/>
    <w:rsid w:val="0065414D"/>
    <w:rsid w:val="00655B0C"/>
    <w:rsid w:val="006570E9"/>
    <w:rsid w:val="00661098"/>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24A"/>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2BA"/>
    <w:rsid w:val="00706B0C"/>
    <w:rsid w:val="00706F04"/>
    <w:rsid w:val="00711CD6"/>
    <w:rsid w:val="0071279C"/>
    <w:rsid w:val="00713C7B"/>
    <w:rsid w:val="00714C42"/>
    <w:rsid w:val="007151DC"/>
    <w:rsid w:val="00715333"/>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123"/>
    <w:rsid w:val="00741651"/>
    <w:rsid w:val="00741F25"/>
    <w:rsid w:val="00742389"/>
    <w:rsid w:val="0074280B"/>
    <w:rsid w:val="00743A3E"/>
    <w:rsid w:val="00744EE0"/>
    <w:rsid w:val="00747156"/>
    <w:rsid w:val="00747C15"/>
    <w:rsid w:val="007503FE"/>
    <w:rsid w:val="00752A20"/>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4FF"/>
    <w:rsid w:val="007846B9"/>
    <w:rsid w:val="00785D02"/>
    <w:rsid w:val="0078679F"/>
    <w:rsid w:val="00790EAD"/>
    <w:rsid w:val="00794E61"/>
    <w:rsid w:val="007A14BB"/>
    <w:rsid w:val="007A17AE"/>
    <w:rsid w:val="007A23C7"/>
    <w:rsid w:val="007A5E50"/>
    <w:rsid w:val="007B037C"/>
    <w:rsid w:val="007B104A"/>
    <w:rsid w:val="007B3138"/>
    <w:rsid w:val="007B3740"/>
    <w:rsid w:val="007B4852"/>
    <w:rsid w:val="007B5569"/>
    <w:rsid w:val="007B557B"/>
    <w:rsid w:val="007B72E5"/>
    <w:rsid w:val="007B7CB6"/>
    <w:rsid w:val="007B7E11"/>
    <w:rsid w:val="007C0E8C"/>
    <w:rsid w:val="007C1667"/>
    <w:rsid w:val="007C2CF2"/>
    <w:rsid w:val="007C685E"/>
    <w:rsid w:val="007C7977"/>
    <w:rsid w:val="007C7C80"/>
    <w:rsid w:val="007D0D42"/>
    <w:rsid w:val="007D16BB"/>
    <w:rsid w:val="007D18B2"/>
    <w:rsid w:val="007D1B91"/>
    <w:rsid w:val="007D26DA"/>
    <w:rsid w:val="007D2F6B"/>
    <w:rsid w:val="007D4A59"/>
    <w:rsid w:val="007D587C"/>
    <w:rsid w:val="007D5B99"/>
    <w:rsid w:val="007D5D79"/>
    <w:rsid w:val="007D6D24"/>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312F"/>
    <w:rsid w:val="008534A5"/>
    <w:rsid w:val="00853949"/>
    <w:rsid w:val="00854916"/>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67D5"/>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0684"/>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5FF5"/>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2A22"/>
    <w:rsid w:val="00A547CF"/>
    <w:rsid w:val="00A57973"/>
    <w:rsid w:val="00A61A65"/>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41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53D9"/>
    <w:rsid w:val="00B46687"/>
    <w:rsid w:val="00B4750B"/>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2459"/>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23A8"/>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6B0B"/>
    <w:rsid w:val="00C07CC1"/>
    <w:rsid w:val="00C10CF9"/>
    <w:rsid w:val="00C10E51"/>
    <w:rsid w:val="00C11EE0"/>
    <w:rsid w:val="00C137C5"/>
    <w:rsid w:val="00C13CA0"/>
    <w:rsid w:val="00C216B4"/>
    <w:rsid w:val="00C2487B"/>
    <w:rsid w:val="00C24AC9"/>
    <w:rsid w:val="00C25C47"/>
    <w:rsid w:val="00C25CDC"/>
    <w:rsid w:val="00C25D1F"/>
    <w:rsid w:val="00C2612C"/>
    <w:rsid w:val="00C26681"/>
    <w:rsid w:val="00C26F48"/>
    <w:rsid w:val="00C31BBE"/>
    <w:rsid w:val="00C3209D"/>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3260"/>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820"/>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4AB"/>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82F"/>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87360"/>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444A"/>
    <w:rsid w:val="00DB5BF1"/>
    <w:rsid w:val="00DB726C"/>
    <w:rsid w:val="00DC0D22"/>
    <w:rsid w:val="00DC1231"/>
    <w:rsid w:val="00DC43B4"/>
    <w:rsid w:val="00DC53FB"/>
    <w:rsid w:val="00DC6B61"/>
    <w:rsid w:val="00DC75B6"/>
    <w:rsid w:val="00DC7839"/>
    <w:rsid w:val="00DC7D97"/>
    <w:rsid w:val="00DC7ED7"/>
    <w:rsid w:val="00DD1AB5"/>
    <w:rsid w:val="00DD3704"/>
    <w:rsid w:val="00DD3C82"/>
    <w:rsid w:val="00DD3D7E"/>
    <w:rsid w:val="00DD49EC"/>
    <w:rsid w:val="00DD58F8"/>
    <w:rsid w:val="00DD5C7E"/>
    <w:rsid w:val="00DD62D6"/>
    <w:rsid w:val="00DD788B"/>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4BD4"/>
    <w:rsid w:val="00E250A6"/>
    <w:rsid w:val="00E2621F"/>
    <w:rsid w:val="00E3160D"/>
    <w:rsid w:val="00E348E5"/>
    <w:rsid w:val="00E40A6E"/>
    <w:rsid w:val="00E40CED"/>
    <w:rsid w:val="00E41881"/>
    <w:rsid w:val="00E41EC6"/>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0DB5"/>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7B5"/>
    <w:rsid w:val="00F34E4E"/>
    <w:rsid w:val="00F3505B"/>
    <w:rsid w:val="00F3631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215D"/>
    <w:rsid w:val="00F6355B"/>
    <w:rsid w:val="00F64AB8"/>
    <w:rsid w:val="00F64C56"/>
    <w:rsid w:val="00F66720"/>
    <w:rsid w:val="00F67F3D"/>
    <w:rsid w:val="00F70D10"/>
    <w:rsid w:val="00F720FA"/>
    <w:rsid w:val="00F72734"/>
    <w:rsid w:val="00F72A70"/>
    <w:rsid w:val="00F73BBC"/>
    <w:rsid w:val="00F73BDF"/>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B4750B"/>
    <w:rPr>
      <w:rFonts w:asciiTheme="minorHAnsi" w:hAnsiTheme="minorHAnsi" w:cstheme="minorBidi"/>
    </w:rPr>
  </w:style>
  <w:style w:type="character" w:customStyle="1" w:styleId="TNCBodyTextChar">
    <w:name w:val="TNC Body Text Char"/>
    <w:basedOn w:val="DefaultParagraphFont"/>
    <w:link w:val="TNCBodyText"/>
    <w:rsid w:val="00B4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35</Pages>
  <Words>9389</Words>
  <Characters>53518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27</cp:revision>
  <cp:lastPrinted>2025-03-04T13:25:00Z</cp:lastPrinted>
  <dcterms:created xsi:type="dcterms:W3CDTF">2025-03-04T13:52:00Z</dcterms:created>
  <dcterms:modified xsi:type="dcterms:W3CDTF">2025-03-13T14:22:00Z</dcterms:modified>
</cp:coreProperties>
</file>