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E189" w14:textId="77777777" w:rsidR="00304CA1" w:rsidRPr="000E2806" w:rsidRDefault="00304CA1" w:rsidP="00304CA1">
      <w:pPr>
        <w:spacing w:after="0"/>
        <w:rPr>
          <w:rFonts w:ascii="Comic Sans MS" w:hAnsi="Comic Sans MS"/>
        </w:rPr>
      </w:pPr>
    </w:p>
    <w:p w14:paraId="263D0F1A" w14:textId="77777777" w:rsidR="00304CA1" w:rsidRPr="000E2806" w:rsidRDefault="00304CA1" w:rsidP="00304CA1">
      <w:pPr>
        <w:spacing w:after="0"/>
        <w:rPr>
          <w:rFonts w:ascii="Comic Sans MS" w:hAnsi="Comic Sans MS" w:cstheme="minorHAnsi"/>
          <w:b/>
          <w:sz w:val="28"/>
          <w:szCs w:val="28"/>
        </w:rPr>
      </w:pPr>
    </w:p>
    <w:tbl>
      <w:tblPr>
        <w:tblStyle w:val="TableGrid"/>
        <w:tblW w:w="16019" w:type="dxa"/>
        <w:tblInd w:w="-998" w:type="dxa"/>
        <w:tblLayout w:type="fixed"/>
        <w:tblLook w:val="04A0" w:firstRow="1" w:lastRow="0" w:firstColumn="1" w:lastColumn="0" w:noHBand="0" w:noVBand="1"/>
      </w:tblPr>
      <w:tblGrid>
        <w:gridCol w:w="2411"/>
        <w:gridCol w:w="2693"/>
        <w:gridCol w:w="10915"/>
      </w:tblGrid>
      <w:tr w:rsidR="00E46B88" w:rsidRPr="000E2806" w14:paraId="54FCEAAD" w14:textId="77777777" w:rsidTr="005B3C33">
        <w:trPr>
          <w:trHeight w:val="873"/>
        </w:trPr>
        <w:tc>
          <w:tcPr>
            <w:tcW w:w="2411" w:type="dxa"/>
            <w:tcBorders>
              <w:top w:val="single" w:sz="4" w:space="0" w:color="auto"/>
              <w:left w:val="single" w:sz="4" w:space="0" w:color="auto"/>
              <w:bottom w:val="thinThickSmallGap" w:sz="24" w:space="0" w:color="auto"/>
              <w:right w:val="thinThickSmallGap" w:sz="24" w:space="0" w:color="auto"/>
            </w:tcBorders>
            <w:shd w:val="clear" w:color="auto" w:fill="0070C0"/>
          </w:tcPr>
          <w:p w14:paraId="0F79131E" w14:textId="77777777" w:rsidR="00E46B88" w:rsidRPr="005B3C33" w:rsidRDefault="00E46B88" w:rsidP="00157B6A">
            <w:pPr>
              <w:spacing w:line="240" w:lineRule="auto"/>
              <w:jc w:val="center"/>
              <w:rPr>
                <w:rFonts w:asciiTheme="minorHAnsi" w:hAnsiTheme="minorHAnsi" w:cstheme="minorHAnsi"/>
                <w:b/>
                <w:color w:val="FFFFFF" w:themeColor="background1"/>
                <w:sz w:val="20"/>
                <w:szCs w:val="20"/>
              </w:rPr>
            </w:pPr>
          </w:p>
          <w:p w14:paraId="32DF21FE" w14:textId="77777777" w:rsidR="00E46B88" w:rsidRPr="005B3C33" w:rsidRDefault="00B21324" w:rsidP="00E46B88">
            <w:pPr>
              <w:jc w:val="center"/>
              <w:rPr>
                <w:rFonts w:asciiTheme="minorHAnsi" w:hAnsiTheme="minorHAnsi" w:cstheme="minorHAnsi"/>
                <w:b/>
                <w:sz w:val="28"/>
                <w:szCs w:val="28"/>
              </w:rPr>
            </w:pPr>
            <w:r w:rsidRPr="005B3C33">
              <w:rPr>
                <w:rFonts w:asciiTheme="minorHAnsi" w:hAnsiTheme="minorHAnsi" w:cstheme="minorHAnsi"/>
                <w:b/>
                <w:color w:val="FFFFFF" w:themeColor="background1"/>
                <w:sz w:val="28"/>
                <w:szCs w:val="28"/>
              </w:rPr>
              <w:t>The 3 I’s</w:t>
            </w:r>
          </w:p>
        </w:tc>
        <w:tc>
          <w:tcPr>
            <w:tcW w:w="13608"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14:paraId="3527DAAD" w14:textId="5E5B892A" w:rsidR="00E46B88" w:rsidRPr="005B3C33" w:rsidRDefault="000E2806" w:rsidP="00157B6A">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Geography</w:t>
            </w:r>
          </w:p>
        </w:tc>
      </w:tr>
      <w:tr w:rsidR="005D037B" w:rsidRPr="000E2806" w14:paraId="16FB933A" w14:textId="77777777" w:rsidTr="005B3C33">
        <w:trPr>
          <w:trHeight w:val="360"/>
        </w:trPr>
        <w:tc>
          <w:tcPr>
            <w:tcW w:w="2411" w:type="dxa"/>
            <w:vMerge w:val="restart"/>
            <w:tcBorders>
              <w:top w:val="thinThickSmallGap" w:sz="24" w:space="0" w:color="auto"/>
              <w:left w:val="single" w:sz="4" w:space="0" w:color="auto"/>
              <w:right w:val="thinThickSmallGap" w:sz="24" w:space="0" w:color="auto"/>
            </w:tcBorders>
            <w:shd w:val="clear" w:color="auto" w:fill="0070C0"/>
            <w:vAlign w:val="center"/>
            <w:hideMark/>
          </w:tcPr>
          <w:p w14:paraId="05C3C1CC" w14:textId="77777777" w:rsidR="005D037B" w:rsidRPr="005B3C33" w:rsidRDefault="005D037B" w:rsidP="00157B6A">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INTENT</w:t>
            </w:r>
          </w:p>
          <w:p w14:paraId="41EE6582" w14:textId="77777777" w:rsidR="005D037B" w:rsidRPr="005B3C33" w:rsidRDefault="005D037B" w:rsidP="00157B6A">
            <w:pPr>
              <w:spacing w:line="240" w:lineRule="auto"/>
              <w:jc w:val="center"/>
              <w:rPr>
                <w:rFonts w:asciiTheme="minorHAnsi" w:hAnsiTheme="minorHAnsi" w:cstheme="minorHAnsi"/>
                <w:b/>
                <w:color w:val="FFFFFF" w:themeColor="background1"/>
                <w:sz w:val="28"/>
                <w:szCs w:val="28"/>
              </w:rPr>
            </w:pPr>
          </w:p>
          <w:p w14:paraId="71B9011E" w14:textId="77777777" w:rsidR="005D037B" w:rsidRPr="005B3C33" w:rsidRDefault="005D037B" w:rsidP="00B21324">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693" w:type="dxa"/>
            <w:tcBorders>
              <w:top w:val="thinThickSmallGap" w:sz="24" w:space="0" w:color="auto"/>
              <w:left w:val="thinThickSmallGap" w:sz="24" w:space="0" w:color="auto"/>
              <w:bottom w:val="single" w:sz="4" w:space="0" w:color="auto"/>
              <w:right w:val="single" w:sz="4" w:space="0" w:color="auto"/>
            </w:tcBorders>
            <w:vAlign w:val="center"/>
          </w:tcPr>
          <w:p w14:paraId="616CD462" w14:textId="77777777" w:rsidR="005D037B" w:rsidRPr="005B3C33" w:rsidRDefault="00141604" w:rsidP="00141604">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 xml:space="preserve">Aims: what big ideas do we want </w:t>
            </w:r>
            <w:r w:rsidR="0000009F" w:rsidRPr="005B3C33">
              <w:rPr>
                <w:rFonts w:asciiTheme="minorHAnsi" w:hAnsiTheme="minorHAnsi" w:cstheme="minorHAnsi"/>
                <w:b/>
                <w:sz w:val="20"/>
                <w:szCs w:val="20"/>
              </w:rPr>
              <w:t xml:space="preserve">OUR </w:t>
            </w:r>
            <w:r w:rsidRPr="005B3C33">
              <w:rPr>
                <w:rFonts w:asciiTheme="minorHAnsi" w:hAnsiTheme="minorHAnsi" w:cstheme="minorHAnsi"/>
                <w:b/>
                <w:sz w:val="20"/>
                <w:szCs w:val="20"/>
              </w:rPr>
              <w:t>pupils to come out with from this subject.</w:t>
            </w:r>
          </w:p>
        </w:tc>
        <w:tc>
          <w:tcPr>
            <w:tcW w:w="10915" w:type="dxa"/>
            <w:tcBorders>
              <w:top w:val="thinThickSmallGap" w:sz="24" w:space="0" w:color="auto"/>
              <w:left w:val="single" w:sz="4" w:space="0" w:color="auto"/>
              <w:bottom w:val="single" w:sz="4" w:space="0" w:color="auto"/>
              <w:right w:val="single" w:sz="4" w:space="0" w:color="auto"/>
            </w:tcBorders>
          </w:tcPr>
          <w:p w14:paraId="6E6EB3E1" w14:textId="7CA32348" w:rsidR="00044BD7" w:rsidRPr="005B3C33" w:rsidRDefault="00155E04" w:rsidP="00044BD7">
            <w:pPr>
              <w:pStyle w:val="NoSpacing"/>
              <w:rPr>
                <w:rFonts w:asciiTheme="minorHAnsi" w:hAnsiTheme="minorHAnsi" w:cstheme="minorHAnsi"/>
              </w:rPr>
            </w:pPr>
            <w:r w:rsidRPr="005B3C33">
              <w:rPr>
                <w:rFonts w:asciiTheme="minorHAnsi" w:hAnsiTheme="minorHAnsi" w:cstheme="minorHAnsi"/>
              </w:rPr>
              <w:br/>
            </w:r>
            <w:r w:rsidR="00044BD7" w:rsidRPr="005B3C33">
              <w:rPr>
                <w:rFonts w:asciiTheme="minorHAnsi" w:hAnsiTheme="minorHAnsi" w:cstheme="minorHAnsi"/>
              </w:rPr>
              <w:t xml:space="preserve">We aim for pupils in every key stage to recognise and understand their responsibilities within their local area, whilst developing an awareness of, and gaining knowledge and understanding of the world beyond their local environment. </w:t>
            </w:r>
            <w:r w:rsidR="000F7D72" w:rsidRPr="005B3C33">
              <w:rPr>
                <w:rFonts w:asciiTheme="minorHAnsi" w:hAnsiTheme="minorHAnsi" w:cstheme="minorHAnsi"/>
              </w:rPr>
              <w:t xml:space="preserve">We provide an engaging and enriching curriculum that is </w:t>
            </w:r>
            <w:r w:rsidR="005A6739" w:rsidRPr="005B3C33">
              <w:rPr>
                <w:rFonts w:asciiTheme="minorHAnsi" w:hAnsiTheme="minorHAnsi" w:cstheme="minorHAnsi"/>
              </w:rPr>
              <w:t xml:space="preserve">underpinned by </w:t>
            </w:r>
            <w:r w:rsidR="000F7D72" w:rsidRPr="005B3C33">
              <w:rPr>
                <w:rFonts w:asciiTheme="minorHAnsi" w:hAnsiTheme="minorHAnsi" w:cstheme="minorHAnsi"/>
              </w:rPr>
              <w:t xml:space="preserve">the four strands of the </w:t>
            </w:r>
            <w:r w:rsidR="005A6739" w:rsidRPr="005B3C33">
              <w:rPr>
                <w:rFonts w:asciiTheme="minorHAnsi" w:hAnsiTheme="minorHAnsi" w:cstheme="minorHAnsi"/>
              </w:rPr>
              <w:t xml:space="preserve">Geography </w:t>
            </w:r>
            <w:r w:rsidR="000F7D72" w:rsidRPr="005B3C33">
              <w:rPr>
                <w:rFonts w:asciiTheme="minorHAnsi" w:hAnsiTheme="minorHAnsi" w:cstheme="minorHAnsi"/>
              </w:rPr>
              <w:t xml:space="preserve">national curriculum: </w:t>
            </w:r>
          </w:p>
          <w:p w14:paraId="421ED74F" w14:textId="38694902" w:rsidR="000F7D72" w:rsidRPr="005B3C33" w:rsidRDefault="000F7D72" w:rsidP="000F7D72">
            <w:pPr>
              <w:pStyle w:val="NoSpacing"/>
              <w:rPr>
                <w:rFonts w:asciiTheme="minorHAnsi" w:hAnsiTheme="minorHAnsi" w:cstheme="minorHAnsi"/>
              </w:rPr>
            </w:pPr>
          </w:p>
          <w:p w14:paraId="3436C40C" w14:textId="0DE54A3A" w:rsidR="000F7D72" w:rsidRPr="005B3C33" w:rsidRDefault="000F7D72" w:rsidP="000F7D72">
            <w:pPr>
              <w:pStyle w:val="NoSpacing"/>
              <w:numPr>
                <w:ilvl w:val="0"/>
                <w:numId w:val="2"/>
              </w:numPr>
              <w:rPr>
                <w:rFonts w:asciiTheme="minorHAnsi" w:hAnsiTheme="minorHAnsi" w:cstheme="minorHAnsi"/>
              </w:rPr>
            </w:pPr>
            <w:r w:rsidRPr="005B3C33">
              <w:rPr>
                <w:rFonts w:asciiTheme="minorHAnsi" w:hAnsiTheme="minorHAnsi" w:cstheme="minorHAnsi"/>
              </w:rPr>
              <w:t>Locational Knowledge</w:t>
            </w:r>
            <w:r w:rsidR="00924C39" w:rsidRPr="005B3C33">
              <w:rPr>
                <w:rFonts w:asciiTheme="minorHAnsi" w:hAnsiTheme="minorHAnsi" w:cstheme="minorHAnsi"/>
              </w:rPr>
              <w:t xml:space="preserve"> (location, climate, region, biomes) </w:t>
            </w:r>
          </w:p>
          <w:p w14:paraId="340BCBBD" w14:textId="6B4D8733" w:rsidR="000F7D72" w:rsidRPr="005B3C33" w:rsidRDefault="000F7D72" w:rsidP="000F7D72">
            <w:pPr>
              <w:pStyle w:val="NoSpacing"/>
              <w:numPr>
                <w:ilvl w:val="0"/>
                <w:numId w:val="2"/>
              </w:numPr>
              <w:rPr>
                <w:rFonts w:asciiTheme="minorHAnsi" w:hAnsiTheme="minorHAnsi" w:cstheme="minorHAnsi"/>
              </w:rPr>
            </w:pPr>
            <w:r w:rsidRPr="005B3C33">
              <w:rPr>
                <w:rFonts w:asciiTheme="minorHAnsi" w:hAnsiTheme="minorHAnsi" w:cstheme="minorHAnsi"/>
              </w:rPr>
              <w:t xml:space="preserve">Place Knowledge (population, </w:t>
            </w:r>
            <w:r w:rsidR="00924C39" w:rsidRPr="005B3C33">
              <w:rPr>
                <w:rFonts w:asciiTheme="minorHAnsi" w:hAnsiTheme="minorHAnsi" w:cstheme="minorHAnsi"/>
              </w:rPr>
              <w:t xml:space="preserve">type of settlement, land use) </w:t>
            </w:r>
          </w:p>
          <w:p w14:paraId="4393E129" w14:textId="3CFCB1FF" w:rsidR="000F7D72" w:rsidRPr="005B3C33" w:rsidRDefault="000F7D72" w:rsidP="000F7D72">
            <w:pPr>
              <w:pStyle w:val="NoSpacing"/>
              <w:numPr>
                <w:ilvl w:val="0"/>
                <w:numId w:val="2"/>
              </w:numPr>
              <w:rPr>
                <w:rFonts w:asciiTheme="minorHAnsi" w:hAnsiTheme="minorHAnsi" w:cstheme="minorHAnsi"/>
              </w:rPr>
            </w:pPr>
            <w:r w:rsidRPr="005B3C33">
              <w:rPr>
                <w:rFonts w:asciiTheme="minorHAnsi" w:hAnsiTheme="minorHAnsi" w:cstheme="minorHAnsi"/>
              </w:rPr>
              <w:t>Human and Physical Geography</w:t>
            </w:r>
            <w:r w:rsidR="00924C39" w:rsidRPr="005B3C33">
              <w:rPr>
                <w:rFonts w:asciiTheme="minorHAnsi" w:hAnsiTheme="minorHAnsi" w:cstheme="minorHAnsi"/>
              </w:rPr>
              <w:t xml:space="preserve"> (landforms, weather patterns, landmarks, environmental impact of land use</w:t>
            </w:r>
            <w:r w:rsidR="00791A25" w:rsidRPr="005B3C33">
              <w:rPr>
                <w:rFonts w:asciiTheme="minorHAnsi" w:hAnsiTheme="minorHAnsi" w:cstheme="minorHAnsi"/>
              </w:rPr>
              <w:t>, facilities, economic activity</w:t>
            </w:r>
            <w:r w:rsidR="00924C39" w:rsidRPr="005B3C33">
              <w:rPr>
                <w:rFonts w:asciiTheme="minorHAnsi" w:hAnsiTheme="minorHAnsi" w:cstheme="minorHAnsi"/>
              </w:rPr>
              <w:t>)</w:t>
            </w:r>
          </w:p>
          <w:p w14:paraId="0DDDF48E" w14:textId="1DB248A4" w:rsidR="00044BD7" w:rsidRPr="005B3C33" w:rsidRDefault="000F7D72" w:rsidP="00791A25">
            <w:pPr>
              <w:pStyle w:val="NoSpacing"/>
              <w:numPr>
                <w:ilvl w:val="0"/>
                <w:numId w:val="2"/>
              </w:numPr>
              <w:rPr>
                <w:rFonts w:asciiTheme="minorHAnsi" w:hAnsiTheme="minorHAnsi" w:cstheme="minorHAnsi"/>
              </w:rPr>
            </w:pPr>
            <w:r w:rsidRPr="005B3C33">
              <w:rPr>
                <w:rFonts w:asciiTheme="minorHAnsi" w:hAnsiTheme="minorHAnsi" w:cstheme="minorHAnsi"/>
              </w:rPr>
              <w:t>Geographical Skills and Fieldwork</w:t>
            </w:r>
            <w:r w:rsidR="00791A25" w:rsidRPr="005B3C33">
              <w:rPr>
                <w:rFonts w:asciiTheme="minorHAnsi" w:hAnsiTheme="minorHAnsi" w:cstheme="minorHAnsi"/>
              </w:rPr>
              <w:t xml:space="preserve"> (investigations, maps, data collection, observation skills) </w:t>
            </w:r>
          </w:p>
        </w:tc>
      </w:tr>
      <w:tr w:rsidR="005D037B" w:rsidRPr="000E2806" w14:paraId="6AE0AB99" w14:textId="77777777" w:rsidTr="005B3C33">
        <w:trPr>
          <w:trHeight w:val="1016"/>
        </w:trPr>
        <w:tc>
          <w:tcPr>
            <w:tcW w:w="2411" w:type="dxa"/>
            <w:vMerge/>
            <w:tcBorders>
              <w:left w:val="single" w:sz="4" w:space="0" w:color="auto"/>
              <w:bottom w:val="thinThickSmallGap" w:sz="24" w:space="0" w:color="auto"/>
              <w:right w:val="thinThickSmallGap" w:sz="24" w:space="0" w:color="auto"/>
            </w:tcBorders>
            <w:shd w:val="clear" w:color="auto" w:fill="0070C0"/>
            <w:vAlign w:val="center"/>
          </w:tcPr>
          <w:p w14:paraId="4C4BCEEB" w14:textId="77777777" w:rsidR="005D037B" w:rsidRPr="005B3C33" w:rsidRDefault="005D037B" w:rsidP="00157B6A">
            <w:pPr>
              <w:spacing w:line="240" w:lineRule="auto"/>
              <w:jc w:val="center"/>
              <w:rPr>
                <w:rFonts w:asciiTheme="minorHAnsi" w:hAnsiTheme="minorHAnsi" w:cstheme="minorHAnsi"/>
                <w:b/>
                <w:color w:val="FFFFFF" w:themeColor="background1"/>
                <w:sz w:val="28"/>
                <w:szCs w:val="28"/>
              </w:rPr>
            </w:pPr>
          </w:p>
        </w:tc>
        <w:tc>
          <w:tcPr>
            <w:tcW w:w="2693" w:type="dxa"/>
            <w:tcBorders>
              <w:top w:val="single" w:sz="4" w:space="0" w:color="auto"/>
              <w:left w:val="thinThickSmallGap" w:sz="24" w:space="0" w:color="auto"/>
              <w:bottom w:val="thinThickSmallGap" w:sz="24" w:space="0" w:color="auto"/>
              <w:right w:val="single" w:sz="4" w:space="0" w:color="auto"/>
            </w:tcBorders>
            <w:vAlign w:val="center"/>
          </w:tcPr>
          <w:p w14:paraId="134DE5B7" w14:textId="77777777" w:rsidR="005D037B" w:rsidRPr="005B3C33" w:rsidRDefault="005D037B"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 xml:space="preserve">Organisation </w:t>
            </w:r>
            <w:r w:rsidR="00141604" w:rsidRPr="005B3C33">
              <w:rPr>
                <w:rFonts w:asciiTheme="minorHAnsi" w:hAnsiTheme="minorHAnsi" w:cstheme="minorHAnsi"/>
                <w:b/>
                <w:sz w:val="20"/>
                <w:szCs w:val="20"/>
              </w:rPr>
              <w:t xml:space="preserve">of curriculum </w:t>
            </w:r>
            <w:r w:rsidRPr="005B3C33">
              <w:rPr>
                <w:rFonts w:asciiTheme="minorHAnsi" w:hAnsiTheme="minorHAnsi" w:cstheme="minorHAnsi"/>
                <w:b/>
                <w:sz w:val="20"/>
                <w:szCs w:val="20"/>
              </w:rPr>
              <w:t>and sequencing:</w:t>
            </w:r>
            <w:bookmarkStart w:id="0" w:name="_GoBack"/>
            <w:bookmarkEnd w:id="0"/>
          </w:p>
        </w:tc>
        <w:tc>
          <w:tcPr>
            <w:tcW w:w="10915" w:type="dxa"/>
            <w:tcBorders>
              <w:top w:val="single" w:sz="4" w:space="0" w:color="auto"/>
              <w:left w:val="single" w:sz="4" w:space="0" w:color="auto"/>
              <w:bottom w:val="thinThickSmallGap" w:sz="24" w:space="0" w:color="auto"/>
              <w:right w:val="single" w:sz="4" w:space="0" w:color="auto"/>
            </w:tcBorders>
          </w:tcPr>
          <w:p w14:paraId="1D5513E8" w14:textId="6C88CFEC" w:rsidR="00791A25" w:rsidRPr="005B3C33" w:rsidRDefault="00053E49" w:rsidP="005D037B">
            <w:pPr>
              <w:spacing w:line="240" w:lineRule="auto"/>
              <w:rPr>
                <w:rFonts w:asciiTheme="minorHAnsi" w:hAnsiTheme="minorHAnsi" w:cstheme="minorHAnsi"/>
              </w:rPr>
            </w:pPr>
            <w:r w:rsidRPr="005B3C33">
              <w:rPr>
                <w:rFonts w:asciiTheme="minorHAnsi" w:hAnsiTheme="minorHAnsi" w:cstheme="minorHAnsi"/>
              </w:rPr>
              <w:br/>
            </w:r>
            <w:r w:rsidR="00791A25" w:rsidRPr="005B3C33">
              <w:rPr>
                <w:rFonts w:asciiTheme="minorHAnsi" w:hAnsiTheme="minorHAnsi" w:cstheme="minorHAnsi"/>
              </w:rPr>
              <w:t xml:space="preserve">Geography is taught </w:t>
            </w:r>
            <w:r w:rsidR="00044A9B" w:rsidRPr="005B3C33">
              <w:rPr>
                <w:rFonts w:asciiTheme="minorHAnsi" w:hAnsiTheme="minorHAnsi" w:cstheme="minorHAnsi"/>
              </w:rPr>
              <w:t xml:space="preserve">for 2 hours </w:t>
            </w:r>
            <w:r w:rsidR="00791A25" w:rsidRPr="005B3C33">
              <w:rPr>
                <w:rFonts w:asciiTheme="minorHAnsi" w:hAnsiTheme="minorHAnsi" w:cstheme="minorHAnsi"/>
              </w:rPr>
              <w:t xml:space="preserve">on a bi-weekly cycle </w:t>
            </w:r>
            <w:r w:rsidR="00284DC8" w:rsidRPr="005B3C33">
              <w:rPr>
                <w:rFonts w:asciiTheme="minorHAnsi" w:hAnsiTheme="minorHAnsi" w:cstheme="minorHAnsi"/>
              </w:rPr>
              <w:t xml:space="preserve">(apart from EYFS) </w:t>
            </w:r>
            <w:r w:rsidR="00791A25" w:rsidRPr="005B3C33">
              <w:rPr>
                <w:rFonts w:asciiTheme="minorHAnsi" w:hAnsiTheme="minorHAnsi" w:cstheme="minorHAnsi"/>
              </w:rPr>
              <w:t xml:space="preserve">as to provide a thorough, progressive curriculum </w:t>
            </w:r>
            <w:r w:rsidR="00044A9B" w:rsidRPr="005B3C33">
              <w:rPr>
                <w:rFonts w:asciiTheme="minorHAnsi" w:hAnsiTheme="minorHAnsi" w:cstheme="minorHAnsi"/>
              </w:rPr>
              <w:t>where</w:t>
            </w:r>
            <w:r w:rsidR="00791A25" w:rsidRPr="005B3C33">
              <w:rPr>
                <w:rFonts w:asciiTheme="minorHAnsi" w:hAnsiTheme="minorHAnsi" w:cstheme="minorHAnsi"/>
              </w:rPr>
              <w:t xml:space="preserve"> pupils are </w:t>
            </w:r>
            <w:r w:rsidR="00044A9B" w:rsidRPr="005B3C33">
              <w:rPr>
                <w:rFonts w:asciiTheme="minorHAnsi" w:hAnsiTheme="minorHAnsi" w:cstheme="minorHAnsi"/>
              </w:rPr>
              <w:t>provided with frequent opportunities for revisiting</w:t>
            </w:r>
            <w:r w:rsidR="005A6739" w:rsidRPr="005B3C33">
              <w:rPr>
                <w:rFonts w:asciiTheme="minorHAnsi" w:hAnsiTheme="minorHAnsi" w:cstheme="minorHAnsi"/>
              </w:rPr>
              <w:t xml:space="preserve"> prior learning</w:t>
            </w:r>
            <w:r w:rsidR="00044A9B" w:rsidRPr="005B3C33">
              <w:rPr>
                <w:rFonts w:asciiTheme="minorHAnsi" w:hAnsiTheme="minorHAnsi" w:cstheme="minorHAnsi"/>
              </w:rPr>
              <w:t xml:space="preserve">, recapping </w:t>
            </w:r>
            <w:r w:rsidR="005A6739" w:rsidRPr="005B3C33">
              <w:rPr>
                <w:rFonts w:asciiTheme="minorHAnsi" w:hAnsiTheme="minorHAnsi" w:cstheme="minorHAnsi"/>
              </w:rPr>
              <w:t xml:space="preserve">current learning </w:t>
            </w:r>
            <w:r w:rsidR="00044A9B" w:rsidRPr="005B3C33">
              <w:rPr>
                <w:rFonts w:asciiTheme="minorHAnsi" w:hAnsiTheme="minorHAnsi" w:cstheme="minorHAnsi"/>
              </w:rPr>
              <w:t xml:space="preserve">and extending their learning thus </w:t>
            </w:r>
            <w:r w:rsidR="00791A25" w:rsidRPr="005B3C33">
              <w:rPr>
                <w:rFonts w:asciiTheme="minorHAnsi" w:hAnsiTheme="minorHAnsi" w:cstheme="minorHAnsi"/>
              </w:rPr>
              <w:t>promot</w:t>
            </w:r>
            <w:r w:rsidR="00044A9B" w:rsidRPr="005B3C33">
              <w:rPr>
                <w:rFonts w:asciiTheme="minorHAnsi" w:hAnsiTheme="minorHAnsi" w:cstheme="minorHAnsi"/>
              </w:rPr>
              <w:t>ing</w:t>
            </w:r>
            <w:r w:rsidR="00791A25" w:rsidRPr="005B3C33">
              <w:rPr>
                <w:rFonts w:asciiTheme="minorHAnsi" w:hAnsiTheme="minorHAnsi" w:cstheme="minorHAnsi"/>
              </w:rPr>
              <w:t xml:space="preserve"> the embeddin</w:t>
            </w:r>
            <w:r w:rsidR="00044A9B" w:rsidRPr="005B3C33">
              <w:rPr>
                <w:rFonts w:asciiTheme="minorHAnsi" w:hAnsiTheme="minorHAnsi" w:cstheme="minorHAnsi"/>
              </w:rPr>
              <w:t>g and</w:t>
            </w:r>
            <w:r w:rsidR="00791A25" w:rsidRPr="005B3C33">
              <w:rPr>
                <w:rFonts w:asciiTheme="minorHAnsi" w:hAnsiTheme="minorHAnsi" w:cstheme="minorHAnsi"/>
              </w:rPr>
              <w:t xml:space="preserve"> retrieval of </w:t>
            </w:r>
            <w:r w:rsidR="005A6739" w:rsidRPr="005B3C33">
              <w:rPr>
                <w:rFonts w:asciiTheme="minorHAnsi" w:hAnsiTheme="minorHAnsi" w:cstheme="minorHAnsi"/>
              </w:rPr>
              <w:t>geographical content</w:t>
            </w:r>
            <w:r w:rsidR="00791A25" w:rsidRPr="005B3C33">
              <w:rPr>
                <w:rFonts w:asciiTheme="minorHAnsi" w:hAnsiTheme="minorHAnsi" w:cstheme="minorHAnsi"/>
              </w:rPr>
              <w:t xml:space="preserve">. </w:t>
            </w:r>
          </w:p>
          <w:p w14:paraId="47DF993A" w14:textId="316E58A9" w:rsidR="00791A25" w:rsidRPr="005B3C33" w:rsidRDefault="00791A25" w:rsidP="005D037B">
            <w:pPr>
              <w:spacing w:line="240" w:lineRule="auto"/>
              <w:rPr>
                <w:rFonts w:asciiTheme="minorHAnsi" w:hAnsiTheme="minorHAnsi" w:cstheme="minorHAnsi"/>
              </w:rPr>
            </w:pPr>
            <w:r w:rsidRPr="005B3C33">
              <w:rPr>
                <w:rFonts w:asciiTheme="minorHAnsi" w:hAnsiTheme="minorHAnsi" w:cstheme="minorHAnsi"/>
              </w:rPr>
              <w:t>Geography lessons are taught using the Grammarsaurus Geography scheme</w:t>
            </w:r>
            <w:r w:rsidR="003628A5" w:rsidRPr="005B3C33">
              <w:rPr>
                <w:rFonts w:asciiTheme="minorHAnsi" w:hAnsiTheme="minorHAnsi" w:cstheme="minorHAnsi"/>
              </w:rPr>
              <w:t xml:space="preserve"> on a two year rolling cycle</w:t>
            </w:r>
            <w:r w:rsidR="00EB6DFF" w:rsidRPr="005B3C33">
              <w:rPr>
                <w:rFonts w:asciiTheme="minorHAnsi" w:hAnsiTheme="minorHAnsi" w:cstheme="minorHAnsi"/>
              </w:rPr>
              <w:t>, apart from EYFS</w:t>
            </w:r>
            <w:r w:rsidR="006A62F2" w:rsidRPr="005B3C33">
              <w:rPr>
                <w:rFonts w:asciiTheme="minorHAnsi" w:hAnsiTheme="minorHAnsi" w:cstheme="minorHAnsi"/>
              </w:rPr>
              <w:t xml:space="preserve">. </w:t>
            </w:r>
          </w:p>
          <w:p w14:paraId="665FBC7B" w14:textId="13CD07E6" w:rsidR="003628A5" w:rsidRPr="005B3C33" w:rsidRDefault="000E7249" w:rsidP="000361D9">
            <w:pPr>
              <w:spacing w:line="240" w:lineRule="auto"/>
              <w:rPr>
                <w:rFonts w:asciiTheme="minorHAnsi" w:hAnsiTheme="minorHAnsi" w:cstheme="minorHAnsi"/>
              </w:rPr>
            </w:pPr>
            <w:r w:rsidRPr="005B3C33">
              <w:rPr>
                <w:rFonts w:asciiTheme="minorHAnsi" w:hAnsiTheme="minorHAnsi" w:cstheme="minorHAnsi"/>
              </w:rPr>
              <w:t>To ensure sufficient coverage of each of the four strands</w:t>
            </w:r>
            <w:r w:rsidR="00A340D9" w:rsidRPr="005B3C33">
              <w:rPr>
                <w:rFonts w:asciiTheme="minorHAnsi" w:hAnsiTheme="minorHAnsi" w:cstheme="minorHAnsi"/>
              </w:rPr>
              <w:t xml:space="preserve"> and to build upon declarative knowledge</w:t>
            </w:r>
            <w:r w:rsidRPr="005B3C33">
              <w:rPr>
                <w:rFonts w:asciiTheme="minorHAnsi" w:hAnsiTheme="minorHAnsi" w:cstheme="minorHAnsi"/>
              </w:rPr>
              <w:t>, w</w:t>
            </w:r>
            <w:r w:rsidR="000361D9" w:rsidRPr="005B3C33">
              <w:rPr>
                <w:rFonts w:asciiTheme="minorHAnsi" w:hAnsiTheme="minorHAnsi" w:cstheme="minorHAnsi"/>
              </w:rPr>
              <w:t xml:space="preserve">e have specifically designed our curriculum so that </w:t>
            </w:r>
            <w:r w:rsidRPr="005B3C33">
              <w:rPr>
                <w:rFonts w:asciiTheme="minorHAnsi" w:hAnsiTheme="minorHAnsi" w:cstheme="minorHAnsi"/>
              </w:rPr>
              <w:t xml:space="preserve">units </w:t>
            </w:r>
            <w:r w:rsidR="003628A5" w:rsidRPr="005B3C33">
              <w:rPr>
                <w:rFonts w:asciiTheme="minorHAnsi" w:hAnsiTheme="minorHAnsi" w:cstheme="minorHAnsi"/>
              </w:rPr>
              <w:t xml:space="preserve">have clear progression of skills and knowledge </w:t>
            </w:r>
            <w:r w:rsidRPr="005B3C33">
              <w:rPr>
                <w:rFonts w:asciiTheme="minorHAnsi" w:hAnsiTheme="minorHAnsi" w:cstheme="minorHAnsi"/>
              </w:rPr>
              <w:t>across the key stages</w:t>
            </w:r>
            <w:r w:rsidR="005A6739" w:rsidRPr="005B3C33">
              <w:rPr>
                <w:rFonts w:asciiTheme="minorHAnsi" w:hAnsiTheme="minorHAnsi" w:cstheme="minorHAnsi"/>
              </w:rPr>
              <w:t>,</w:t>
            </w:r>
            <w:r w:rsidRPr="005B3C33">
              <w:rPr>
                <w:rFonts w:asciiTheme="minorHAnsi" w:hAnsiTheme="minorHAnsi" w:cstheme="minorHAnsi"/>
              </w:rPr>
              <w:t xml:space="preserve"> creating opportunities to reinforce learning whilst exploring new content and links</w:t>
            </w:r>
            <w:r w:rsidR="00735248" w:rsidRPr="005B3C33">
              <w:rPr>
                <w:rFonts w:asciiTheme="minorHAnsi" w:hAnsiTheme="minorHAnsi" w:cstheme="minorHAnsi"/>
              </w:rPr>
              <w:t xml:space="preserve"> (see curriculum overview)</w:t>
            </w:r>
            <w:r w:rsidR="005A6739" w:rsidRPr="005B3C33">
              <w:rPr>
                <w:rFonts w:asciiTheme="minorHAnsi" w:hAnsiTheme="minorHAnsi" w:cstheme="minorHAnsi"/>
              </w:rPr>
              <w:t>.</w:t>
            </w:r>
          </w:p>
          <w:p w14:paraId="737BAE75" w14:textId="0C3619D4" w:rsidR="003628A5" w:rsidRPr="005B3C33" w:rsidRDefault="003628A5" w:rsidP="000361D9">
            <w:pPr>
              <w:spacing w:line="240" w:lineRule="auto"/>
              <w:rPr>
                <w:rFonts w:asciiTheme="minorHAnsi" w:hAnsiTheme="minorHAnsi" w:cstheme="minorHAnsi"/>
              </w:rPr>
            </w:pPr>
            <w:r w:rsidRPr="005B3C33">
              <w:rPr>
                <w:rFonts w:asciiTheme="minorHAnsi" w:hAnsiTheme="minorHAnsi" w:cstheme="minorHAnsi"/>
              </w:rPr>
              <w:t xml:space="preserve">In addition to these units, we also ensure that </w:t>
            </w:r>
            <w:r w:rsidR="00A340D9" w:rsidRPr="005B3C33">
              <w:rPr>
                <w:rFonts w:asciiTheme="minorHAnsi" w:hAnsiTheme="minorHAnsi" w:cstheme="minorHAnsi"/>
              </w:rPr>
              <w:t xml:space="preserve">procedural knowledge is developed by including </w:t>
            </w:r>
            <w:r w:rsidRPr="005B3C33">
              <w:rPr>
                <w:rFonts w:asciiTheme="minorHAnsi" w:hAnsiTheme="minorHAnsi" w:cstheme="minorHAnsi"/>
              </w:rPr>
              <w:t xml:space="preserve">at least 1 unit (per year) </w:t>
            </w:r>
            <w:r w:rsidR="00A340D9" w:rsidRPr="005B3C33">
              <w:rPr>
                <w:rFonts w:asciiTheme="minorHAnsi" w:hAnsiTheme="minorHAnsi" w:cstheme="minorHAnsi"/>
              </w:rPr>
              <w:t xml:space="preserve">that is </w:t>
            </w:r>
            <w:r w:rsidRPr="005B3C33">
              <w:rPr>
                <w:rFonts w:asciiTheme="minorHAnsi" w:hAnsiTheme="minorHAnsi" w:cstheme="minorHAnsi"/>
              </w:rPr>
              <w:t>dedicated to developing fieldwork skills</w:t>
            </w:r>
            <w:r w:rsidR="005A6739" w:rsidRPr="005B3C33">
              <w:rPr>
                <w:rFonts w:asciiTheme="minorHAnsi" w:hAnsiTheme="minorHAnsi" w:cstheme="minorHAnsi"/>
              </w:rPr>
              <w:t xml:space="preserve"> as t</w:t>
            </w:r>
            <w:r w:rsidRPr="005B3C33">
              <w:rPr>
                <w:rFonts w:asciiTheme="minorHAnsi" w:hAnsiTheme="minorHAnsi" w:cstheme="minorHAnsi"/>
              </w:rPr>
              <w:t xml:space="preserve">his is an area that nationally pupils have less experience, </w:t>
            </w:r>
            <w:r w:rsidR="005A6739" w:rsidRPr="005B3C33">
              <w:rPr>
                <w:rFonts w:asciiTheme="minorHAnsi" w:hAnsiTheme="minorHAnsi" w:cstheme="minorHAnsi"/>
              </w:rPr>
              <w:t>hence</w:t>
            </w:r>
            <w:r w:rsidRPr="005B3C33">
              <w:rPr>
                <w:rFonts w:asciiTheme="minorHAnsi" w:hAnsiTheme="minorHAnsi" w:cstheme="minorHAnsi"/>
              </w:rPr>
              <w:t xml:space="preserve"> less skills and knowledge in. </w:t>
            </w:r>
            <w:r w:rsidR="00053E49" w:rsidRPr="005B3C33">
              <w:rPr>
                <w:rFonts w:asciiTheme="minorHAnsi" w:hAnsiTheme="minorHAnsi" w:cstheme="minorHAnsi"/>
              </w:rPr>
              <w:br/>
            </w:r>
          </w:p>
        </w:tc>
      </w:tr>
      <w:tr w:rsidR="00BB44B3" w:rsidRPr="000E2806" w14:paraId="34C4461E" w14:textId="77777777" w:rsidTr="005B3C33">
        <w:trPr>
          <w:trHeight w:val="1006"/>
        </w:trPr>
        <w:tc>
          <w:tcPr>
            <w:tcW w:w="2411" w:type="dxa"/>
            <w:vMerge w:val="restart"/>
            <w:tcBorders>
              <w:top w:val="thinThickSmallGap" w:sz="24" w:space="0" w:color="auto"/>
              <w:left w:val="single" w:sz="4" w:space="0" w:color="auto"/>
              <w:right w:val="thinThickSmallGap" w:sz="24" w:space="0" w:color="auto"/>
            </w:tcBorders>
            <w:shd w:val="clear" w:color="auto" w:fill="0070C0"/>
            <w:vAlign w:val="center"/>
          </w:tcPr>
          <w:p w14:paraId="4823F867" w14:textId="77777777" w:rsidR="00BB44B3" w:rsidRPr="005B3C33" w:rsidRDefault="00BB44B3" w:rsidP="00157B6A">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IMPLEMENTATION</w:t>
            </w:r>
          </w:p>
          <w:p w14:paraId="26FD6FF2" w14:textId="77777777" w:rsidR="00BB44B3" w:rsidRPr="005B3C33" w:rsidRDefault="00BB44B3" w:rsidP="00157B6A">
            <w:pPr>
              <w:spacing w:line="240" w:lineRule="auto"/>
              <w:jc w:val="center"/>
              <w:rPr>
                <w:rFonts w:asciiTheme="minorHAnsi" w:hAnsiTheme="minorHAnsi" w:cstheme="minorHAnsi"/>
                <w:b/>
                <w:color w:val="FFFFFF" w:themeColor="background1"/>
                <w:sz w:val="28"/>
                <w:szCs w:val="28"/>
              </w:rPr>
            </w:pPr>
          </w:p>
          <w:p w14:paraId="63BC594C" w14:textId="77777777" w:rsidR="00BB44B3" w:rsidRPr="005B3C33" w:rsidRDefault="00BB44B3" w:rsidP="00157B6A">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 xml:space="preserve">(How the curriculum -  inc. cultural capital - is taught and assessed so our children develop </w:t>
            </w:r>
            <w:r w:rsidRPr="005B3C33">
              <w:rPr>
                <w:rFonts w:asciiTheme="minorHAnsi" w:hAnsiTheme="minorHAnsi" w:cstheme="minorHAnsi"/>
                <w:b/>
                <w:color w:val="FFFFFF" w:themeColor="background1"/>
                <w:sz w:val="16"/>
                <w:szCs w:val="16"/>
              </w:rPr>
              <w:lastRenderedPageBreak/>
              <w:t>knowledge, skills, understanding &amp; SHINE)</w:t>
            </w:r>
          </w:p>
        </w:tc>
        <w:tc>
          <w:tcPr>
            <w:tcW w:w="2693" w:type="dxa"/>
            <w:tcBorders>
              <w:top w:val="thinThickSmallGap" w:sz="24" w:space="0" w:color="auto"/>
              <w:left w:val="thinThickSmallGap" w:sz="24" w:space="0" w:color="auto"/>
              <w:right w:val="single" w:sz="4" w:space="0" w:color="auto"/>
            </w:tcBorders>
            <w:vAlign w:val="center"/>
          </w:tcPr>
          <w:p w14:paraId="4BBAB644" w14:textId="77777777" w:rsidR="00BB44B3" w:rsidRPr="005B3C33" w:rsidRDefault="00BB44B3"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lastRenderedPageBreak/>
              <w:t>Teaching</w:t>
            </w:r>
            <w:r w:rsidR="00772B56" w:rsidRPr="005B3C33">
              <w:rPr>
                <w:rFonts w:asciiTheme="minorHAnsi" w:hAnsiTheme="minorHAnsi" w:cstheme="minorHAnsi"/>
                <w:b/>
                <w:sz w:val="20"/>
                <w:szCs w:val="20"/>
              </w:rPr>
              <w:t xml:space="preserve"> &amp; adapting to learners needs</w:t>
            </w:r>
            <w:r w:rsidRPr="005B3C33">
              <w:rPr>
                <w:rFonts w:asciiTheme="minorHAnsi" w:hAnsiTheme="minorHAnsi" w:cstheme="minorHAnsi"/>
                <w:b/>
                <w:sz w:val="20"/>
                <w:szCs w:val="20"/>
              </w:rPr>
              <w:t>:</w:t>
            </w:r>
          </w:p>
        </w:tc>
        <w:tc>
          <w:tcPr>
            <w:tcW w:w="10915" w:type="dxa"/>
            <w:tcBorders>
              <w:top w:val="thinThickSmallGap" w:sz="24" w:space="0" w:color="auto"/>
              <w:left w:val="single" w:sz="4" w:space="0" w:color="auto"/>
              <w:right w:val="single" w:sz="4" w:space="0" w:color="auto"/>
            </w:tcBorders>
          </w:tcPr>
          <w:p w14:paraId="49AFCE0D" w14:textId="6C5FD708" w:rsidR="00E47F95" w:rsidRPr="005B3C33" w:rsidRDefault="00053E49" w:rsidP="00E47F95">
            <w:pPr>
              <w:spacing w:line="240" w:lineRule="auto"/>
              <w:rPr>
                <w:rFonts w:asciiTheme="minorHAnsi" w:hAnsiTheme="minorHAnsi" w:cstheme="minorHAnsi"/>
              </w:rPr>
            </w:pPr>
            <w:r w:rsidRPr="005B3C33">
              <w:rPr>
                <w:rFonts w:asciiTheme="minorHAnsi" w:hAnsiTheme="minorHAnsi" w:cstheme="minorHAnsi"/>
              </w:rPr>
              <w:br/>
            </w:r>
            <w:r w:rsidR="00E47F95" w:rsidRPr="005B3C33">
              <w:rPr>
                <w:rFonts w:asciiTheme="minorHAnsi" w:hAnsiTheme="minorHAnsi" w:cstheme="minorHAnsi"/>
              </w:rPr>
              <w:t xml:space="preserve">Adaptive practice is used throughout </w:t>
            </w:r>
            <w:r w:rsidR="00BA1D21" w:rsidRPr="005B3C33">
              <w:rPr>
                <w:rFonts w:asciiTheme="minorHAnsi" w:hAnsiTheme="minorHAnsi" w:cstheme="minorHAnsi"/>
              </w:rPr>
              <w:t>the academy; promoting an accessible learning environment that</w:t>
            </w:r>
            <w:r w:rsidRPr="005B3C33">
              <w:rPr>
                <w:rFonts w:asciiTheme="minorHAnsi" w:hAnsiTheme="minorHAnsi" w:cstheme="minorHAnsi"/>
              </w:rPr>
              <w:t xml:space="preserve"> </w:t>
            </w:r>
            <w:r w:rsidR="00BA1D21" w:rsidRPr="005B3C33">
              <w:rPr>
                <w:rFonts w:asciiTheme="minorHAnsi" w:hAnsiTheme="minorHAnsi" w:cstheme="minorHAnsi"/>
              </w:rPr>
              <w:t>provide</w:t>
            </w:r>
            <w:r w:rsidR="005A6739" w:rsidRPr="005B3C33">
              <w:rPr>
                <w:rFonts w:asciiTheme="minorHAnsi" w:hAnsiTheme="minorHAnsi" w:cstheme="minorHAnsi"/>
              </w:rPr>
              <w:t>s</w:t>
            </w:r>
            <w:r w:rsidR="00BA1D21" w:rsidRPr="005B3C33">
              <w:rPr>
                <w:rFonts w:asciiTheme="minorHAnsi" w:hAnsiTheme="minorHAnsi" w:cstheme="minorHAnsi"/>
              </w:rPr>
              <w:t xml:space="preserve"> appropriate challenge to meets the needs of all our learners. This is</w:t>
            </w:r>
            <w:r w:rsidR="00E47F95" w:rsidRPr="005B3C33">
              <w:rPr>
                <w:rFonts w:asciiTheme="minorHAnsi" w:hAnsiTheme="minorHAnsi" w:cstheme="minorHAnsi"/>
              </w:rPr>
              <w:t xml:space="preserve"> achieved through a multitude of different </w:t>
            </w:r>
            <w:r w:rsidR="000E2806" w:rsidRPr="005B3C33">
              <w:rPr>
                <w:rFonts w:asciiTheme="minorHAnsi" w:hAnsiTheme="minorHAnsi" w:cstheme="minorHAnsi"/>
              </w:rPr>
              <w:t>techniques</w:t>
            </w:r>
            <w:r w:rsidR="00E47F95" w:rsidRPr="005B3C33">
              <w:rPr>
                <w:rFonts w:asciiTheme="minorHAnsi" w:hAnsiTheme="minorHAnsi" w:cstheme="minorHAnsi"/>
              </w:rPr>
              <w:t xml:space="preserve">: </w:t>
            </w:r>
          </w:p>
          <w:p w14:paraId="2EE364B9" w14:textId="19DB78BD" w:rsidR="00E47F95" w:rsidRPr="005B3C33" w:rsidRDefault="005A6739"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S</w:t>
            </w:r>
            <w:r w:rsidR="00E47F95" w:rsidRPr="005B3C33">
              <w:rPr>
                <w:rFonts w:asciiTheme="minorHAnsi" w:hAnsiTheme="minorHAnsi" w:cstheme="minorHAnsi"/>
              </w:rPr>
              <w:t xml:space="preserve">uccess criteria </w:t>
            </w:r>
          </w:p>
          <w:p w14:paraId="00D015AD" w14:textId="32A94B6E"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lastRenderedPageBreak/>
              <w:t>Varied questioning</w:t>
            </w:r>
          </w:p>
          <w:p w14:paraId="23BF982C" w14:textId="7C837F1F"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Scaffolds</w:t>
            </w:r>
          </w:p>
          <w:p w14:paraId="60664741" w14:textId="2B178986"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Word banks</w:t>
            </w:r>
          </w:p>
          <w:p w14:paraId="41039B8B" w14:textId="114FE4A2"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 xml:space="preserve">Practical and visual resources </w:t>
            </w:r>
          </w:p>
          <w:p w14:paraId="4102D585" w14:textId="4FE0DCCF"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Adult support</w:t>
            </w:r>
          </w:p>
          <w:p w14:paraId="0083D9A7" w14:textId="00985559"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Next steps tasks</w:t>
            </w:r>
          </w:p>
          <w:p w14:paraId="5BCD318B" w14:textId="16F6F2F5" w:rsidR="00E47F95" w:rsidRPr="005B3C33" w:rsidRDefault="00E47F95"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 xml:space="preserve">Challenge tasks </w:t>
            </w:r>
          </w:p>
          <w:p w14:paraId="1AD359F4" w14:textId="6E85CAB1" w:rsidR="000E2806" w:rsidRPr="005B3C33" w:rsidRDefault="000E2806"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Overlearning (cross-curricular)</w:t>
            </w:r>
          </w:p>
          <w:p w14:paraId="21B4798B" w14:textId="7B3989C7" w:rsidR="000E2806" w:rsidRPr="005B3C33" w:rsidRDefault="00735248"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Collaborative learning (paired, group work)</w:t>
            </w:r>
          </w:p>
          <w:p w14:paraId="1DE293F7" w14:textId="6EC8FF3C" w:rsidR="000E2806" w:rsidRPr="005B3C33" w:rsidRDefault="000E2806" w:rsidP="00E47F95">
            <w:pPr>
              <w:pStyle w:val="ListParagraph"/>
              <w:numPr>
                <w:ilvl w:val="0"/>
                <w:numId w:val="4"/>
              </w:numPr>
              <w:spacing w:line="259" w:lineRule="auto"/>
              <w:rPr>
                <w:rFonts w:asciiTheme="minorHAnsi" w:hAnsiTheme="minorHAnsi" w:cstheme="minorHAnsi"/>
              </w:rPr>
            </w:pPr>
            <w:r w:rsidRPr="005B3C33">
              <w:rPr>
                <w:rFonts w:asciiTheme="minorHAnsi" w:hAnsiTheme="minorHAnsi" w:cstheme="minorHAnsi"/>
              </w:rPr>
              <w:t xml:space="preserve">Adapted tasks that achieve the same learning objective </w:t>
            </w:r>
            <w:r w:rsidR="005A6739" w:rsidRPr="005B3C33">
              <w:rPr>
                <w:rFonts w:asciiTheme="minorHAnsi" w:hAnsiTheme="minorHAnsi" w:cstheme="minorHAnsi"/>
              </w:rPr>
              <w:br/>
            </w:r>
          </w:p>
          <w:p w14:paraId="5482B0C5" w14:textId="73F53433" w:rsidR="00BB44B3" w:rsidRPr="005B3C33" w:rsidRDefault="000E2806" w:rsidP="000E2806">
            <w:pPr>
              <w:spacing w:line="259" w:lineRule="auto"/>
              <w:rPr>
                <w:rFonts w:asciiTheme="minorHAnsi" w:hAnsiTheme="minorHAnsi" w:cstheme="minorHAnsi"/>
              </w:rPr>
            </w:pPr>
            <w:r w:rsidRPr="005B3C33">
              <w:rPr>
                <w:rFonts w:asciiTheme="minorHAnsi" w:hAnsiTheme="minorHAnsi" w:cstheme="minorHAnsi"/>
              </w:rPr>
              <w:t>Our academy retrieval practices ensure that</w:t>
            </w:r>
            <w:r w:rsidR="005A6739" w:rsidRPr="005B3C33">
              <w:rPr>
                <w:rFonts w:asciiTheme="minorHAnsi" w:hAnsiTheme="minorHAnsi" w:cstheme="minorHAnsi"/>
              </w:rPr>
              <w:t xml:space="preserve"> staff</w:t>
            </w:r>
            <w:r w:rsidRPr="005B3C33">
              <w:rPr>
                <w:rFonts w:asciiTheme="minorHAnsi" w:hAnsiTheme="minorHAnsi" w:cstheme="minorHAnsi"/>
              </w:rPr>
              <w:t xml:space="preserve"> are aware of gaps in knowledge, vocabulary and skills promptly and address this </w:t>
            </w:r>
            <w:r w:rsidR="005A6739" w:rsidRPr="005B3C33">
              <w:rPr>
                <w:rFonts w:asciiTheme="minorHAnsi" w:hAnsiTheme="minorHAnsi" w:cstheme="minorHAnsi"/>
              </w:rPr>
              <w:t xml:space="preserve">by </w:t>
            </w:r>
            <w:r w:rsidRPr="005B3C33">
              <w:rPr>
                <w:rFonts w:asciiTheme="minorHAnsi" w:hAnsiTheme="minorHAnsi" w:cstheme="minorHAnsi"/>
              </w:rPr>
              <w:t>adapting their teaching sequence, x to dos, cumulative quizzes et</w:t>
            </w:r>
            <w:r w:rsidR="005A6739" w:rsidRPr="005B3C33">
              <w:rPr>
                <w:rFonts w:asciiTheme="minorHAnsi" w:hAnsiTheme="minorHAnsi" w:cstheme="minorHAnsi"/>
              </w:rPr>
              <w:t>c.</w:t>
            </w:r>
            <w:r w:rsidR="00053E49" w:rsidRPr="005B3C33">
              <w:rPr>
                <w:rFonts w:asciiTheme="minorHAnsi" w:hAnsiTheme="minorHAnsi" w:cstheme="minorHAnsi"/>
              </w:rPr>
              <w:br/>
            </w:r>
          </w:p>
        </w:tc>
      </w:tr>
      <w:tr w:rsidR="00141604" w:rsidRPr="000E2806" w14:paraId="30916FF7" w14:textId="77777777" w:rsidTr="005B3C33">
        <w:trPr>
          <w:trHeight w:val="396"/>
        </w:trPr>
        <w:tc>
          <w:tcPr>
            <w:tcW w:w="2411" w:type="dxa"/>
            <w:vMerge/>
            <w:tcBorders>
              <w:left w:val="single" w:sz="4" w:space="0" w:color="auto"/>
              <w:right w:val="thinThickSmallGap" w:sz="24" w:space="0" w:color="auto"/>
            </w:tcBorders>
            <w:shd w:val="clear" w:color="auto" w:fill="0070C0"/>
            <w:vAlign w:val="center"/>
          </w:tcPr>
          <w:p w14:paraId="68C2AA7D" w14:textId="77777777" w:rsidR="00141604" w:rsidRPr="005B3C33" w:rsidRDefault="00141604" w:rsidP="00157B6A">
            <w:pPr>
              <w:spacing w:line="240" w:lineRule="auto"/>
              <w:jc w:val="center"/>
              <w:rPr>
                <w:rFonts w:asciiTheme="minorHAnsi" w:hAnsiTheme="minorHAnsi" w:cstheme="minorHAnsi"/>
                <w:b/>
                <w:color w:val="FFFFFF" w:themeColor="background1"/>
                <w:sz w:val="28"/>
                <w:szCs w:val="28"/>
              </w:rPr>
            </w:pPr>
          </w:p>
        </w:tc>
        <w:tc>
          <w:tcPr>
            <w:tcW w:w="2693" w:type="dxa"/>
            <w:tcBorders>
              <w:top w:val="single" w:sz="4" w:space="0" w:color="auto"/>
              <w:left w:val="thinThickSmallGap" w:sz="24" w:space="0" w:color="auto"/>
              <w:bottom w:val="single" w:sz="4" w:space="0" w:color="auto"/>
              <w:right w:val="single" w:sz="4" w:space="0" w:color="auto"/>
            </w:tcBorders>
            <w:vAlign w:val="center"/>
          </w:tcPr>
          <w:p w14:paraId="0F136317" w14:textId="77777777" w:rsidR="00141604" w:rsidRPr="005B3C33" w:rsidRDefault="001A3F6F"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What, How and When we assess learning</w:t>
            </w:r>
          </w:p>
        </w:tc>
        <w:tc>
          <w:tcPr>
            <w:tcW w:w="10915" w:type="dxa"/>
            <w:tcBorders>
              <w:top w:val="single" w:sz="4" w:space="0" w:color="auto"/>
              <w:left w:val="single" w:sz="4" w:space="0" w:color="auto"/>
              <w:bottom w:val="single" w:sz="4" w:space="0" w:color="auto"/>
              <w:right w:val="single" w:sz="4" w:space="0" w:color="auto"/>
            </w:tcBorders>
          </w:tcPr>
          <w:p w14:paraId="1BABE98D" w14:textId="633888B8" w:rsidR="00381E66" w:rsidRPr="005B3C33" w:rsidRDefault="00053E49" w:rsidP="005D037B">
            <w:pPr>
              <w:spacing w:line="240" w:lineRule="auto"/>
              <w:rPr>
                <w:rFonts w:asciiTheme="minorHAnsi" w:hAnsiTheme="minorHAnsi" w:cstheme="minorHAnsi"/>
              </w:rPr>
            </w:pPr>
            <w:r w:rsidRPr="005B3C33">
              <w:rPr>
                <w:rFonts w:asciiTheme="minorHAnsi" w:hAnsiTheme="minorHAnsi" w:cstheme="minorHAnsi"/>
              </w:rPr>
              <w:br/>
            </w:r>
            <w:r w:rsidR="00381E66" w:rsidRPr="005B3C33">
              <w:rPr>
                <w:rFonts w:asciiTheme="minorHAnsi" w:hAnsiTheme="minorHAnsi" w:cstheme="minorHAnsi"/>
              </w:rPr>
              <w:t>Our geography curriculum provides</w:t>
            </w:r>
            <w:r w:rsidR="00AA67EC" w:rsidRPr="005B3C33">
              <w:rPr>
                <w:rFonts w:asciiTheme="minorHAnsi" w:hAnsiTheme="minorHAnsi" w:cstheme="minorHAnsi"/>
              </w:rPr>
              <w:t xml:space="preserve"> a multitude of opportunities for progression; which are detailed on the overview for each unit as well as the vocabulary, skills and coverage documents. </w:t>
            </w:r>
          </w:p>
          <w:p w14:paraId="466A4C9D" w14:textId="0AE1F7FA" w:rsidR="00CD6C72" w:rsidRPr="005B3C33" w:rsidRDefault="00CD6C72" w:rsidP="005D037B">
            <w:pPr>
              <w:spacing w:line="240" w:lineRule="auto"/>
              <w:rPr>
                <w:rFonts w:asciiTheme="minorHAnsi" w:hAnsiTheme="minorHAnsi" w:cstheme="minorHAnsi"/>
              </w:rPr>
            </w:pPr>
            <w:r w:rsidRPr="005B3C33">
              <w:rPr>
                <w:rFonts w:asciiTheme="minorHAnsi" w:hAnsiTheme="minorHAnsi" w:cstheme="minorHAnsi"/>
              </w:rPr>
              <w:t xml:space="preserve">Teachers assess their pupils against the national curriculum expectations using both formative and summative assessment. </w:t>
            </w:r>
            <w:r w:rsidRPr="005B3C33">
              <w:rPr>
                <w:rFonts w:asciiTheme="minorHAnsi" w:hAnsiTheme="minorHAnsi" w:cstheme="minorHAnsi"/>
              </w:rPr>
              <w:br/>
              <w:t xml:space="preserve">Each lesson provides an opportunity for teachers to revisit previous learning, recap this units learning, </w:t>
            </w:r>
            <w:r w:rsidR="00053E49" w:rsidRPr="005B3C33">
              <w:rPr>
                <w:rFonts w:asciiTheme="minorHAnsi" w:hAnsiTheme="minorHAnsi" w:cstheme="minorHAnsi"/>
              </w:rPr>
              <w:t xml:space="preserve">and </w:t>
            </w:r>
            <w:r w:rsidRPr="005B3C33">
              <w:rPr>
                <w:rFonts w:asciiTheme="minorHAnsi" w:hAnsiTheme="minorHAnsi" w:cstheme="minorHAnsi"/>
              </w:rPr>
              <w:t>explore key knowledge and vocabulary</w:t>
            </w:r>
            <w:r w:rsidR="00A0193C" w:rsidRPr="005B3C33">
              <w:rPr>
                <w:rFonts w:asciiTheme="minorHAnsi" w:hAnsiTheme="minorHAnsi" w:cstheme="minorHAnsi"/>
              </w:rPr>
              <w:t xml:space="preserve"> for the current unit</w:t>
            </w:r>
            <w:r w:rsidRPr="005B3C33">
              <w:rPr>
                <w:rFonts w:asciiTheme="minorHAnsi" w:hAnsiTheme="minorHAnsi" w:cstheme="minorHAnsi"/>
              </w:rPr>
              <w:t xml:space="preserve">; thus informing teachers of </w:t>
            </w:r>
            <w:r w:rsidR="00A0193C" w:rsidRPr="005B3C33">
              <w:rPr>
                <w:rFonts w:asciiTheme="minorHAnsi" w:hAnsiTheme="minorHAnsi" w:cstheme="minorHAnsi"/>
              </w:rPr>
              <w:t>retained g</w:t>
            </w:r>
            <w:r w:rsidRPr="005B3C33">
              <w:rPr>
                <w:rFonts w:asciiTheme="minorHAnsi" w:hAnsiTheme="minorHAnsi" w:cstheme="minorHAnsi"/>
              </w:rPr>
              <w:t>eography knowledge.</w:t>
            </w:r>
          </w:p>
          <w:p w14:paraId="2AF59237" w14:textId="3F8F2335" w:rsidR="00AA67EC" w:rsidRPr="005B3C33" w:rsidRDefault="00CD6C72" w:rsidP="005D037B">
            <w:pPr>
              <w:spacing w:line="240" w:lineRule="auto"/>
              <w:rPr>
                <w:rFonts w:asciiTheme="minorHAnsi" w:hAnsiTheme="minorHAnsi" w:cstheme="minorHAnsi"/>
              </w:rPr>
            </w:pPr>
            <w:r w:rsidRPr="005B3C33">
              <w:rPr>
                <w:rFonts w:asciiTheme="minorHAnsi" w:hAnsiTheme="minorHAnsi" w:cstheme="minorHAnsi"/>
              </w:rPr>
              <w:t>O</w:t>
            </w:r>
            <w:r w:rsidR="00AA67EC" w:rsidRPr="005B3C33">
              <w:rPr>
                <w:rFonts w:asciiTheme="minorHAnsi" w:hAnsiTheme="minorHAnsi" w:cstheme="minorHAnsi"/>
              </w:rPr>
              <w:t xml:space="preserve">ur ‘KEY’ vocabulary, knowledge (facts) and questions (to retrieve facts) are detailed in </w:t>
            </w:r>
            <w:r w:rsidR="00053E49" w:rsidRPr="005B3C33">
              <w:rPr>
                <w:rFonts w:asciiTheme="minorHAnsi" w:hAnsiTheme="minorHAnsi" w:cstheme="minorHAnsi"/>
              </w:rPr>
              <w:t>T</w:t>
            </w:r>
            <w:r w:rsidR="00AA67EC" w:rsidRPr="005B3C33">
              <w:rPr>
                <w:rFonts w:asciiTheme="minorHAnsi" w:hAnsiTheme="minorHAnsi" w:cstheme="minorHAnsi"/>
              </w:rPr>
              <w:t xml:space="preserve">he </w:t>
            </w:r>
            <w:r w:rsidR="00053E49" w:rsidRPr="005B3C33">
              <w:rPr>
                <w:rFonts w:asciiTheme="minorHAnsi" w:hAnsiTheme="minorHAnsi" w:cstheme="minorHAnsi"/>
              </w:rPr>
              <w:t>A</w:t>
            </w:r>
            <w:r w:rsidR="00AA67EC" w:rsidRPr="005B3C33">
              <w:rPr>
                <w:rFonts w:asciiTheme="minorHAnsi" w:hAnsiTheme="minorHAnsi" w:cstheme="minorHAnsi"/>
              </w:rPr>
              <w:t xml:space="preserve">cademy’s </w:t>
            </w:r>
            <w:r w:rsidR="00381E66" w:rsidRPr="005B3C33">
              <w:rPr>
                <w:rFonts w:asciiTheme="minorHAnsi" w:hAnsiTheme="minorHAnsi" w:cstheme="minorHAnsi"/>
              </w:rPr>
              <w:t>medium-term</w:t>
            </w:r>
            <w:r w:rsidR="00AA67EC" w:rsidRPr="005B3C33">
              <w:rPr>
                <w:rFonts w:asciiTheme="minorHAnsi" w:hAnsiTheme="minorHAnsi" w:cstheme="minorHAnsi"/>
              </w:rPr>
              <w:t xml:space="preserve"> plans and shared with </w:t>
            </w:r>
            <w:r w:rsidR="00A0193C" w:rsidRPr="005B3C33">
              <w:rPr>
                <w:rFonts w:asciiTheme="minorHAnsi" w:hAnsiTheme="minorHAnsi" w:cstheme="minorHAnsi"/>
              </w:rPr>
              <w:t>pupils</w:t>
            </w:r>
            <w:r w:rsidR="00AA67EC" w:rsidRPr="005B3C33">
              <w:rPr>
                <w:rFonts w:asciiTheme="minorHAnsi" w:hAnsiTheme="minorHAnsi" w:cstheme="minorHAnsi"/>
              </w:rPr>
              <w:t xml:space="preserve"> through their unit front covers. This enables teachers to </w:t>
            </w:r>
            <w:r w:rsidR="00053E49" w:rsidRPr="005B3C33">
              <w:rPr>
                <w:rFonts w:asciiTheme="minorHAnsi" w:hAnsiTheme="minorHAnsi" w:cstheme="minorHAnsi"/>
              </w:rPr>
              <w:t>embed learning</w:t>
            </w:r>
            <w:r w:rsidR="00381E66" w:rsidRPr="005B3C33">
              <w:rPr>
                <w:rFonts w:asciiTheme="minorHAnsi" w:hAnsiTheme="minorHAnsi" w:cstheme="minorHAnsi"/>
              </w:rPr>
              <w:t xml:space="preserve"> through an ‘x to do’- this may be in a variety </w:t>
            </w:r>
            <w:r w:rsidR="00BA1D21" w:rsidRPr="005B3C33">
              <w:rPr>
                <w:rFonts w:asciiTheme="minorHAnsi" w:hAnsiTheme="minorHAnsi" w:cstheme="minorHAnsi"/>
              </w:rPr>
              <w:t>of different</w:t>
            </w:r>
            <w:r w:rsidR="00381E66" w:rsidRPr="005B3C33">
              <w:rPr>
                <w:rFonts w:asciiTheme="minorHAnsi" w:hAnsiTheme="minorHAnsi" w:cstheme="minorHAnsi"/>
              </w:rPr>
              <w:t xml:space="preserve"> forms spider maps, low stakes quizzes, partner talk, brain dumps etc. </w:t>
            </w:r>
          </w:p>
          <w:p w14:paraId="5BA3A8D9" w14:textId="2E4211F3" w:rsidR="00BA1D21" w:rsidRPr="005B3C33" w:rsidRDefault="00E47F95" w:rsidP="005D037B">
            <w:pPr>
              <w:spacing w:line="240" w:lineRule="auto"/>
              <w:rPr>
                <w:rFonts w:asciiTheme="minorHAnsi" w:hAnsiTheme="minorHAnsi" w:cstheme="minorHAnsi"/>
              </w:rPr>
            </w:pPr>
            <w:r w:rsidRPr="005B3C33">
              <w:rPr>
                <w:rFonts w:asciiTheme="minorHAnsi" w:hAnsiTheme="minorHAnsi" w:cstheme="minorHAnsi"/>
              </w:rPr>
              <w:t xml:space="preserve">Key curriculum knowledge is also revisited at the start of each lesson through the lesson </w:t>
            </w:r>
            <w:proofErr w:type="spellStart"/>
            <w:r w:rsidRPr="005B3C33">
              <w:rPr>
                <w:rFonts w:asciiTheme="minorHAnsi" w:hAnsiTheme="minorHAnsi" w:cstheme="minorHAnsi"/>
              </w:rPr>
              <w:t>powerpoints</w:t>
            </w:r>
            <w:proofErr w:type="spellEnd"/>
            <w:r w:rsidRPr="005B3C33">
              <w:rPr>
                <w:rFonts w:asciiTheme="minorHAnsi" w:hAnsiTheme="minorHAnsi" w:cstheme="minorHAnsi"/>
              </w:rPr>
              <w:t xml:space="preserve">, key vocabulary is highlighted on the slides and cumulative presentation quizzes are used by staff to promote </w:t>
            </w:r>
            <w:r w:rsidR="00BA1D21" w:rsidRPr="005B3C33">
              <w:rPr>
                <w:rFonts w:asciiTheme="minorHAnsi" w:hAnsiTheme="minorHAnsi" w:cstheme="minorHAnsi"/>
              </w:rPr>
              <w:t>retention.</w:t>
            </w:r>
            <w:r w:rsidRPr="005B3C33">
              <w:rPr>
                <w:rFonts w:asciiTheme="minorHAnsi" w:hAnsiTheme="minorHAnsi" w:cstheme="minorHAnsi"/>
              </w:rPr>
              <w:t xml:space="preserve"> </w:t>
            </w:r>
            <w:r w:rsidR="00053E49" w:rsidRPr="005B3C33">
              <w:rPr>
                <w:rFonts w:asciiTheme="minorHAnsi" w:hAnsiTheme="minorHAnsi" w:cstheme="minorHAnsi"/>
              </w:rPr>
              <w:br/>
            </w:r>
            <w:r w:rsidRPr="005B3C33">
              <w:rPr>
                <w:rFonts w:asciiTheme="minorHAnsi" w:hAnsiTheme="minorHAnsi" w:cstheme="minorHAnsi"/>
              </w:rPr>
              <w:t xml:space="preserve">At the end of the academic year, judgements against ARE standards are assessed and staff input individual pupil assessment data on to </w:t>
            </w:r>
            <w:proofErr w:type="spellStart"/>
            <w:r w:rsidRPr="005B3C33">
              <w:rPr>
                <w:rFonts w:asciiTheme="minorHAnsi" w:hAnsiTheme="minorHAnsi" w:cstheme="minorHAnsi"/>
              </w:rPr>
              <w:t>O’Track</w:t>
            </w:r>
            <w:proofErr w:type="spellEnd"/>
            <w:r w:rsidRPr="005B3C33">
              <w:rPr>
                <w:rFonts w:asciiTheme="minorHAnsi" w:hAnsiTheme="minorHAnsi" w:cstheme="minorHAnsi"/>
              </w:rPr>
              <w:t xml:space="preserve">. </w:t>
            </w:r>
            <w:r w:rsidR="00EB6DFF" w:rsidRPr="005B3C33">
              <w:rPr>
                <w:rFonts w:asciiTheme="minorHAnsi" w:hAnsiTheme="minorHAnsi" w:cstheme="minorHAnsi"/>
              </w:rPr>
              <w:t xml:space="preserve">In EYFS, this is recorded on an assessment grid. </w:t>
            </w:r>
            <w:r w:rsidR="00053E49" w:rsidRPr="005B3C33">
              <w:rPr>
                <w:rFonts w:asciiTheme="minorHAnsi" w:hAnsiTheme="minorHAnsi" w:cstheme="minorHAnsi"/>
              </w:rPr>
              <w:br/>
            </w:r>
          </w:p>
        </w:tc>
      </w:tr>
      <w:tr w:rsidR="00141604" w:rsidRPr="000E2806" w14:paraId="21CEBAA4" w14:textId="77777777" w:rsidTr="005B3C33">
        <w:trPr>
          <w:trHeight w:val="378"/>
        </w:trPr>
        <w:tc>
          <w:tcPr>
            <w:tcW w:w="2411" w:type="dxa"/>
            <w:vMerge/>
            <w:tcBorders>
              <w:left w:val="single" w:sz="4" w:space="0" w:color="auto"/>
              <w:right w:val="thinThickSmallGap" w:sz="24" w:space="0" w:color="auto"/>
            </w:tcBorders>
            <w:shd w:val="clear" w:color="auto" w:fill="0070C0"/>
            <w:vAlign w:val="center"/>
          </w:tcPr>
          <w:p w14:paraId="5681161E" w14:textId="77777777" w:rsidR="00141604" w:rsidRPr="005B3C33" w:rsidRDefault="00141604" w:rsidP="00157B6A">
            <w:pPr>
              <w:spacing w:line="240" w:lineRule="auto"/>
              <w:jc w:val="center"/>
              <w:rPr>
                <w:rFonts w:asciiTheme="minorHAnsi" w:hAnsiTheme="minorHAnsi" w:cstheme="minorHAnsi"/>
                <w:b/>
                <w:color w:val="FFFFFF" w:themeColor="background1"/>
                <w:sz w:val="28"/>
                <w:szCs w:val="28"/>
              </w:rPr>
            </w:pPr>
          </w:p>
        </w:tc>
        <w:tc>
          <w:tcPr>
            <w:tcW w:w="2693" w:type="dxa"/>
            <w:tcBorders>
              <w:top w:val="single" w:sz="4" w:space="0" w:color="auto"/>
              <w:left w:val="thinThickSmallGap" w:sz="24" w:space="0" w:color="auto"/>
              <w:bottom w:val="single" w:sz="4" w:space="0" w:color="auto"/>
              <w:right w:val="single" w:sz="4" w:space="0" w:color="auto"/>
            </w:tcBorders>
            <w:vAlign w:val="center"/>
          </w:tcPr>
          <w:p w14:paraId="313A705D" w14:textId="77777777" w:rsidR="00141604" w:rsidRPr="005B3C33" w:rsidRDefault="00CE0A63"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How and when we make links to other subjects:</w:t>
            </w:r>
          </w:p>
        </w:tc>
        <w:tc>
          <w:tcPr>
            <w:tcW w:w="10915" w:type="dxa"/>
            <w:tcBorders>
              <w:top w:val="single" w:sz="4" w:space="0" w:color="auto"/>
              <w:left w:val="single" w:sz="4" w:space="0" w:color="auto"/>
              <w:bottom w:val="single" w:sz="4" w:space="0" w:color="auto"/>
              <w:right w:val="single" w:sz="4" w:space="0" w:color="auto"/>
            </w:tcBorders>
          </w:tcPr>
          <w:p w14:paraId="12217915" w14:textId="0BDC899F" w:rsidR="000E7249" w:rsidRPr="005B3C33" w:rsidRDefault="00053E49" w:rsidP="000E7249">
            <w:pPr>
              <w:spacing w:line="259" w:lineRule="auto"/>
              <w:rPr>
                <w:rFonts w:asciiTheme="minorHAnsi" w:hAnsiTheme="minorHAnsi" w:cstheme="minorHAnsi"/>
              </w:rPr>
            </w:pPr>
            <w:r w:rsidRPr="005B3C33">
              <w:rPr>
                <w:rFonts w:asciiTheme="minorHAnsi" w:hAnsiTheme="minorHAnsi" w:cstheme="minorHAnsi"/>
                <w:highlight w:val="green"/>
              </w:rPr>
              <w:br/>
            </w:r>
            <w:r w:rsidR="000E7249" w:rsidRPr="005B3C33">
              <w:rPr>
                <w:rFonts w:asciiTheme="minorHAnsi" w:hAnsiTheme="minorHAnsi" w:cstheme="minorHAnsi"/>
              </w:rPr>
              <w:t xml:space="preserve">At </w:t>
            </w:r>
            <w:proofErr w:type="spellStart"/>
            <w:r w:rsidR="000E7249" w:rsidRPr="005B3C33">
              <w:rPr>
                <w:rFonts w:asciiTheme="minorHAnsi" w:hAnsiTheme="minorHAnsi" w:cstheme="minorHAnsi"/>
              </w:rPr>
              <w:t>Thrunscoe</w:t>
            </w:r>
            <w:proofErr w:type="spellEnd"/>
            <w:r w:rsidR="000E7249" w:rsidRPr="005B3C33">
              <w:rPr>
                <w:rFonts w:asciiTheme="minorHAnsi" w:hAnsiTheme="minorHAnsi" w:cstheme="minorHAnsi"/>
              </w:rPr>
              <w:t xml:space="preserve"> Primary and Nursery Academy, we adopt the Grammarsaurus schemes of work for our Geography, History and Science curriculum therefore, where possible, we make explicit links to these</w:t>
            </w:r>
            <w:r w:rsidRPr="005B3C33">
              <w:rPr>
                <w:rFonts w:asciiTheme="minorHAnsi" w:hAnsiTheme="minorHAnsi" w:cstheme="minorHAnsi"/>
              </w:rPr>
              <w:t xml:space="preserve"> </w:t>
            </w:r>
            <w:r w:rsidR="000E7249" w:rsidRPr="005B3C33">
              <w:rPr>
                <w:rFonts w:asciiTheme="minorHAnsi" w:hAnsiTheme="minorHAnsi" w:cstheme="minorHAnsi"/>
              </w:rPr>
              <w:t>areas by delivering units that are closely related to one another for example</w:t>
            </w:r>
            <w:r w:rsidR="00B56F4C" w:rsidRPr="005B3C33">
              <w:rPr>
                <w:rFonts w:asciiTheme="minorHAnsi" w:hAnsiTheme="minorHAnsi" w:cstheme="minorHAnsi"/>
              </w:rPr>
              <w:t xml:space="preserve">: Our school environment (Geography) &amp; Local Victorian Seaside (History). </w:t>
            </w:r>
          </w:p>
          <w:p w14:paraId="48C0A6E0" w14:textId="269841AD" w:rsidR="00141604" w:rsidRPr="005B3C33" w:rsidRDefault="000E7249" w:rsidP="000E7249">
            <w:pPr>
              <w:spacing w:line="259" w:lineRule="auto"/>
              <w:rPr>
                <w:rFonts w:asciiTheme="minorHAnsi" w:hAnsiTheme="minorHAnsi" w:cstheme="minorHAnsi"/>
                <w:highlight w:val="green"/>
              </w:rPr>
            </w:pPr>
            <w:r w:rsidRPr="005B3C33">
              <w:rPr>
                <w:rFonts w:asciiTheme="minorHAnsi" w:hAnsiTheme="minorHAnsi" w:cstheme="minorHAnsi"/>
              </w:rPr>
              <w:lastRenderedPageBreak/>
              <w:t>We also use the units covered in the aforementioned subjects to support the planning of our reading and writing lessons, reinforcing the knowledge we have learned from our non-core subjects into our writing and revisiting this content, in a different context in</w:t>
            </w:r>
            <w:r w:rsidR="00053E49" w:rsidRPr="005B3C33">
              <w:rPr>
                <w:rFonts w:asciiTheme="minorHAnsi" w:hAnsiTheme="minorHAnsi" w:cstheme="minorHAnsi"/>
              </w:rPr>
              <w:t xml:space="preserve"> </w:t>
            </w:r>
            <w:r w:rsidRPr="005B3C33">
              <w:rPr>
                <w:rFonts w:asciiTheme="minorHAnsi" w:hAnsiTheme="minorHAnsi" w:cstheme="minorHAnsi"/>
              </w:rPr>
              <w:t xml:space="preserve">reading lessons. </w:t>
            </w:r>
            <w:r w:rsidR="00B56F4C" w:rsidRPr="005B3C33">
              <w:rPr>
                <w:rFonts w:asciiTheme="minorHAnsi" w:hAnsiTheme="minorHAnsi" w:cstheme="minorHAnsi"/>
              </w:rPr>
              <w:br/>
            </w:r>
            <w:r w:rsidR="009E7CFE" w:rsidRPr="005B3C33">
              <w:rPr>
                <w:rFonts w:asciiTheme="minorHAnsi" w:hAnsiTheme="minorHAnsi" w:cstheme="minorHAnsi"/>
              </w:rPr>
              <w:t xml:space="preserve">A number of the Geography units </w:t>
            </w:r>
            <w:r w:rsidR="00B56F4C" w:rsidRPr="005B3C33">
              <w:rPr>
                <w:rFonts w:asciiTheme="minorHAnsi" w:hAnsiTheme="minorHAnsi" w:cstheme="minorHAnsi"/>
              </w:rPr>
              <w:t xml:space="preserve">also allow </w:t>
            </w:r>
            <w:r w:rsidR="009E7CFE" w:rsidRPr="005B3C33">
              <w:rPr>
                <w:rFonts w:asciiTheme="minorHAnsi" w:hAnsiTheme="minorHAnsi" w:cstheme="minorHAnsi"/>
              </w:rPr>
              <w:t>pupils to draw upon their skills learned in our weekly JIGSAW (PSHE) lessons to consider the impact of weather, climate</w:t>
            </w:r>
            <w:r w:rsidR="00B56F4C" w:rsidRPr="005B3C33">
              <w:rPr>
                <w:rFonts w:asciiTheme="minorHAnsi" w:hAnsiTheme="minorHAnsi" w:cstheme="minorHAnsi"/>
              </w:rPr>
              <w:t xml:space="preserve"> and </w:t>
            </w:r>
            <w:r w:rsidR="009E7CFE" w:rsidRPr="005B3C33">
              <w:rPr>
                <w:rFonts w:asciiTheme="minorHAnsi" w:hAnsiTheme="minorHAnsi" w:cstheme="minorHAnsi"/>
              </w:rPr>
              <w:t xml:space="preserve">environmental changes upon society and our fieldwork units provide opportunities for our pupils to utilise their mathematics skills when recording and interpreting data whilst also </w:t>
            </w:r>
            <w:r w:rsidR="00053E49" w:rsidRPr="005B3C33">
              <w:rPr>
                <w:rFonts w:asciiTheme="minorHAnsi" w:hAnsiTheme="minorHAnsi" w:cstheme="minorHAnsi"/>
              </w:rPr>
              <w:t>applying</w:t>
            </w:r>
            <w:r w:rsidR="009E7CFE" w:rsidRPr="005B3C33">
              <w:rPr>
                <w:rFonts w:asciiTheme="minorHAnsi" w:hAnsiTheme="minorHAnsi" w:cstheme="minorHAnsi"/>
              </w:rPr>
              <w:t xml:space="preserve"> their art skills when making </w:t>
            </w:r>
            <w:r w:rsidR="00B56F4C" w:rsidRPr="005B3C33">
              <w:rPr>
                <w:rFonts w:asciiTheme="minorHAnsi" w:hAnsiTheme="minorHAnsi" w:cstheme="minorHAnsi"/>
              </w:rPr>
              <w:t>sketches</w:t>
            </w:r>
            <w:r w:rsidR="009E7CFE" w:rsidRPr="005B3C33">
              <w:rPr>
                <w:rFonts w:asciiTheme="minorHAnsi" w:hAnsiTheme="minorHAnsi" w:cstheme="minorHAnsi"/>
              </w:rPr>
              <w:t xml:space="preserve">. </w:t>
            </w:r>
            <w:r w:rsidR="00053E49" w:rsidRPr="005B3C33">
              <w:rPr>
                <w:rFonts w:asciiTheme="minorHAnsi" w:hAnsiTheme="minorHAnsi" w:cstheme="minorHAnsi"/>
              </w:rPr>
              <w:br/>
            </w:r>
          </w:p>
        </w:tc>
      </w:tr>
      <w:tr w:rsidR="00CE0A63" w:rsidRPr="000E2806" w14:paraId="33BDA817" w14:textId="77777777" w:rsidTr="005B3C33">
        <w:trPr>
          <w:trHeight w:val="954"/>
        </w:trPr>
        <w:tc>
          <w:tcPr>
            <w:tcW w:w="2411" w:type="dxa"/>
            <w:vMerge/>
            <w:tcBorders>
              <w:left w:val="single" w:sz="4" w:space="0" w:color="auto"/>
              <w:right w:val="thinThickSmallGap" w:sz="24" w:space="0" w:color="auto"/>
            </w:tcBorders>
            <w:shd w:val="clear" w:color="auto" w:fill="0070C0"/>
            <w:vAlign w:val="center"/>
          </w:tcPr>
          <w:p w14:paraId="12DAE233" w14:textId="77777777" w:rsidR="00CE0A63" w:rsidRPr="005B3C33" w:rsidRDefault="00CE0A63" w:rsidP="00157B6A">
            <w:pPr>
              <w:spacing w:line="240" w:lineRule="auto"/>
              <w:jc w:val="center"/>
              <w:rPr>
                <w:rFonts w:asciiTheme="minorHAnsi" w:hAnsiTheme="minorHAnsi" w:cstheme="minorHAnsi"/>
                <w:b/>
                <w:color w:val="FFFFFF" w:themeColor="background1"/>
                <w:sz w:val="28"/>
                <w:szCs w:val="28"/>
              </w:rPr>
            </w:pPr>
          </w:p>
        </w:tc>
        <w:tc>
          <w:tcPr>
            <w:tcW w:w="2693" w:type="dxa"/>
            <w:tcBorders>
              <w:top w:val="single" w:sz="4" w:space="0" w:color="auto"/>
              <w:left w:val="thinThickSmallGap" w:sz="24" w:space="0" w:color="auto"/>
              <w:right w:val="single" w:sz="4" w:space="0" w:color="auto"/>
            </w:tcBorders>
            <w:vAlign w:val="center"/>
          </w:tcPr>
          <w:p w14:paraId="72246FFA" w14:textId="77777777" w:rsidR="00CE0A63" w:rsidRPr="005B3C33" w:rsidRDefault="00197987"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Cultural capital – visit / visitors / clubs</w:t>
            </w:r>
          </w:p>
        </w:tc>
        <w:tc>
          <w:tcPr>
            <w:tcW w:w="10915" w:type="dxa"/>
            <w:tcBorders>
              <w:top w:val="single" w:sz="4" w:space="0" w:color="auto"/>
              <w:left w:val="single" w:sz="4" w:space="0" w:color="auto"/>
              <w:right w:val="single" w:sz="4" w:space="0" w:color="auto"/>
            </w:tcBorders>
          </w:tcPr>
          <w:p w14:paraId="4EEEA1AF" w14:textId="1288201C" w:rsidR="00CE0A63" w:rsidRPr="005B3C33" w:rsidRDefault="00053E49" w:rsidP="00ED2524">
            <w:pPr>
              <w:spacing w:line="259" w:lineRule="auto"/>
              <w:rPr>
                <w:rFonts w:asciiTheme="minorHAnsi" w:hAnsiTheme="minorHAnsi" w:cstheme="minorHAnsi"/>
              </w:rPr>
            </w:pPr>
            <w:r w:rsidRPr="005B3C33">
              <w:rPr>
                <w:rFonts w:asciiTheme="minorHAnsi" w:hAnsiTheme="minorHAnsi" w:cstheme="minorHAnsi"/>
                <w:highlight w:val="green"/>
              </w:rPr>
              <w:br/>
            </w:r>
            <w:r w:rsidR="00EC3533" w:rsidRPr="005B3C33">
              <w:rPr>
                <w:rFonts w:asciiTheme="minorHAnsi" w:hAnsiTheme="minorHAnsi" w:cstheme="minorHAnsi"/>
              </w:rPr>
              <w:t>We ensure that there is a minimum of 1 visit and/or</w:t>
            </w:r>
            <w:r w:rsidR="00653F3B" w:rsidRPr="005B3C33">
              <w:rPr>
                <w:rFonts w:asciiTheme="minorHAnsi" w:hAnsiTheme="minorHAnsi" w:cstheme="minorHAnsi"/>
              </w:rPr>
              <w:t xml:space="preserve"> external provider </w:t>
            </w:r>
            <w:r w:rsidR="00EC3533" w:rsidRPr="005B3C33">
              <w:rPr>
                <w:rFonts w:asciiTheme="minorHAnsi" w:hAnsiTheme="minorHAnsi" w:cstheme="minorHAnsi"/>
              </w:rPr>
              <w:t>experience provided per year that encompasses the learning opportunities our pupils will be/ have been exposed to</w:t>
            </w:r>
            <w:r w:rsidR="00653F3B" w:rsidRPr="005B3C33">
              <w:rPr>
                <w:rFonts w:asciiTheme="minorHAnsi" w:hAnsiTheme="minorHAnsi" w:cstheme="minorHAnsi"/>
              </w:rPr>
              <w:t>, making the content covered more meaningful</w:t>
            </w:r>
            <w:r w:rsidR="00EC3533" w:rsidRPr="005B3C33">
              <w:rPr>
                <w:rFonts w:asciiTheme="minorHAnsi" w:hAnsiTheme="minorHAnsi" w:cstheme="minorHAnsi"/>
              </w:rPr>
              <w:t xml:space="preserve">. </w:t>
            </w:r>
            <w:r w:rsidR="00B56F4C" w:rsidRPr="005B3C33">
              <w:rPr>
                <w:rFonts w:asciiTheme="minorHAnsi" w:hAnsiTheme="minorHAnsi" w:cstheme="minorHAnsi"/>
              </w:rPr>
              <w:br/>
            </w:r>
            <w:r w:rsidR="00EC3533" w:rsidRPr="005B3C33">
              <w:rPr>
                <w:rFonts w:asciiTheme="minorHAnsi" w:hAnsiTheme="minorHAnsi" w:cstheme="minorHAnsi"/>
              </w:rPr>
              <w:t xml:space="preserve">Our fieldwork units </w:t>
            </w:r>
            <w:r w:rsidR="00653F3B" w:rsidRPr="005B3C33">
              <w:rPr>
                <w:rFonts w:asciiTheme="minorHAnsi" w:hAnsiTheme="minorHAnsi" w:cstheme="minorHAnsi"/>
              </w:rPr>
              <w:t xml:space="preserve">help bring our curriculum to life through </w:t>
            </w:r>
            <w:r w:rsidR="00EC3533" w:rsidRPr="005B3C33">
              <w:rPr>
                <w:rFonts w:asciiTheme="minorHAnsi" w:hAnsiTheme="minorHAnsi" w:cstheme="minorHAnsi"/>
                <w:u w:val="single"/>
              </w:rPr>
              <w:t>‘non</w:t>
            </w:r>
            <w:r w:rsidR="00653F3B" w:rsidRPr="005B3C33">
              <w:rPr>
                <w:rFonts w:asciiTheme="minorHAnsi" w:hAnsiTheme="minorHAnsi" w:cstheme="minorHAnsi"/>
                <w:u w:val="single"/>
              </w:rPr>
              <w:t>-</w:t>
            </w:r>
            <w:r w:rsidR="00EC3533" w:rsidRPr="005B3C33">
              <w:rPr>
                <w:rFonts w:asciiTheme="minorHAnsi" w:hAnsiTheme="minorHAnsi" w:cstheme="minorHAnsi"/>
                <w:u w:val="single"/>
              </w:rPr>
              <w:t>classroom</w:t>
            </w:r>
            <w:r w:rsidR="003D1747" w:rsidRPr="005B3C33">
              <w:rPr>
                <w:rFonts w:asciiTheme="minorHAnsi" w:hAnsiTheme="minorHAnsi" w:cstheme="minorHAnsi"/>
                <w:u w:val="single"/>
              </w:rPr>
              <w:t>’</w:t>
            </w:r>
            <w:r w:rsidR="00EC3533" w:rsidRPr="005B3C33">
              <w:rPr>
                <w:rFonts w:asciiTheme="minorHAnsi" w:hAnsiTheme="minorHAnsi" w:cstheme="minorHAnsi"/>
                <w:u w:val="single"/>
              </w:rPr>
              <w:t xml:space="preserve"> based</w:t>
            </w:r>
            <w:r w:rsidR="00EC3533" w:rsidRPr="005B3C33">
              <w:rPr>
                <w:rFonts w:asciiTheme="minorHAnsi" w:hAnsiTheme="minorHAnsi" w:cstheme="minorHAnsi"/>
              </w:rPr>
              <w:t xml:space="preserve"> </w:t>
            </w:r>
            <w:r w:rsidR="00653F3B" w:rsidRPr="005B3C33">
              <w:rPr>
                <w:rFonts w:asciiTheme="minorHAnsi" w:hAnsiTheme="minorHAnsi" w:cstheme="minorHAnsi"/>
              </w:rPr>
              <w:t>experiences such as generating ways to conserve bees, reduce plastic waste in the local area, discovering areas in our school grounds for plant life, exploring local woods and collecting information on different weather forms</w:t>
            </w:r>
            <w:r w:rsidR="00EC3533" w:rsidRPr="005B3C33">
              <w:rPr>
                <w:rFonts w:asciiTheme="minorHAnsi" w:hAnsiTheme="minorHAnsi" w:cstheme="minorHAnsi"/>
              </w:rPr>
              <w:t xml:space="preserve">. </w:t>
            </w:r>
            <w:r w:rsidR="003D1747" w:rsidRPr="005B3C33">
              <w:rPr>
                <w:rFonts w:asciiTheme="minorHAnsi" w:hAnsiTheme="minorHAnsi" w:cstheme="minorHAnsi"/>
              </w:rPr>
              <w:t>Furthermore, our Votes for Schools assembl</w:t>
            </w:r>
            <w:r w:rsidR="00155E04" w:rsidRPr="005B3C33">
              <w:rPr>
                <w:rFonts w:asciiTheme="minorHAnsi" w:hAnsiTheme="minorHAnsi" w:cstheme="minorHAnsi"/>
              </w:rPr>
              <w:t>i</w:t>
            </w:r>
            <w:r w:rsidR="003D1747" w:rsidRPr="005B3C33">
              <w:rPr>
                <w:rFonts w:asciiTheme="minorHAnsi" w:hAnsiTheme="minorHAnsi" w:cstheme="minorHAnsi"/>
              </w:rPr>
              <w:t>es cover topical news which do</w:t>
            </w:r>
            <w:r w:rsidR="00ED2524" w:rsidRPr="005B3C33">
              <w:rPr>
                <w:rFonts w:asciiTheme="minorHAnsi" w:hAnsiTheme="minorHAnsi" w:cstheme="minorHAnsi"/>
              </w:rPr>
              <w:t xml:space="preserve"> </w:t>
            </w:r>
            <w:r w:rsidR="003D1747" w:rsidRPr="005B3C33">
              <w:rPr>
                <w:rFonts w:asciiTheme="minorHAnsi" w:hAnsiTheme="minorHAnsi" w:cstheme="minorHAnsi"/>
              </w:rPr>
              <w:t xml:space="preserve">sometimes relate to Geographical content such as sustainability, environmental </w:t>
            </w:r>
            <w:r w:rsidR="00AA67EC" w:rsidRPr="005B3C33">
              <w:rPr>
                <w:rFonts w:asciiTheme="minorHAnsi" w:hAnsiTheme="minorHAnsi" w:cstheme="minorHAnsi"/>
              </w:rPr>
              <w:t xml:space="preserve">issues, place and locational knowledge. </w:t>
            </w:r>
            <w:r w:rsidR="00EC3533" w:rsidRPr="005B3C33">
              <w:rPr>
                <w:rFonts w:asciiTheme="minorHAnsi" w:hAnsiTheme="minorHAnsi" w:cstheme="minorHAnsi"/>
              </w:rPr>
              <w:t xml:space="preserve"> </w:t>
            </w:r>
          </w:p>
        </w:tc>
      </w:tr>
      <w:tr w:rsidR="00BB44B3" w:rsidRPr="000E2806" w14:paraId="2B5B8A67" w14:textId="77777777" w:rsidTr="005B3C33">
        <w:trPr>
          <w:trHeight w:val="656"/>
        </w:trPr>
        <w:tc>
          <w:tcPr>
            <w:tcW w:w="2411" w:type="dxa"/>
            <w:tcBorders>
              <w:top w:val="thinThickSmallGap" w:sz="24" w:space="0" w:color="auto"/>
              <w:left w:val="single" w:sz="4" w:space="0" w:color="auto"/>
              <w:right w:val="thinThickSmallGap" w:sz="24" w:space="0" w:color="auto"/>
            </w:tcBorders>
            <w:shd w:val="clear" w:color="auto" w:fill="0070C0"/>
            <w:vAlign w:val="center"/>
          </w:tcPr>
          <w:p w14:paraId="0DE65B51" w14:textId="77777777" w:rsidR="00BB44B3" w:rsidRPr="005B3C33" w:rsidRDefault="00BB44B3" w:rsidP="00157B6A">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 xml:space="preserve">IMPACT </w:t>
            </w:r>
          </w:p>
          <w:p w14:paraId="5949E78C" w14:textId="77777777" w:rsidR="00BB44B3" w:rsidRPr="005B3C33" w:rsidRDefault="00BB44B3" w:rsidP="00157B6A">
            <w:pPr>
              <w:spacing w:line="240" w:lineRule="auto"/>
              <w:jc w:val="center"/>
              <w:rPr>
                <w:rFonts w:asciiTheme="minorHAnsi" w:hAnsiTheme="minorHAnsi" w:cstheme="minorHAnsi"/>
                <w:b/>
                <w:color w:val="FFFFFF" w:themeColor="background1"/>
                <w:sz w:val="28"/>
                <w:szCs w:val="28"/>
              </w:rPr>
            </w:pPr>
          </w:p>
          <w:p w14:paraId="0344DDC0" w14:textId="36A32954" w:rsidR="00BB44B3" w:rsidRPr="005B3C33" w:rsidRDefault="00BB44B3" w:rsidP="00157B6A">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w:t>
            </w:r>
            <w:r w:rsidR="002B0957" w:rsidRPr="005B3C33">
              <w:rPr>
                <w:rFonts w:asciiTheme="minorHAnsi" w:hAnsiTheme="minorHAnsi" w:cstheme="minorHAnsi"/>
                <w:b/>
                <w:color w:val="FFFFFF" w:themeColor="background1"/>
                <w:sz w:val="16"/>
                <w:szCs w:val="16"/>
              </w:rPr>
              <w:t>Key impact and h</w:t>
            </w:r>
            <w:r w:rsidRPr="005B3C33">
              <w:rPr>
                <w:rFonts w:asciiTheme="minorHAnsi" w:hAnsiTheme="minorHAnsi" w:cstheme="minorHAnsi"/>
                <w:b/>
                <w:color w:val="FFFFFF" w:themeColor="background1"/>
                <w:sz w:val="16"/>
                <w:szCs w:val="16"/>
              </w:rPr>
              <w:t>ow we will measure and monitor)</w:t>
            </w:r>
          </w:p>
        </w:tc>
        <w:tc>
          <w:tcPr>
            <w:tcW w:w="2693" w:type="dxa"/>
            <w:tcBorders>
              <w:top w:val="thinThickSmallGap" w:sz="24" w:space="0" w:color="auto"/>
              <w:left w:val="thinThickSmallGap" w:sz="24" w:space="0" w:color="auto"/>
              <w:right w:val="single" w:sz="4" w:space="0" w:color="auto"/>
            </w:tcBorders>
            <w:vAlign w:val="center"/>
          </w:tcPr>
          <w:p w14:paraId="03FBB3D8" w14:textId="77777777" w:rsidR="00BB44B3" w:rsidRPr="005B3C33" w:rsidRDefault="00BB44B3" w:rsidP="005D037B">
            <w:pPr>
              <w:spacing w:line="240" w:lineRule="auto"/>
              <w:rPr>
                <w:rFonts w:asciiTheme="minorHAnsi" w:hAnsiTheme="minorHAnsi" w:cstheme="minorHAnsi"/>
                <w:b/>
                <w:sz w:val="20"/>
                <w:szCs w:val="20"/>
              </w:rPr>
            </w:pPr>
            <w:r w:rsidRPr="005B3C33">
              <w:rPr>
                <w:rFonts w:asciiTheme="minorHAnsi" w:hAnsiTheme="minorHAnsi" w:cstheme="minorHAnsi"/>
                <w:b/>
                <w:sz w:val="20"/>
                <w:szCs w:val="20"/>
              </w:rPr>
              <w:t>Monitoring and evaluating outcomes</w:t>
            </w:r>
          </w:p>
        </w:tc>
        <w:tc>
          <w:tcPr>
            <w:tcW w:w="10915" w:type="dxa"/>
            <w:tcBorders>
              <w:top w:val="thinThickSmallGap" w:sz="24" w:space="0" w:color="auto"/>
              <w:left w:val="single" w:sz="4" w:space="0" w:color="auto"/>
              <w:right w:val="single" w:sz="4" w:space="0" w:color="auto"/>
            </w:tcBorders>
          </w:tcPr>
          <w:p w14:paraId="70380ED4" w14:textId="0B449922" w:rsidR="003D1747" w:rsidRPr="005B3C33" w:rsidRDefault="00ED2524" w:rsidP="002B0957">
            <w:pPr>
              <w:rPr>
                <w:rFonts w:asciiTheme="minorHAnsi" w:eastAsia="Times New Roman" w:hAnsiTheme="minorHAnsi" w:cstheme="minorHAnsi"/>
                <w:color w:val="000000"/>
              </w:rPr>
            </w:pPr>
            <w:r w:rsidRPr="005B3C33">
              <w:rPr>
                <w:rFonts w:asciiTheme="minorHAnsi" w:eastAsia="Times New Roman" w:hAnsiTheme="minorHAnsi" w:cstheme="minorHAnsi"/>
                <w:color w:val="000000"/>
              </w:rPr>
              <w:br/>
            </w:r>
            <w:r w:rsidR="003D1747" w:rsidRPr="005B3C33">
              <w:rPr>
                <w:rFonts w:asciiTheme="minorHAnsi" w:eastAsia="Times New Roman" w:hAnsiTheme="minorHAnsi" w:cstheme="minorHAnsi"/>
                <w:color w:val="000000"/>
              </w:rPr>
              <w:t>A variety of monitorin</w:t>
            </w:r>
            <w:r w:rsidR="00B56F4C" w:rsidRPr="005B3C33">
              <w:rPr>
                <w:rFonts w:asciiTheme="minorHAnsi" w:eastAsia="Times New Roman" w:hAnsiTheme="minorHAnsi" w:cstheme="minorHAnsi"/>
                <w:color w:val="000000"/>
              </w:rPr>
              <w:t>g</w:t>
            </w:r>
            <w:r w:rsidR="003D1747" w:rsidRPr="005B3C33">
              <w:rPr>
                <w:rFonts w:asciiTheme="minorHAnsi" w:eastAsia="Times New Roman" w:hAnsiTheme="minorHAnsi" w:cstheme="minorHAnsi"/>
                <w:color w:val="000000"/>
              </w:rPr>
              <w:t xml:space="preserve"> is undertaken</w:t>
            </w:r>
            <w:r w:rsidR="00B56F4C" w:rsidRPr="005B3C33">
              <w:rPr>
                <w:rFonts w:asciiTheme="minorHAnsi" w:eastAsia="Times New Roman" w:hAnsiTheme="minorHAnsi" w:cstheme="minorHAnsi"/>
                <w:color w:val="000000"/>
              </w:rPr>
              <w:t xml:space="preserve"> periodically through the academy year</w:t>
            </w:r>
            <w:r w:rsidR="003D1747" w:rsidRPr="005B3C33">
              <w:rPr>
                <w:rFonts w:asciiTheme="minorHAnsi" w:eastAsia="Times New Roman" w:hAnsiTheme="minorHAnsi" w:cstheme="minorHAnsi"/>
                <w:color w:val="000000"/>
              </w:rPr>
              <w:t xml:space="preserve"> to ensure triangulated, thorough and reliable findings of our curriculum is gained: </w:t>
            </w:r>
          </w:p>
          <w:p w14:paraId="566838E9" w14:textId="77777777" w:rsidR="003D1747" w:rsidRPr="005B3C33" w:rsidRDefault="003D1747" w:rsidP="003D1747">
            <w:pPr>
              <w:pStyle w:val="ListParagraph"/>
              <w:numPr>
                <w:ilvl w:val="0"/>
                <w:numId w:val="3"/>
              </w:numPr>
              <w:rPr>
                <w:rFonts w:asciiTheme="minorHAnsi" w:eastAsia="Times New Roman" w:hAnsiTheme="minorHAnsi" w:cstheme="minorHAnsi"/>
                <w:color w:val="000000"/>
              </w:rPr>
            </w:pPr>
            <w:r w:rsidRPr="005B3C33">
              <w:rPr>
                <w:rFonts w:asciiTheme="minorHAnsi" w:eastAsia="Times New Roman" w:hAnsiTheme="minorHAnsi" w:cstheme="minorHAnsi"/>
                <w:color w:val="000000"/>
              </w:rPr>
              <w:t xml:space="preserve">Pupil voice </w:t>
            </w:r>
          </w:p>
          <w:p w14:paraId="42826AC8" w14:textId="77777777" w:rsidR="003D1747" w:rsidRPr="005B3C33" w:rsidRDefault="003D1747" w:rsidP="003D1747">
            <w:pPr>
              <w:pStyle w:val="ListParagraph"/>
              <w:numPr>
                <w:ilvl w:val="0"/>
                <w:numId w:val="3"/>
              </w:numPr>
              <w:rPr>
                <w:rFonts w:asciiTheme="minorHAnsi" w:eastAsia="Times New Roman" w:hAnsiTheme="minorHAnsi" w:cstheme="minorHAnsi"/>
                <w:color w:val="000000"/>
              </w:rPr>
            </w:pPr>
            <w:r w:rsidRPr="005B3C33">
              <w:rPr>
                <w:rFonts w:asciiTheme="minorHAnsi" w:eastAsia="Times New Roman" w:hAnsiTheme="minorHAnsi" w:cstheme="minorHAnsi"/>
                <w:color w:val="000000"/>
              </w:rPr>
              <w:t>Staff voice</w:t>
            </w:r>
          </w:p>
          <w:p w14:paraId="4F49B652" w14:textId="77777777" w:rsidR="003D1747" w:rsidRPr="005B3C33" w:rsidRDefault="003D1747" w:rsidP="003D1747">
            <w:pPr>
              <w:pStyle w:val="ListParagraph"/>
              <w:numPr>
                <w:ilvl w:val="0"/>
                <w:numId w:val="3"/>
              </w:numPr>
              <w:rPr>
                <w:rFonts w:asciiTheme="minorHAnsi" w:eastAsia="Times New Roman" w:hAnsiTheme="minorHAnsi" w:cstheme="minorHAnsi"/>
                <w:color w:val="000000"/>
              </w:rPr>
            </w:pPr>
            <w:r w:rsidRPr="005B3C33">
              <w:rPr>
                <w:rFonts w:asciiTheme="minorHAnsi" w:eastAsia="Times New Roman" w:hAnsiTheme="minorHAnsi" w:cstheme="minorHAnsi"/>
                <w:color w:val="000000"/>
              </w:rPr>
              <w:t xml:space="preserve">Book looks </w:t>
            </w:r>
          </w:p>
          <w:p w14:paraId="011ED962" w14:textId="77777777" w:rsidR="003D1747" w:rsidRPr="005B3C33" w:rsidRDefault="003D1747" w:rsidP="003D1747">
            <w:pPr>
              <w:pStyle w:val="ListParagraph"/>
              <w:numPr>
                <w:ilvl w:val="0"/>
                <w:numId w:val="3"/>
              </w:numPr>
              <w:rPr>
                <w:rFonts w:asciiTheme="minorHAnsi" w:eastAsia="Times New Roman" w:hAnsiTheme="minorHAnsi" w:cstheme="minorHAnsi"/>
                <w:color w:val="000000"/>
              </w:rPr>
            </w:pPr>
            <w:r w:rsidRPr="005B3C33">
              <w:rPr>
                <w:rFonts w:asciiTheme="minorHAnsi" w:eastAsia="Times New Roman" w:hAnsiTheme="minorHAnsi" w:cstheme="minorHAnsi"/>
                <w:color w:val="000000"/>
              </w:rPr>
              <w:t>Lesson drop ins</w:t>
            </w:r>
          </w:p>
          <w:p w14:paraId="794DE970" w14:textId="42BBC68E" w:rsidR="003628A5" w:rsidRPr="005B3C33" w:rsidRDefault="003D1747" w:rsidP="00B56F4C">
            <w:pPr>
              <w:pStyle w:val="ListParagraph"/>
              <w:numPr>
                <w:ilvl w:val="0"/>
                <w:numId w:val="3"/>
              </w:numPr>
              <w:rPr>
                <w:rFonts w:asciiTheme="minorHAnsi" w:eastAsia="Times New Roman" w:hAnsiTheme="minorHAnsi" w:cstheme="minorHAnsi"/>
                <w:color w:val="000000"/>
              </w:rPr>
            </w:pPr>
            <w:r w:rsidRPr="005B3C33">
              <w:rPr>
                <w:rFonts w:asciiTheme="minorHAnsi" w:eastAsia="Times New Roman" w:hAnsiTheme="minorHAnsi" w:cstheme="minorHAnsi"/>
                <w:color w:val="000000"/>
              </w:rPr>
              <w:t xml:space="preserve">Standards data  </w:t>
            </w:r>
          </w:p>
          <w:p w14:paraId="3B839F43" w14:textId="27B7DD37" w:rsidR="00BC2C8B" w:rsidRPr="005B3C33" w:rsidRDefault="00BC2C8B" w:rsidP="00BC2C8B">
            <w:pPr>
              <w:rPr>
                <w:rFonts w:asciiTheme="minorHAnsi" w:eastAsia="Times New Roman" w:hAnsiTheme="minorHAnsi" w:cstheme="minorHAnsi"/>
                <w:color w:val="000000"/>
              </w:rPr>
            </w:pPr>
          </w:p>
          <w:p w14:paraId="43819AAA" w14:textId="53EF4D3C" w:rsidR="00BC2C8B" w:rsidRPr="005B3C33" w:rsidRDefault="00BC2C8B" w:rsidP="00ED2524">
            <w:pPr>
              <w:rPr>
                <w:rFonts w:asciiTheme="minorHAnsi" w:eastAsia="Times New Roman" w:hAnsiTheme="minorHAnsi" w:cstheme="minorHAnsi"/>
                <w:color w:val="000000"/>
              </w:rPr>
            </w:pPr>
            <w:r w:rsidRPr="005B3C33">
              <w:rPr>
                <w:rFonts w:asciiTheme="minorHAnsi" w:eastAsia="Times New Roman" w:hAnsiTheme="minorHAnsi" w:cstheme="minorHAnsi"/>
                <w:color w:val="000000"/>
              </w:rPr>
              <w:t xml:space="preserve">By the time pupils leave </w:t>
            </w:r>
            <w:proofErr w:type="spellStart"/>
            <w:r w:rsidRPr="005B3C33">
              <w:rPr>
                <w:rFonts w:asciiTheme="minorHAnsi" w:eastAsia="Times New Roman" w:hAnsiTheme="minorHAnsi" w:cstheme="minorHAnsi"/>
                <w:color w:val="000000"/>
              </w:rPr>
              <w:t>Thrunscoe</w:t>
            </w:r>
            <w:proofErr w:type="spellEnd"/>
            <w:r w:rsidRPr="005B3C33">
              <w:rPr>
                <w:rFonts w:asciiTheme="minorHAnsi" w:eastAsia="Times New Roman" w:hAnsiTheme="minorHAnsi" w:cstheme="minorHAnsi"/>
                <w:color w:val="000000"/>
              </w:rPr>
              <w:t xml:space="preserve"> Primary and Nursery Academy</w:t>
            </w:r>
            <w:r w:rsidR="00155E04" w:rsidRPr="005B3C33">
              <w:rPr>
                <w:rFonts w:asciiTheme="minorHAnsi" w:eastAsia="Times New Roman" w:hAnsiTheme="minorHAnsi" w:cstheme="minorHAnsi"/>
                <w:color w:val="000000"/>
              </w:rPr>
              <w:t>,</w:t>
            </w:r>
            <w:r w:rsidRPr="005B3C33">
              <w:rPr>
                <w:rFonts w:asciiTheme="minorHAnsi" w:eastAsia="Times New Roman" w:hAnsiTheme="minorHAnsi" w:cstheme="minorHAnsi"/>
                <w:color w:val="000000"/>
              </w:rPr>
              <w:t xml:space="preserve"> they should be equipped with a wide range of skills and knowledge that will enable them to study Geography with confidence at Key Stage 3.</w:t>
            </w:r>
            <w:r w:rsidRPr="005B3C33">
              <w:rPr>
                <w:rFonts w:asciiTheme="minorHAnsi" w:hAnsiTheme="minorHAnsi" w:cstheme="minorHAnsi"/>
              </w:rPr>
              <w:br/>
              <w:t xml:space="preserve">Expected outcomes: </w:t>
            </w:r>
          </w:p>
          <w:p w14:paraId="245E9F16" w14:textId="1C4664AD" w:rsidR="00ED2524" w:rsidRPr="005B3C33" w:rsidRDefault="00BC2C8B" w:rsidP="00ED2524">
            <w:pPr>
              <w:spacing w:line="240" w:lineRule="auto"/>
              <w:rPr>
                <w:rFonts w:asciiTheme="minorHAnsi" w:hAnsiTheme="minorHAnsi" w:cstheme="minorHAnsi"/>
              </w:rPr>
            </w:pPr>
            <w:r w:rsidRPr="005B3C33">
              <w:rPr>
                <w:rFonts w:asciiTheme="minorHAnsi" w:hAnsiTheme="minorHAnsi" w:cstheme="minorHAnsi"/>
              </w:rPr>
              <w:t xml:space="preserve">By the end </w:t>
            </w:r>
            <w:r w:rsidR="00D24887" w:rsidRPr="005B3C33">
              <w:rPr>
                <w:rFonts w:asciiTheme="minorHAnsi" w:hAnsiTheme="minorHAnsi" w:cstheme="minorHAnsi"/>
              </w:rPr>
              <w:t xml:space="preserve">of Nursery, </w:t>
            </w:r>
            <w:bookmarkStart w:id="1" w:name="_Hlk174986902"/>
            <w:r w:rsidR="00ED2524" w:rsidRPr="005B3C33">
              <w:rPr>
                <w:rFonts w:asciiTheme="minorHAnsi" w:hAnsiTheme="minorHAnsi" w:cstheme="minorHAnsi"/>
              </w:rPr>
              <w:t>pupils should know</w:t>
            </w:r>
            <w:r w:rsidR="00ED2524" w:rsidRPr="005B3C33">
              <w:rPr>
                <w:rFonts w:asciiTheme="minorHAnsi" w:hAnsiTheme="minorHAnsi" w:cstheme="minorHAnsi"/>
                <w:spacing w:val="-12"/>
              </w:rPr>
              <w:t xml:space="preserve"> </w:t>
            </w:r>
            <w:r w:rsidR="00ED2524" w:rsidRPr="005B3C33">
              <w:rPr>
                <w:rFonts w:asciiTheme="minorHAnsi" w:hAnsiTheme="minorHAnsi" w:cstheme="minorHAnsi"/>
              </w:rPr>
              <w:t>that</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there</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are</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different</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countries</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in</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the</w:t>
            </w:r>
            <w:r w:rsidR="00ED2524" w:rsidRPr="005B3C33">
              <w:rPr>
                <w:rFonts w:asciiTheme="minorHAnsi" w:hAnsiTheme="minorHAnsi" w:cstheme="minorHAnsi"/>
                <w:spacing w:val="-10"/>
              </w:rPr>
              <w:t xml:space="preserve"> </w:t>
            </w:r>
            <w:r w:rsidR="00ED2524" w:rsidRPr="005B3C33">
              <w:rPr>
                <w:rFonts w:asciiTheme="minorHAnsi" w:hAnsiTheme="minorHAnsi" w:cstheme="minorHAnsi"/>
              </w:rPr>
              <w:t>world</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and</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talk</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about</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the</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differences</w:t>
            </w:r>
            <w:r w:rsidR="00ED2524" w:rsidRPr="005B3C33">
              <w:rPr>
                <w:rFonts w:asciiTheme="minorHAnsi" w:hAnsiTheme="minorHAnsi" w:cstheme="minorHAnsi"/>
                <w:spacing w:val="-10"/>
              </w:rPr>
              <w:t xml:space="preserve"> </w:t>
            </w:r>
            <w:r w:rsidR="00ED2524" w:rsidRPr="005B3C33">
              <w:rPr>
                <w:rFonts w:asciiTheme="minorHAnsi" w:hAnsiTheme="minorHAnsi" w:cstheme="minorHAnsi"/>
              </w:rPr>
              <w:t>they</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have</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experienced</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or</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seen</w:t>
            </w:r>
            <w:r w:rsidR="00ED2524" w:rsidRPr="005B3C33">
              <w:rPr>
                <w:rFonts w:asciiTheme="minorHAnsi" w:hAnsiTheme="minorHAnsi" w:cstheme="minorHAnsi"/>
                <w:spacing w:val="-11"/>
              </w:rPr>
              <w:t xml:space="preserve"> </w:t>
            </w:r>
            <w:r w:rsidR="00ED2524" w:rsidRPr="005B3C33">
              <w:rPr>
                <w:rFonts w:asciiTheme="minorHAnsi" w:hAnsiTheme="minorHAnsi" w:cstheme="minorHAnsi"/>
              </w:rPr>
              <w:t>in</w:t>
            </w:r>
            <w:r w:rsidR="00ED2524" w:rsidRPr="005B3C33">
              <w:rPr>
                <w:rFonts w:asciiTheme="minorHAnsi" w:hAnsiTheme="minorHAnsi" w:cstheme="minorHAnsi"/>
                <w:spacing w:val="-10"/>
              </w:rPr>
              <w:t xml:space="preserve"> </w:t>
            </w:r>
            <w:r w:rsidR="00ED2524" w:rsidRPr="005B3C33">
              <w:rPr>
                <w:rFonts w:asciiTheme="minorHAnsi" w:hAnsiTheme="minorHAnsi" w:cstheme="minorHAnsi"/>
                <w:spacing w:val="-2"/>
              </w:rPr>
              <w:t>photos.</w:t>
            </w:r>
            <w:bookmarkEnd w:id="1"/>
            <w:r w:rsidR="00ED2524" w:rsidRPr="005B3C33">
              <w:rPr>
                <w:rFonts w:asciiTheme="minorHAnsi" w:hAnsiTheme="minorHAnsi" w:cstheme="minorHAnsi"/>
                <w:spacing w:val="-2"/>
              </w:rPr>
              <w:br/>
            </w:r>
            <w:r w:rsidR="00ED2524" w:rsidRPr="005B3C33">
              <w:rPr>
                <w:rFonts w:asciiTheme="minorHAnsi" w:hAnsiTheme="minorHAnsi" w:cstheme="minorHAnsi"/>
                <w:spacing w:val="-2"/>
              </w:rPr>
              <w:br/>
            </w:r>
            <w:r w:rsidR="00ED2524" w:rsidRPr="005B3C33">
              <w:rPr>
                <w:rFonts w:asciiTheme="minorHAnsi" w:hAnsiTheme="minorHAnsi" w:cstheme="minorHAnsi"/>
              </w:rPr>
              <w:t xml:space="preserve">By the end of Reception, pupils should be able to </w:t>
            </w:r>
            <w:r w:rsidR="00ED2524" w:rsidRPr="005B3C33">
              <w:rPr>
                <w:rFonts w:asciiTheme="minorHAnsi" w:hAnsiTheme="minorHAnsi" w:cstheme="minorHAnsi"/>
                <w:color w:val="231F20"/>
              </w:rPr>
              <w:t>describe</w:t>
            </w:r>
            <w:r w:rsidR="00ED2524" w:rsidRPr="005B3C33">
              <w:rPr>
                <w:rFonts w:asciiTheme="minorHAnsi" w:hAnsiTheme="minorHAnsi" w:cstheme="minorHAnsi"/>
                <w:color w:val="231F20"/>
                <w:spacing w:val="-12"/>
              </w:rPr>
              <w:t xml:space="preserve"> </w:t>
            </w:r>
            <w:r w:rsidR="00ED2524" w:rsidRPr="005B3C33">
              <w:rPr>
                <w:rFonts w:asciiTheme="minorHAnsi" w:hAnsiTheme="minorHAnsi" w:cstheme="minorHAnsi"/>
                <w:color w:val="231F20"/>
              </w:rPr>
              <w:t>their</w:t>
            </w:r>
            <w:r w:rsidR="00ED2524" w:rsidRPr="005B3C33">
              <w:rPr>
                <w:rFonts w:asciiTheme="minorHAnsi" w:hAnsiTheme="minorHAnsi" w:cstheme="minorHAnsi"/>
                <w:color w:val="231F20"/>
                <w:spacing w:val="-12"/>
              </w:rPr>
              <w:t xml:space="preserve"> </w:t>
            </w:r>
            <w:r w:rsidR="00ED2524" w:rsidRPr="005B3C33">
              <w:rPr>
                <w:rFonts w:asciiTheme="minorHAnsi" w:hAnsiTheme="minorHAnsi" w:cstheme="minorHAnsi"/>
                <w:color w:val="231F20"/>
              </w:rPr>
              <w:t>immediate</w:t>
            </w:r>
            <w:r w:rsidR="00ED2524" w:rsidRPr="005B3C33">
              <w:rPr>
                <w:rFonts w:asciiTheme="minorHAnsi" w:hAnsiTheme="minorHAnsi" w:cstheme="minorHAnsi"/>
                <w:color w:val="231F20"/>
                <w:spacing w:val="-12"/>
              </w:rPr>
              <w:t xml:space="preserve"> </w:t>
            </w:r>
            <w:r w:rsidR="00ED2524" w:rsidRPr="005B3C33">
              <w:rPr>
                <w:rFonts w:asciiTheme="minorHAnsi" w:hAnsiTheme="minorHAnsi" w:cstheme="minorHAnsi"/>
                <w:color w:val="231F20"/>
              </w:rPr>
              <w:t>environment</w:t>
            </w:r>
            <w:r w:rsidR="00ED2524" w:rsidRPr="005B3C33">
              <w:rPr>
                <w:rFonts w:asciiTheme="minorHAnsi" w:hAnsiTheme="minorHAnsi" w:cstheme="minorHAnsi"/>
                <w:color w:val="231F20"/>
                <w:spacing w:val="-12"/>
              </w:rPr>
              <w:t xml:space="preserve"> </w:t>
            </w:r>
            <w:r w:rsidR="00ED2524" w:rsidRPr="005B3C33">
              <w:rPr>
                <w:rFonts w:asciiTheme="minorHAnsi" w:hAnsiTheme="minorHAnsi" w:cstheme="minorHAnsi"/>
                <w:color w:val="231F20"/>
              </w:rPr>
              <w:t>using</w:t>
            </w:r>
            <w:r w:rsidR="00ED2524" w:rsidRPr="005B3C33">
              <w:rPr>
                <w:rFonts w:asciiTheme="minorHAnsi" w:hAnsiTheme="minorHAnsi" w:cstheme="minorHAnsi"/>
                <w:color w:val="231F20"/>
                <w:spacing w:val="-13"/>
              </w:rPr>
              <w:t xml:space="preserve"> </w:t>
            </w:r>
            <w:r w:rsidR="00ED2524" w:rsidRPr="005B3C33">
              <w:rPr>
                <w:rFonts w:asciiTheme="minorHAnsi" w:hAnsiTheme="minorHAnsi" w:cstheme="minorHAnsi"/>
                <w:color w:val="231F20"/>
              </w:rPr>
              <w:t>knowledge</w:t>
            </w:r>
            <w:r w:rsidR="00ED2524" w:rsidRPr="005B3C33">
              <w:rPr>
                <w:rFonts w:asciiTheme="minorHAnsi" w:hAnsiTheme="minorHAnsi" w:cstheme="minorHAnsi"/>
                <w:color w:val="231F20"/>
                <w:spacing w:val="-12"/>
              </w:rPr>
              <w:t xml:space="preserve"> </w:t>
            </w:r>
            <w:r w:rsidR="00ED2524" w:rsidRPr="005B3C33">
              <w:rPr>
                <w:rFonts w:asciiTheme="minorHAnsi" w:hAnsiTheme="minorHAnsi" w:cstheme="minorHAnsi"/>
                <w:color w:val="231F20"/>
              </w:rPr>
              <w:t>from</w:t>
            </w:r>
            <w:r w:rsidR="00ED2524" w:rsidRPr="005B3C33">
              <w:rPr>
                <w:rFonts w:asciiTheme="minorHAnsi" w:hAnsiTheme="minorHAnsi" w:cstheme="minorHAnsi"/>
              </w:rPr>
              <w:t xml:space="preserve"> </w:t>
            </w:r>
            <w:r w:rsidR="00ED2524" w:rsidRPr="005B3C33">
              <w:rPr>
                <w:rFonts w:asciiTheme="minorHAnsi" w:hAnsiTheme="minorHAnsi" w:cstheme="minorHAnsi"/>
                <w:color w:val="231F20"/>
              </w:rPr>
              <w:t>observation,</w:t>
            </w:r>
            <w:r w:rsidR="00ED2524" w:rsidRPr="005B3C33">
              <w:rPr>
                <w:rFonts w:asciiTheme="minorHAnsi" w:hAnsiTheme="minorHAnsi" w:cstheme="minorHAnsi"/>
                <w:color w:val="231F20"/>
                <w:spacing w:val="-15"/>
              </w:rPr>
              <w:t xml:space="preserve"> </w:t>
            </w:r>
            <w:r w:rsidR="00ED2524" w:rsidRPr="005B3C33">
              <w:rPr>
                <w:rFonts w:asciiTheme="minorHAnsi" w:hAnsiTheme="minorHAnsi" w:cstheme="minorHAnsi"/>
                <w:color w:val="231F20"/>
              </w:rPr>
              <w:t>discussion,</w:t>
            </w:r>
            <w:r w:rsidR="00ED2524" w:rsidRPr="005B3C33">
              <w:rPr>
                <w:rFonts w:asciiTheme="minorHAnsi" w:hAnsiTheme="minorHAnsi" w:cstheme="minorHAnsi"/>
                <w:color w:val="231F20"/>
                <w:spacing w:val="-15"/>
              </w:rPr>
              <w:t xml:space="preserve"> </w:t>
            </w:r>
            <w:r w:rsidR="00ED2524" w:rsidRPr="005B3C33">
              <w:rPr>
                <w:rFonts w:asciiTheme="minorHAnsi" w:hAnsiTheme="minorHAnsi" w:cstheme="minorHAnsi"/>
                <w:color w:val="231F20"/>
              </w:rPr>
              <w:t>stories,</w:t>
            </w:r>
            <w:r w:rsidR="00ED2524" w:rsidRPr="005B3C33">
              <w:rPr>
                <w:rFonts w:asciiTheme="minorHAnsi" w:hAnsiTheme="minorHAnsi" w:cstheme="minorHAnsi"/>
                <w:color w:val="231F20"/>
                <w:spacing w:val="-15"/>
              </w:rPr>
              <w:t xml:space="preserve"> </w:t>
            </w:r>
            <w:r w:rsidR="00ED2524" w:rsidRPr="005B3C33">
              <w:rPr>
                <w:rFonts w:asciiTheme="minorHAnsi" w:hAnsiTheme="minorHAnsi" w:cstheme="minorHAnsi"/>
                <w:color w:val="231F20"/>
              </w:rPr>
              <w:t>non-fiction</w:t>
            </w:r>
            <w:r w:rsidR="00ED2524" w:rsidRPr="005B3C33">
              <w:rPr>
                <w:rFonts w:asciiTheme="minorHAnsi" w:hAnsiTheme="minorHAnsi" w:cstheme="minorHAnsi"/>
                <w:color w:val="231F20"/>
                <w:spacing w:val="-14"/>
              </w:rPr>
              <w:t xml:space="preserve"> </w:t>
            </w:r>
            <w:r w:rsidR="00ED2524" w:rsidRPr="005B3C33">
              <w:rPr>
                <w:rFonts w:asciiTheme="minorHAnsi" w:hAnsiTheme="minorHAnsi" w:cstheme="minorHAnsi"/>
                <w:color w:val="231F20"/>
              </w:rPr>
              <w:t>texts</w:t>
            </w:r>
            <w:r w:rsidR="00ED2524" w:rsidRPr="005B3C33">
              <w:rPr>
                <w:rFonts w:asciiTheme="minorHAnsi" w:hAnsiTheme="minorHAnsi" w:cstheme="minorHAnsi"/>
                <w:color w:val="231F20"/>
                <w:spacing w:val="-15"/>
              </w:rPr>
              <w:t xml:space="preserve"> </w:t>
            </w:r>
            <w:r w:rsidR="00ED2524" w:rsidRPr="005B3C33">
              <w:rPr>
                <w:rFonts w:asciiTheme="minorHAnsi" w:hAnsiTheme="minorHAnsi" w:cstheme="minorHAnsi"/>
                <w:color w:val="231F20"/>
              </w:rPr>
              <w:t>and</w:t>
            </w:r>
            <w:r w:rsidR="00ED2524" w:rsidRPr="005B3C33">
              <w:rPr>
                <w:rFonts w:asciiTheme="minorHAnsi" w:hAnsiTheme="minorHAnsi" w:cstheme="minorHAnsi"/>
                <w:color w:val="231F20"/>
                <w:spacing w:val="-15"/>
              </w:rPr>
              <w:t xml:space="preserve"> </w:t>
            </w:r>
            <w:r w:rsidR="00ED2524" w:rsidRPr="005B3C33">
              <w:rPr>
                <w:rFonts w:asciiTheme="minorHAnsi" w:hAnsiTheme="minorHAnsi" w:cstheme="minorHAnsi"/>
                <w:color w:val="231F20"/>
              </w:rPr>
              <w:t>maps and explain some similarities and differences between life in this country</w:t>
            </w:r>
            <w:r w:rsidR="00ED2524" w:rsidRPr="005B3C33">
              <w:rPr>
                <w:rFonts w:asciiTheme="minorHAnsi" w:hAnsiTheme="minorHAnsi" w:cstheme="minorHAnsi"/>
                <w:color w:val="231F20"/>
                <w:spacing w:val="-14"/>
              </w:rPr>
              <w:t xml:space="preserve"> </w:t>
            </w:r>
            <w:r w:rsidR="00ED2524" w:rsidRPr="005B3C33">
              <w:rPr>
                <w:rFonts w:asciiTheme="minorHAnsi" w:hAnsiTheme="minorHAnsi" w:cstheme="minorHAnsi"/>
                <w:color w:val="231F20"/>
              </w:rPr>
              <w:t>and</w:t>
            </w:r>
            <w:r w:rsidR="00ED2524" w:rsidRPr="005B3C33">
              <w:rPr>
                <w:rFonts w:asciiTheme="minorHAnsi" w:hAnsiTheme="minorHAnsi" w:cstheme="minorHAnsi"/>
                <w:color w:val="231F20"/>
                <w:spacing w:val="-13"/>
              </w:rPr>
              <w:t xml:space="preserve"> </w:t>
            </w:r>
            <w:r w:rsidR="00ED2524" w:rsidRPr="005B3C33">
              <w:rPr>
                <w:rFonts w:asciiTheme="minorHAnsi" w:hAnsiTheme="minorHAnsi" w:cstheme="minorHAnsi"/>
                <w:color w:val="231F20"/>
              </w:rPr>
              <w:t>life</w:t>
            </w:r>
            <w:r w:rsidR="00ED2524" w:rsidRPr="005B3C33">
              <w:rPr>
                <w:rFonts w:asciiTheme="minorHAnsi" w:hAnsiTheme="minorHAnsi" w:cstheme="minorHAnsi"/>
                <w:color w:val="231F20"/>
                <w:spacing w:val="-13"/>
              </w:rPr>
              <w:t xml:space="preserve"> </w:t>
            </w:r>
            <w:r w:rsidR="00ED2524" w:rsidRPr="005B3C33">
              <w:rPr>
                <w:rFonts w:asciiTheme="minorHAnsi" w:hAnsiTheme="minorHAnsi" w:cstheme="minorHAnsi"/>
                <w:color w:val="231F20"/>
              </w:rPr>
              <w:t>in</w:t>
            </w:r>
            <w:r w:rsidR="00ED2524" w:rsidRPr="005B3C33">
              <w:rPr>
                <w:rFonts w:asciiTheme="minorHAnsi" w:hAnsiTheme="minorHAnsi" w:cstheme="minorHAnsi"/>
                <w:color w:val="231F20"/>
                <w:spacing w:val="-13"/>
              </w:rPr>
              <w:t xml:space="preserve"> </w:t>
            </w:r>
            <w:r w:rsidR="00ED2524" w:rsidRPr="005B3C33">
              <w:rPr>
                <w:rFonts w:asciiTheme="minorHAnsi" w:hAnsiTheme="minorHAnsi" w:cstheme="minorHAnsi"/>
                <w:color w:val="231F20"/>
              </w:rPr>
              <w:t>other</w:t>
            </w:r>
            <w:r w:rsidR="00ED2524" w:rsidRPr="005B3C33">
              <w:rPr>
                <w:rFonts w:asciiTheme="minorHAnsi" w:hAnsiTheme="minorHAnsi" w:cstheme="minorHAnsi"/>
                <w:color w:val="231F20"/>
                <w:spacing w:val="-14"/>
              </w:rPr>
              <w:t xml:space="preserve"> </w:t>
            </w:r>
            <w:r w:rsidR="00ED2524" w:rsidRPr="005B3C33">
              <w:rPr>
                <w:rFonts w:asciiTheme="minorHAnsi" w:hAnsiTheme="minorHAnsi" w:cstheme="minorHAnsi"/>
                <w:color w:val="231F20"/>
              </w:rPr>
              <w:t>countries.</w:t>
            </w:r>
          </w:p>
          <w:p w14:paraId="5E1756FB" w14:textId="53910F86" w:rsidR="00BC2C8B" w:rsidRPr="005B3C33" w:rsidRDefault="00BC2C8B" w:rsidP="00BC2C8B">
            <w:pPr>
              <w:spacing w:line="240" w:lineRule="auto"/>
              <w:rPr>
                <w:rFonts w:asciiTheme="minorHAnsi" w:hAnsiTheme="minorHAnsi" w:cstheme="minorHAnsi"/>
              </w:rPr>
            </w:pPr>
          </w:p>
          <w:p w14:paraId="4070B240" w14:textId="05B58779" w:rsidR="00BC2C8B" w:rsidRPr="005B3C33" w:rsidRDefault="00BC2C8B" w:rsidP="00BC2C8B">
            <w:pPr>
              <w:spacing w:line="240" w:lineRule="auto"/>
              <w:rPr>
                <w:rFonts w:asciiTheme="minorHAnsi" w:hAnsiTheme="minorHAnsi" w:cstheme="minorHAnsi"/>
              </w:rPr>
            </w:pPr>
            <w:r w:rsidRPr="005B3C33">
              <w:rPr>
                <w:rFonts w:asciiTheme="minorHAnsi" w:hAnsiTheme="minorHAnsi" w:cstheme="minorHAnsi"/>
              </w:rPr>
              <w:t xml:space="preserve">By the end of KS1, </w:t>
            </w:r>
            <w:r w:rsidR="00144E4F" w:rsidRPr="005B3C33">
              <w:rPr>
                <w:rFonts w:asciiTheme="minorHAnsi" w:hAnsiTheme="minorHAnsi" w:cstheme="minorHAnsi"/>
              </w:rPr>
              <w:t xml:space="preserve">pupils should have proficient knowledge and understanding of </w:t>
            </w:r>
            <w:r w:rsidR="00155E04" w:rsidRPr="005B3C33">
              <w:rPr>
                <w:rFonts w:asciiTheme="minorHAnsi" w:hAnsiTheme="minorHAnsi" w:cstheme="minorHAnsi"/>
              </w:rPr>
              <w:t xml:space="preserve">the Earth, </w:t>
            </w:r>
            <w:r w:rsidR="00144E4F" w:rsidRPr="005B3C33">
              <w:rPr>
                <w:rFonts w:asciiTheme="minorHAnsi" w:hAnsiTheme="minorHAnsi" w:cstheme="minorHAnsi"/>
              </w:rPr>
              <w:t>their locality, the United Kingdom and a contrasting European country. They should have a basic understanding of physical and human geography allow</w:t>
            </w:r>
            <w:r w:rsidR="00155E04" w:rsidRPr="005B3C33">
              <w:rPr>
                <w:rFonts w:asciiTheme="minorHAnsi" w:hAnsiTheme="minorHAnsi" w:cstheme="minorHAnsi"/>
              </w:rPr>
              <w:t>ing</w:t>
            </w:r>
            <w:r w:rsidR="00144E4F" w:rsidRPr="005B3C33">
              <w:rPr>
                <w:rFonts w:asciiTheme="minorHAnsi" w:hAnsiTheme="minorHAnsi" w:cstheme="minorHAnsi"/>
              </w:rPr>
              <w:t xml:space="preserve"> </w:t>
            </w:r>
            <w:r w:rsidR="00155E04" w:rsidRPr="005B3C33">
              <w:rPr>
                <w:rFonts w:asciiTheme="minorHAnsi" w:hAnsiTheme="minorHAnsi" w:cstheme="minorHAnsi"/>
              </w:rPr>
              <w:t>pupils</w:t>
            </w:r>
            <w:r w:rsidR="00144E4F" w:rsidRPr="005B3C33">
              <w:rPr>
                <w:rFonts w:asciiTheme="minorHAnsi" w:hAnsiTheme="minorHAnsi" w:cstheme="minorHAnsi"/>
              </w:rPr>
              <w:t xml:space="preserve"> to make simple comparisons and spot differences. Additionally, pupils </w:t>
            </w:r>
            <w:r w:rsidR="00155E04" w:rsidRPr="005B3C33">
              <w:rPr>
                <w:rFonts w:asciiTheme="minorHAnsi" w:hAnsiTheme="minorHAnsi" w:cstheme="minorHAnsi"/>
              </w:rPr>
              <w:t>should</w:t>
            </w:r>
            <w:r w:rsidR="00144E4F" w:rsidRPr="005B3C33">
              <w:rPr>
                <w:rFonts w:asciiTheme="minorHAnsi" w:hAnsiTheme="minorHAnsi" w:cstheme="minorHAnsi"/>
              </w:rPr>
              <w:t xml:space="preserve"> use maps, globes and aerial photographs for location identification and </w:t>
            </w:r>
            <w:r w:rsidR="005A6739" w:rsidRPr="005B3C33">
              <w:rPr>
                <w:rFonts w:asciiTheme="minorHAnsi" w:hAnsiTheme="minorHAnsi" w:cstheme="minorHAnsi"/>
              </w:rPr>
              <w:t xml:space="preserve">use simple fieldwork and observational skills </w:t>
            </w:r>
            <w:r w:rsidR="00155E04" w:rsidRPr="005B3C33">
              <w:rPr>
                <w:rFonts w:asciiTheme="minorHAnsi" w:hAnsiTheme="minorHAnsi" w:cstheme="minorHAnsi"/>
              </w:rPr>
              <w:t>to</w:t>
            </w:r>
            <w:r w:rsidR="005A6739" w:rsidRPr="005B3C33">
              <w:rPr>
                <w:rFonts w:asciiTheme="minorHAnsi" w:hAnsiTheme="minorHAnsi" w:cstheme="minorHAnsi"/>
              </w:rPr>
              <w:t xml:space="preserve"> study their local environment. </w:t>
            </w:r>
            <w:r w:rsidR="005A6739" w:rsidRPr="005B3C33">
              <w:rPr>
                <w:rFonts w:asciiTheme="minorHAnsi" w:hAnsiTheme="minorHAnsi" w:cstheme="minorHAnsi"/>
              </w:rPr>
              <w:br/>
            </w:r>
            <w:r w:rsidR="00144E4F" w:rsidRPr="005B3C33">
              <w:rPr>
                <w:rFonts w:asciiTheme="minorHAnsi" w:hAnsiTheme="minorHAnsi" w:cstheme="minorHAnsi"/>
              </w:rPr>
              <w:t xml:space="preserve"> </w:t>
            </w:r>
          </w:p>
          <w:p w14:paraId="6A2F1593" w14:textId="7F0D56E0" w:rsidR="00BC2C8B" w:rsidRPr="005B3C33" w:rsidRDefault="00BC2C8B" w:rsidP="00ED2524">
            <w:pPr>
              <w:spacing w:line="240" w:lineRule="auto"/>
              <w:rPr>
                <w:rFonts w:asciiTheme="minorHAnsi" w:hAnsiTheme="minorHAnsi" w:cstheme="minorHAnsi"/>
              </w:rPr>
            </w:pPr>
            <w:r w:rsidRPr="005B3C33">
              <w:rPr>
                <w:rFonts w:asciiTheme="minorHAnsi" w:hAnsiTheme="minorHAnsi" w:cstheme="minorHAnsi"/>
              </w:rPr>
              <w:t xml:space="preserve">By the end of KS2, pupils </w:t>
            </w:r>
            <w:r w:rsidR="00144E4F" w:rsidRPr="005B3C33">
              <w:rPr>
                <w:rFonts w:asciiTheme="minorHAnsi" w:hAnsiTheme="minorHAnsi" w:cstheme="minorHAnsi"/>
              </w:rPr>
              <w:t>should</w:t>
            </w:r>
            <w:r w:rsidRPr="005B3C33">
              <w:rPr>
                <w:rFonts w:asciiTheme="minorHAnsi" w:hAnsiTheme="minorHAnsi" w:cstheme="minorHAnsi"/>
              </w:rPr>
              <w:t xml:space="preserve"> have proficient knowledge and understanding of the</w:t>
            </w:r>
            <w:r w:rsidR="00A71677" w:rsidRPr="005B3C33">
              <w:rPr>
                <w:rFonts w:asciiTheme="minorHAnsi" w:hAnsiTheme="minorHAnsi" w:cstheme="minorHAnsi"/>
              </w:rPr>
              <w:t xml:space="preserve"> Earth, their</w:t>
            </w:r>
            <w:r w:rsidRPr="005B3C33">
              <w:rPr>
                <w:rFonts w:asciiTheme="minorHAnsi" w:hAnsiTheme="minorHAnsi" w:cstheme="minorHAnsi"/>
              </w:rPr>
              <w:t xml:space="preserve"> local area, the United Kingdom, Europe and North and South America allowing them to make </w:t>
            </w:r>
            <w:r w:rsidR="00155E04" w:rsidRPr="005B3C33">
              <w:rPr>
                <w:rFonts w:asciiTheme="minorHAnsi" w:hAnsiTheme="minorHAnsi" w:cstheme="minorHAnsi"/>
              </w:rPr>
              <w:t xml:space="preserve">more advanced </w:t>
            </w:r>
            <w:r w:rsidRPr="005B3C33">
              <w:rPr>
                <w:rFonts w:asciiTheme="minorHAnsi" w:hAnsiTheme="minorHAnsi" w:cstheme="minorHAnsi"/>
              </w:rPr>
              <w:t xml:space="preserve">geographic </w:t>
            </w:r>
            <w:r w:rsidR="00A71677" w:rsidRPr="005B3C33">
              <w:rPr>
                <w:rFonts w:asciiTheme="minorHAnsi" w:hAnsiTheme="minorHAnsi" w:cstheme="minorHAnsi"/>
              </w:rPr>
              <w:t>comparisons</w:t>
            </w:r>
            <w:r w:rsidRPr="005B3C33">
              <w:rPr>
                <w:rFonts w:asciiTheme="minorHAnsi" w:hAnsiTheme="minorHAnsi" w:cstheme="minorHAnsi"/>
              </w:rPr>
              <w:t xml:space="preserve"> and differences. They </w:t>
            </w:r>
            <w:r w:rsidR="00144E4F" w:rsidRPr="005B3C33">
              <w:rPr>
                <w:rFonts w:asciiTheme="minorHAnsi" w:hAnsiTheme="minorHAnsi" w:cstheme="minorHAnsi"/>
              </w:rPr>
              <w:t>should</w:t>
            </w:r>
            <w:r w:rsidRPr="005B3C33">
              <w:rPr>
                <w:rFonts w:asciiTheme="minorHAnsi" w:hAnsiTheme="minorHAnsi" w:cstheme="minorHAnsi"/>
              </w:rPr>
              <w:t xml:space="preserve"> be able to discuss some of the world’s most significant human and physical features</w:t>
            </w:r>
            <w:r w:rsidR="00144E4F" w:rsidRPr="005B3C33">
              <w:rPr>
                <w:rFonts w:asciiTheme="minorHAnsi" w:hAnsiTheme="minorHAnsi" w:cstheme="minorHAnsi"/>
              </w:rPr>
              <w:t xml:space="preserve"> and</w:t>
            </w:r>
            <w:r w:rsidRPr="005B3C33">
              <w:rPr>
                <w:rFonts w:asciiTheme="minorHAnsi" w:hAnsiTheme="minorHAnsi" w:cstheme="minorHAnsi"/>
              </w:rPr>
              <w:t xml:space="preserve"> be confident in reading, observing, measuring, recording, presenting and interpreting data</w:t>
            </w:r>
            <w:r w:rsidR="00144E4F" w:rsidRPr="005B3C33">
              <w:rPr>
                <w:rFonts w:asciiTheme="minorHAnsi" w:hAnsiTheme="minorHAnsi" w:cstheme="minorHAnsi"/>
              </w:rPr>
              <w:t xml:space="preserve"> from a variety of sources </w:t>
            </w:r>
            <w:proofErr w:type="spellStart"/>
            <w:r w:rsidR="00144E4F" w:rsidRPr="005B3C33">
              <w:rPr>
                <w:rFonts w:asciiTheme="minorHAnsi" w:hAnsiTheme="minorHAnsi" w:cstheme="minorHAnsi"/>
              </w:rPr>
              <w:t>e,g</w:t>
            </w:r>
            <w:proofErr w:type="spellEnd"/>
            <w:r w:rsidR="00144E4F" w:rsidRPr="005B3C33">
              <w:rPr>
                <w:rFonts w:asciiTheme="minorHAnsi" w:hAnsiTheme="minorHAnsi" w:cstheme="minorHAnsi"/>
              </w:rPr>
              <w:t xml:space="preserve">, fieldwork, maps, digital computer mapping. </w:t>
            </w:r>
          </w:p>
        </w:tc>
      </w:tr>
    </w:tbl>
    <w:p w14:paraId="71D94C16" w14:textId="77777777"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9784" w14:textId="77777777" w:rsidR="00700A62" w:rsidRDefault="00700A62" w:rsidP="00304CA1">
      <w:pPr>
        <w:spacing w:after="0" w:line="240" w:lineRule="auto"/>
      </w:pPr>
      <w:r>
        <w:separator/>
      </w:r>
    </w:p>
  </w:endnote>
  <w:endnote w:type="continuationSeparator" w:id="0">
    <w:p w14:paraId="3D6038EC" w14:textId="77777777" w:rsidR="00700A62" w:rsidRDefault="00700A62"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C0DF" w14:textId="77777777" w:rsidR="00700A62" w:rsidRDefault="00700A62" w:rsidP="00304CA1">
      <w:pPr>
        <w:spacing w:after="0" w:line="240" w:lineRule="auto"/>
      </w:pPr>
      <w:r>
        <w:separator/>
      </w:r>
    </w:p>
  </w:footnote>
  <w:footnote w:type="continuationSeparator" w:id="0">
    <w:p w14:paraId="3520164D" w14:textId="77777777" w:rsidR="00700A62" w:rsidRDefault="00700A62"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61DE" w14:textId="77777777" w:rsidR="00304CA1" w:rsidRDefault="00157B6A" w:rsidP="00890765">
    <w:pPr>
      <w:pStyle w:val="Header"/>
      <w:jc w:val="center"/>
    </w:pPr>
    <w:r>
      <w:rPr>
        <w:noProof/>
        <w:lang w:eastAsia="en-GB"/>
      </w:rPr>
      <w:drawing>
        <wp:inline distT="0" distB="0" distL="0" distR="0" wp14:anchorId="6EB3928A" wp14:editId="7A099F4E">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5E31782F" wp14:editId="2ADC7EDD">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618D"/>
    <w:multiLevelType w:val="hybridMultilevel"/>
    <w:tmpl w:val="57BC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4063A"/>
    <w:multiLevelType w:val="hybridMultilevel"/>
    <w:tmpl w:val="3CC0F97A"/>
    <w:lvl w:ilvl="0" w:tplc="53C2BE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B17C0"/>
    <w:multiLevelType w:val="hybridMultilevel"/>
    <w:tmpl w:val="447E293E"/>
    <w:lvl w:ilvl="0" w:tplc="E0C47B8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12254"/>
    <w:multiLevelType w:val="hybridMultilevel"/>
    <w:tmpl w:val="72F82988"/>
    <w:lvl w:ilvl="0" w:tplc="C108C92A">
      <w:start w:val="1"/>
      <w:numFmt w:val="bullet"/>
      <w:lvlText w:val="•"/>
      <w:lvlJc w:val="left"/>
      <w:pPr>
        <w:tabs>
          <w:tab w:val="num" w:pos="720"/>
        </w:tabs>
        <w:ind w:left="720" w:hanging="360"/>
      </w:pPr>
      <w:rPr>
        <w:rFonts w:ascii="Arial" w:hAnsi="Arial" w:hint="default"/>
      </w:rPr>
    </w:lvl>
    <w:lvl w:ilvl="1" w:tplc="04B888DC" w:tentative="1">
      <w:start w:val="1"/>
      <w:numFmt w:val="bullet"/>
      <w:lvlText w:val="•"/>
      <w:lvlJc w:val="left"/>
      <w:pPr>
        <w:tabs>
          <w:tab w:val="num" w:pos="1440"/>
        </w:tabs>
        <w:ind w:left="1440" w:hanging="360"/>
      </w:pPr>
      <w:rPr>
        <w:rFonts w:ascii="Arial" w:hAnsi="Arial" w:hint="default"/>
      </w:rPr>
    </w:lvl>
    <w:lvl w:ilvl="2" w:tplc="C868EF3A" w:tentative="1">
      <w:start w:val="1"/>
      <w:numFmt w:val="bullet"/>
      <w:lvlText w:val="•"/>
      <w:lvlJc w:val="left"/>
      <w:pPr>
        <w:tabs>
          <w:tab w:val="num" w:pos="2160"/>
        </w:tabs>
        <w:ind w:left="2160" w:hanging="360"/>
      </w:pPr>
      <w:rPr>
        <w:rFonts w:ascii="Arial" w:hAnsi="Arial" w:hint="default"/>
      </w:rPr>
    </w:lvl>
    <w:lvl w:ilvl="3" w:tplc="3F365F34" w:tentative="1">
      <w:start w:val="1"/>
      <w:numFmt w:val="bullet"/>
      <w:lvlText w:val="•"/>
      <w:lvlJc w:val="left"/>
      <w:pPr>
        <w:tabs>
          <w:tab w:val="num" w:pos="2880"/>
        </w:tabs>
        <w:ind w:left="2880" w:hanging="360"/>
      </w:pPr>
      <w:rPr>
        <w:rFonts w:ascii="Arial" w:hAnsi="Arial" w:hint="default"/>
      </w:rPr>
    </w:lvl>
    <w:lvl w:ilvl="4" w:tplc="E176089E" w:tentative="1">
      <w:start w:val="1"/>
      <w:numFmt w:val="bullet"/>
      <w:lvlText w:val="•"/>
      <w:lvlJc w:val="left"/>
      <w:pPr>
        <w:tabs>
          <w:tab w:val="num" w:pos="3600"/>
        </w:tabs>
        <w:ind w:left="3600" w:hanging="360"/>
      </w:pPr>
      <w:rPr>
        <w:rFonts w:ascii="Arial" w:hAnsi="Arial" w:hint="default"/>
      </w:rPr>
    </w:lvl>
    <w:lvl w:ilvl="5" w:tplc="FB1C2C12" w:tentative="1">
      <w:start w:val="1"/>
      <w:numFmt w:val="bullet"/>
      <w:lvlText w:val="•"/>
      <w:lvlJc w:val="left"/>
      <w:pPr>
        <w:tabs>
          <w:tab w:val="num" w:pos="4320"/>
        </w:tabs>
        <w:ind w:left="4320" w:hanging="360"/>
      </w:pPr>
      <w:rPr>
        <w:rFonts w:ascii="Arial" w:hAnsi="Arial" w:hint="default"/>
      </w:rPr>
    </w:lvl>
    <w:lvl w:ilvl="6" w:tplc="22068D4E" w:tentative="1">
      <w:start w:val="1"/>
      <w:numFmt w:val="bullet"/>
      <w:lvlText w:val="•"/>
      <w:lvlJc w:val="left"/>
      <w:pPr>
        <w:tabs>
          <w:tab w:val="num" w:pos="5040"/>
        </w:tabs>
        <w:ind w:left="5040" w:hanging="360"/>
      </w:pPr>
      <w:rPr>
        <w:rFonts w:ascii="Arial" w:hAnsi="Arial" w:hint="default"/>
      </w:rPr>
    </w:lvl>
    <w:lvl w:ilvl="7" w:tplc="8EA6E43E" w:tentative="1">
      <w:start w:val="1"/>
      <w:numFmt w:val="bullet"/>
      <w:lvlText w:val="•"/>
      <w:lvlJc w:val="left"/>
      <w:pPr>
        <w:tabs>
          <w:tab w:val="num" w:pos="5760"/>
        </w:tabs>
        <w:ind w:left="5760" w:hanging="360"/>
      </w:pPr>
      <w:rPr>
        <w:rFonts w:ascii="Arial" w:hAnsi="Arial" w:hint="default"/>
      </w:rPr>
    </w:lvl>
    <w:lvl w:ilvl="8" w:tplc="A63498F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361D9"/>
    <w:rsid w:val="00044A9B"/>
    <w:rsid w:val="00044BD7"/>
    <w:rsid w:val="00053E49"/>
    <w:rsid w:val="000A0654"/>
    <w:rsid w:val="000E2806"/>
    <w:rsid w:val="000E7249"/>
    <w:rsid w:val="000F7D72"/>
    <w:rsid w:val="00141604"/>
    <w:rsid w:val="00144E4F"/>
    <w:rsid w:val="00155E04"/>
    <w:rsid w:val="00157B6A"/>
    <w:rsid w:val="00197987"/>
    <w:rsid w:val="001A3F6F"/>
    <w:rsid w:val="00284DC8"/>
    <w:rsid w:val="002907A2"/>
    <w:rsid w:val="002B0957"/>
    <w:rsid w:val="00304CA1"/>
    <w:rsid w:val="003628A5"/>
    <w:rsid w:val="00381E66"/>
    <w:rsid w:val="003D1747"/>
    <w:rsid w:val="005A6739"/>
    <w:rsid w:val="005B3C33"/>
    <w:rsid w:val="005D037B"/>
    <w:rsid w:val="005D47FA"/>
    <w:rsid w:val="00653F3B"/>
    <w:rsid w:val="006815C8"/>
    <w:rsid w:val="006A62F2"/>
    <w:rsid w:val="00700A62"/>
    <w:rsid w:val="00735248"/>
    <w:rsid w:val="00772B56"/>
    <w:rsid w:val="00791A25"/>
    <w:rsid w:val="00890765"/>
    <w:rsid w:val="00924C39"/>
    <w:rsid w:val="00977F93"/>
    <w:rsid w:val="009E7CFE"/>
    <w:rsid w:val="00A0193C"/>
    <w:rsid w:val="00A340D9"/>
    <w:rsid w:val="00A616FB"/>
    <w:rsid w:val="00A71677"/>
    <w:rsid w:val="00AA67EC"/>
    <w:rsid w:val="00B21324"/>
    <w:rsid w:val="00B56F4C"/>
    <w:rsid w:val="00B80D59"/>
    <w:rsid w:val="00BA1D21"/>
    <w:rsid w:val="00BB44B3"/>
    <w:rsid w:val="00BC2C8B"/>
    <w:rsid w:val="00CA0C89"/>
    <w:rsid w:val="00CA7F7B"/>
    <w:rsid w:val="00CD6C72"/>
    <w:rsid w:val="00CE0A63"/>
    <w:rsid w:val="00D24887"/>
    <w:rsid w:val="00E46B88"/>
    <w:rsid w:val="00E47F95"/>
    <w:rsid w:val="00EB6DFF"/>
    <w:rsid w:val="00EC3533"/>
    <w:rsid w:val="00ED2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823C2"/>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Spacing">
    <w:name w:val="No Spacing"/>
    <w:uiPriority w:val="1"/>
    <w:qFormat/>
    <w:rsid w:val="00044BD7"/>
    <w:pPr>
      <w:spacing w:after="0" w:line="240" w:lineRule="auto"/>
    </w:pPr>
  </w:style>
  <w:style w:type="paragraph" w:styleId="ListParagraph">
    <w:name w:val="List Paragraph"/>
    <w:basedOn w:val="Normal"/>
    <w:uiPriority w:val="34"/>
    <w:qFormat/>
    <w:rsid w:val="003D1747"/>
    <w:pPr>
      <w:ind w:left="720"/>
      <w:contextualSpacing/>
    </w:pPr>
  </w:style>
  <w:style w:type="paragraph" w:customStyle="1" w:styleId="TableParagraph">
    <w:name w:val="Table Paragraph"/>
    <w:basedOn w:val="Normal"/>
    <w:uiPriority w:val="1"/>
    <w:qFormat/>
    <w:rsid w:val="00ED2524"/>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21047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9</cp:revision>
  <dcterms:created xsi:type="dcterms:W3CDTF">2024-09-11T16:24:00Z</dcterms:created>
  <dcterms:modified xsi:type="dcterms:W3CDTF">2024-11-20T15:51:00Z</dcterms:modified>
</cp:coreProperties>
</file>