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A1" w:rsidRDefault="00304CA1" w:rsidP="00304CA1">
      <w:pPr>
        <w:spacing w:after="0"/>
      </w:pPr>
    </w:p>
    <w:p w:rsidR="00304CA1" w:rsidRPr="00304CA1" w:rsidRDefault="00304CA1" w:rsidP="00304CA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1"/>
        <w:gridCol w:w="2022"/>
        <w:gridCol w:w="9525"/>
      </w:tblGrid>
      <w:tr w:rsidR="00E46B88" w:rsidRPr="00304CA1" w:rsidTr="00BB44B3">
        <w:trPr>
          <w:trHeight w:val="873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0070C0"/>
          </w:tcPr>
          <w:p w:rsidR="00E46B88" w:rsidRDefault="00E46B88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E46B88" w:rsidRPr="00B21324" w:rsidRDefault="00B21324" w:rsidP="00E46B8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1324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The 3 I’s</w:t>
            </w:r>
          </w:p>
        </w:tc>
        <w:tc>
          <w:tcPr>
            <w:tcW w:w="11547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E46B88" w:rsidRPr="00157B6A" w:rsidRDefault="008C05A0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Religious Education</w:t>
            </w:r>
          </w:p>
        </w:tc>
      </w:tr>
      <w:tr w:rsidR="005D037B" w:rsidRPr="00304CA1" w:rsidTr="00BB44B3">
        <w:trPr>
          <w:trHeight w:val="360"/>
        </w:trPr>
        <w:tc>
          <w:tcPr>
            <w:tcW w:w="2401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0070C0"/>
            <w:vAlign w:val="center"/>
            <w:hideMark/>
          </w:tcPr>
          <w:p w:rsidR="005D037B" w:rsidRDefault="005D037B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INTENT</w:t>
            </w:r>
          </w:p>
          <w:p w:rsidR="005D037B" w:rsidRDefault="005D037B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  <w:p w:rsidR="005D037B" w:rsidRPr="00141604" w:rsidRDefault="005D037B" w:rsidP="00B2132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141604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(What we want pupils to learn and why – curriculum design – how and why it is sequenced the way it is)</w:t>
            </w:r>
          </w:p>
        </w:tc>
        <w:tc>
          <w:tcPr>
            <w:tcW w:w="202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7B" w:rsidRPr="0000009F" w:rsidRDefault="00141604" w:rsidP="00141604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0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Aims: what big ideas do we want </w:t>
            </w:r>
            <w:r w:rsidR="000000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OUR </w:t>
            </w:r>
            <w:r w:rsidRPr="0000009F">
              <w:rPr>
                <w:rFonts w:asciiTheme="minorHAnsi" w:hAnsiTheme="minorHAnsi" w:cstheme="minorHAnsi"/>
                <w:b/>
                <w:sz w:val="20"/>
                <w:szCs w:val="20"/>
              </w:rPr>
              <w:t>pupils to come out with from this subject.</w:t>
            </w:r>
          </w:p>
        </w:tc>
        <w:tc>
          <w:tcPr>
            <w:tcW w:w="952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7B" w:rsidRPr="00365999" w:rsidRDefault="008C05A0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5999">
              <w:rPr>
                <w:rFonts w:asciiTheme="minorHAnsi" w:hAnsiTheme="minorHAnsi" w:cstheme="minorHAnsi"/>
                <w:sz w:val="20"/>
                <w:szCs w:val="20"/>
              </w:rPr>
              <w:t>Our RE curriculum aims to produce pupils who are literate, tolerant, respectful and able to hold balanced and informed conversations about religion and belief.</w:t>
            </w:r>
          </w:p>
          <w:p w:rsidR="008C05A0" w:rsidRPr="00365999" w:rsidRDefault="00365999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Our curriculum is based on</w:t>
            </w:r>
            <w:r w:rsidR="008C05A0" w:rsidRPr="00365999">
              <w:rPr>
                <w:rFonts w:asciiTheme="minorHAnsi" w:hAnsiTheme="minorHAnsi" w:cstheme="minorHAnsi"/>
                <w:sz w:val="20"/>
                <w:szCs w:val="20"/>
              </w:rPr>
              <w:t xml:space="preserve"> the Lincolnshire Locally Agreed Syllabus</w:t>
            </w:r>
            <w:r w:rsidR="00B737DA" w:rsidRPr="003659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which focuses on 4 main </w:t>
            </w:r>
            <w:r w:rsidR="005E0CC5">
              <w:rPr>
                <w:rFonts w:asciiTheme="minorHAnsi" w:hAnsiTheme="minorHAnsi" w:cstheme="minorHAnsi"/>
                <w:sz w:val="20"/>
                <w:szCs w:val="20"/>
              </w:rPr>
              <w:t>threads. These</w:t>
            </w:r>
            <w:r w:rsidR="007C1E32">
              <w:rPr>
                <w:rFonts w:asciiTheme="minorHAnsi" w:hAnsiTheme="minorHAnsi" w:cstheme="minorHAnsi"/>
                <w:sz w:val="20"/>
                <w:szCs w:val="20"/>
              </w:rPr>
              <w:t xml:space="preserve"> are</w:t>
            </w:r>
          </w:p>
          <w:p w:rsidR="005D037B" w:rsidRPr="00B60EF1" w:rsidRDefault="008C05A0" w:rsidP="007C1E32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E32">
              <w:rPr>
                <w:rFonts w:asciiTheme="minorHAnsi" w:hAnsiTheme="minorHAnsi" w:cstheme="minorHAnsi"/>
                <w:sz w:val="20"/>
                <w:szCs w:val="20"/>
              </w:rPr>
              <w:t>Being Human</w:t>
            </w:r>
            <w:r w:rsidR="007C1E3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C1E32">
              <w:rPr>
                <w:rFonts w:asciiTheme="minorHAnsi" w:hAnsiTheme="minorHAnsi" w:cstheme="minorHAnsi"/>
                <w:sz w:val="20"/>
                <w:szCs w:val="20"/>
              </w:rPr>
              <w:t>Community</w:t>
            </w:r>
            <w:r w:rsidR="007C1E3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C1E32">
              <w:rPr>
                <w:rFonts w:asciiTheme="minorHAnsi" w:hAnsiTheme="minorHAnsi" w:cstheme="minorHAnsi"/>
                <w:sz w:val="20"/>
                <w:szCs w:val="20"/>
              </w:rPr>
              <w:t>God</w:t>
            </w:r>
            <w:r w:rsidR="007C1E32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7C1E32">
              <w:rPr>
                <w:rFonts w:asciiTheme="minorHAnsi" w:hAnsiTheme="minorHAnsi" w:cstheme="minorHAnsi"/>
                <w:sz w:val="20"/>
                <w:szCs w:val="20"/>
              </w:rPr>
              <w:t>Life journeys</w:t>
            </w:r>
            <w:r w:rsidR="007C1E3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C1E32" w:rsidRDefault="007C1E32" w:rsidP="00B60EF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0EF1">
              <w:rPr>
                <w:rFonts w:asciiTheme="minorHAnsi" w:hAnsiTheme="minorHAnsi" w:cstheme="minorHAnsi"/>
                <w:sz w:val="20"/>
                <w:szCs w:val="20"/>
              </w:rPr>
              <w:t>Our curriculum is designed to develop knowledge and skills that are progressive and challenging.</w:t>
            </w:r>
            <w:r w:rsidR="00B60EF1" w:rsidRPr="00B60E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E0CC5" w:rsidRPr="007C1E32" w:rsidRDefault="005E0CC5" w:rsidP="00B60EF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037B" w:rsidRPr="00304CA1" w:rsidTr="00CE0A63">
        <w:trPr>
          <w:trHeight w:val="1016"/>
        </w:trPr>
        <w:tc>
          <w:tcPr>
            <w:tcW w:w="2401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0070C0"/>
            <w:vAlign w:val="center"/>
          </w:tcPr>
          <w:p w:rsidR="005D037B" w:rsidRDefault="005D037B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D037B" w:rsidRPr="0000009F" w:rsidRDefault="005D037B" w:rsidP="005D037B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0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Organisation </w:t>
            </w:r>
            <w:r w:rsidR="00141604" w:rsidRPr="000000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 curriculum </w:t>
            </w:r>
            <w:r w:rsidRPr="0000009F">
              <w:rPr>
                <w:rFonts w:asciiTheme="minorHAnsi" w:hAnsiTheme="minorHAnsi" w:cstheme="minorHAnsi"/>
                <w:b/>
                <w:sz w:val="20"/>
                <w:szCs w:val="20"/>
              </w:rPr>
              <w:t>and sequencing: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E0CC5" w:rsidRDefault="00B737DA" w:rsidP="005D037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5999">
              <w:rPr>
                <w:rFonts w:asciiTheme="minorHAnsi" w:hAnsiTheme="minorHAnsi" w:cstheme="minorHAnsi"/>
                <w:sz w:val="20"/>
                <w:szCs w:val="20"/>
              </w:rPr>
              <w:t>RE is taught weekly across the academy by the RE lead (45 minutes per week, per class</w:t>
            </w:r>
            <w:r w:rsidR="00B60EF1">
              <w:rPr>
                <w:rFonts w:asciiTheme="minorHAnsi" w:hAnsiTheme="minorHAnsi" w:cstheme="minorHAnsi"/>
                <w:sz w:val="20"/>
                <w:szCs w:val="20"/>
              </w:rPr>
              <w:t xml:space="preserve"> in years 1-6). </w:t>
            </w:r>
          </w:p>
          <w:p w:rsidR="00B737DA" w:rsidRDefault="005E0CC5" w:rsidP="005D037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B60EF1">
              <w:rPr>
                <w:rFonts w:asciiTheme="minorHAnsi" w:hAnsiTheme="minorHAnsi" w:cstheme="minorHAnsi"/>
                <w:sz w:val="20"/>
                <w:szCs w:val="20"/>
              </w:rPr>
              <w:t xml:space="preserve"> Foundation stage the children mainly focus on Christianity, especially the main Christian festivals.</w:t>
            </w:r>
          </w:p>
          <w:p w:rsidR="005E0CC5" w:rsidRDefault="00B737DA" w:rsidP="00B60EF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5999">
              <w:rPr>
                <w:rFonts w:asciiTheme="minorHAnsi" w:hAnsiTheme="minorHAnsi" w:cstheme="minorHAnsi"/>
                <w:sz w:val="20"/>
                <w:szCs w:val="20"/>
              </w:rPr>
              <w:t xml:space="preserve">In KS1 the </w:t>
            </w:r>
            <w:r w:rsidR="00365999">
              <w:rPr>
                <w:rFonts w:asciiTheme="minorHAnsi" w:hAnsiTheme="minorHAnsi" w:cstheme="minorHAnsi"/>
                <w:sz w:val="20"/>
                <w:szCs w:val="20"/>
              </w:rPr>
              <w:t>children learn about Christianity &amp; Hinduism, in LKS2 Christianity &amp; Islam and in</w:t>
            </w:r>
            <w:r w:rsidR="007C1E32">
              <w:rPr>
                <w:rFonts w:asciiTheme="minorHAnsi" w:hAnsiTheme="minorHAnsi" w:cstheme="minorHAnsi"/>
                <w:sz w:val="20"/>
                <w:szCs w:val="20"/>
              </w:rPr>
              <w:t xml:space="preserve"> UKS2 </w:t>
            </w:r>
            <w:r w:rsidR="00365999">
              <w:rPr>
                <w:rFonts w:asciiTheme="minorHAnsi" w:hAnsiTheme="minorHAnsi" w:cstheme="minorHAnsi"/>
                <w:sz w:val="20"/>
                <w:szCs w:val="20"/>
              </w:rPr>
              <w:t>Christianity &amp; Judaism</w:t>
            </w:r>
            <w:r w:rsidR="007C1E3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365999" w:rsidRDefault="00365999" w:rsidP="00B60EF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We </w:t>
            </w:r>
            <w:r w:rsidR="00B60EF1">
              <w:rPr>
                <w:rFonts w:asciiTheme="minorHAnsi" w:hAnsiTheme="minorHAnsi" w:cstheme="minorHAnsi"/>
                <w:sz w:val="20"/>
                <w:szCs w:val="20"/>
              </w:rPr>
              <w:t>have identified the key vocabulary, knowledge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60EF1">
              <w:rPr>
                <w:rFonts w:asciiTheme="minorHAnsi" w:hAnsiTheme="minorHAnsi" w:cstheme="minorHAnsi"/>
                <w:sz w:val="20"/>
                <w:szCs w:val="20"/>
              </w:rPr>
              <w:t>and skills of each unit and consideration has been given to ensure progression across topics throughout each year group across the academy.</w:t>
            </w:r>
            <w:r w:rsidR="005E0C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E0CC5" w:rsidRPr="00365999" w:rsidRDefault="005E0CC5" w:rsidP="00B60EF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4B3" w:rsidRPr="00304CA1" w:rsidTr="00BB44B3">
        <w:trPr>
          <w:trHeight w:val="1006"/>
        </w:trPr>
        <w:tc>
          <w:tcPr>
            <w:tcW w:w="2401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0070C0"/>
            <w:vAlign w:val="center"/>
          </w:tcPr>
          <w:p w:rsidR="00BB44B3" w:rsidRDefault="00BB44B3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IMPLEMENTATION</w:t>
            </w:r>
          </w:p>
          <w:p w:rsidR="00BB44B3" w:rsidRDefault="00BB44B3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  <w:p w:rsidR="00BB44B3" w:rsidRPr="00141604" w:rsidRDefault="00BB44B3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141604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(How the curriculum -  </w:t>
            </w:r>
            <w:proofErr w:type="spellStart"/>
            <w:r w:rsidRPr="00141604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inc.</w:t>
            </w:r>
            <w:proofErr w:type="spellEnd"/>
            <w:r w:rsidRPr="00141604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 xml:space="preserve"> cultural capital - is taught and assessed so our children develop knowledge, skills, understanding &amp; SHINE)</w:t>
            </w:r>
          </w:p>
        </w:tc>
        <w:tc>
          <w:tcPr>
            <w:tcW w:w="202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B44B3" w:rsidRPr="0000009F" w:rsidRDefault="00BB44B3" w:rsidP="005D037B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09F">
              <w:rPr>
                <w:rFonts w:asciiTheme="minorHAnsi" w:hAnsiTheme="minorHAnsi" w:cstheme="minorHAnsi"/>
                <w:b/>
                <w:sz w:val="20"/>
                <w:szCs w:val="20"/>
              </w:rPr>
              <w:t>Teaching</w:t>
            </w:r>
            <w:r w:rsidR="00772B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 adapting to learners needs</w:t>
            </w:r>
            <w:r w:rsidRPr="0000009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952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B44B3" w:rsidRPr="00AA225C" w:rsidRDefault="00DE77D4" w:rsidP="00AA225C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A225C">
              <w:rPr>
                <w:rFonts w:asciiTheme="minorHAnsi" w:hAnsiTheme="minorHAnsi" w:cstheme="minorHAnsi"/>
                <w:sz w:val="20"/>
                <w:szCs w:val="20"/>
              </w:rPr>
              <w:t>Support is provided for those learners who require it</w:t>
            </w:r>
            <w:r w:rsidR="00AA225C">
              <w:rPr>
                <w:rFonts w:asciiTheme="minorHAnsi" w:hAnsiTheme="minorHAnsi" w:cstheme="minorHAnsi"/>
                <w:sz w:val="20"/>
                <w:szCs w:val="20"/>
              </w:rPr>
              <w:t xml:space="preserve">. This can take the form of scaffolds, adapted questioning, additional instruction or extra adult support. </w:t>
            </w:r>
          </w:p>
          <w:p w:rsidR="00AA225C" w:rsidRDefault="00AA225C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Questioning is used to deepen learning when learners have grasped concepts more rapidly.</w:t>
            </w:r>
          </w:p>
          <w:p w:rsidR="00BB44B3" w:rsidRDefault="00AA225C" w:rsidP="005730C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Through end of unit assessments and the outcomes of retrieval practice we identify gaps and adapt our planned learning to address these gaps or misconceptions.</w:t>
            </w:r>
          </w:p>
          <w:p w:rsidR="005E0CC5" w:rsidRPr="005730CA" w:rsidRDefault="005E0CC5" w:rsidP="005730C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1604" w:rsidRPr="00304CA1" w:rsidTr="00BB44B3">
        <w:trPr>
          <w:trHeight w:val="396"/>
        </w:trPr>
        <w:tc>
          <w:tcPr>
            <w:tcW w:w="240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0070C0"/>
            <w:vAlign w:val="center"/>
          </w:tcPr>
          <w:p w:rsidR="00141604" w:rsidRDefault="00141604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4" w:rsidRPr="0000009F" w:rsidRDefault="001A3F6F" w:rsidP="005D037B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What, </w:t>
            </w:r>
            <w:r w:rsidRPr="000000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How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and When </w:t>
            </w:r>
            <w:r w:rsidRPr="0000009F">
              <w:rPr>
                <w:rFonts w:asciiTheme="minorHAnsi" w:hAnsiTheme="minorHAnsi" w:cstheme="minorHAnsi"/>
                <w:b/>
                <w:sz w:val="20"/>
                <w:szCs w:val="20"/>
              </w:rPr>
              <w:t>we assess learning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CA" w:rsidRDefault="00FD668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Key knowledge, skills and vocabulary are identified in our MTPs.</w:t>
            </w:r>
          </w:p>
          <w:p w:rsidR="00FD668A" w:rsidRDefault="00FD668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 the end of each unit there is a PowerPoint and fun quiz to assess whether the children know the key information about each religion they have learned about that term (and previously).</w:t>
            </w:r>
          </w:p>
          <w:p w:rsidR="00FD668A" w:rsidRDefault="00FD668A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Key vocabulary is</w:t>
            </w:r>
            <w:r w:rsidR="00DF4052">
              <w:rPr>
                <w:rFonts w:asciiTheme="minorHAnsi" w:hAnsiTheme="minorHAnsi" w:cstheme="minorHAnsi"/>
                <w:sz w:val="20"/>
                <w:szCs w:val="20"/>
              </w:rPr>
              <w:t xml:space="preserve"> identified on each unit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front cover </w:t>
            </w:r>
            <w:r w:rsidR="00DF4052">
              <w:rPr>
                <w:rFonts w:asciiTheme="minorHAnsi" w:hAnsiTheme="minorHAnsi" w:cstheme="minorHAnsi"/>
                <w:sz w:val="20"/>
                <w:szCs w:val="20"/>
              </w:rPr>
              <w:t>and revisited/assessed throughout the unit.</w:t>
            </w:r>
          </w:p>
          <w:p w:rsidR="00DF4052" w:rsidRDefault="00DF4052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Children are given opportunities and time during lessons to think and share their thoughts with peers.</w:t>
            </w:r>
          </w:p>
          <w:p w:rsidR="00141604" w:rsidRPr="00DF4052" w:rsidRDefault="00DF4052" w:rsidP="00DF4052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Pupil and teachers assess against colour coded differentiated success criteria in each lesson. This is used to inform future planning. </w:t>
            </w:r>
          </w:p>
        </w:tc>
      </w:tr>
      <w:tr w:rsidR="00141604" w:rsidRPr="00304CA1" w:rsidTr="00BB44B3">
        <w:trPr>
          <w:trHeight w:val="378"/>
        </w:trPr>
        <w:tc>
          <w:tcPr>
            <w:tcW w:w="240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0070C0"/>
            <w:vAlign w:val="center"/>
          </w:tcPr>
          <w:p w:rsidR="00141604" w:rsidRDefault="00141604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04" w:rsidRPr="0000009F" w:rsidRDefault="00CE0A63" w:rsidP="005D037B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How and when we make l</w:t>
            </w:r>
            <w:r w:rsidRPr="0000009F">
              <w:rPr>
                <w:rFonts w:asciiTheme="minorHAnsi" w:hAnsiTheme="minorHAnsi" w:cstheme="minorHAnsi"/>
                <w:b/>
                <w:sz w:val="20"/>
                <w:szCs w:val="20"/>
              </w:rPr>
              <w:t>inks to other subjects: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04" w:rsidRPr="009A107B" w:rsidRDefault="009A107B" w:rsidP="009A107B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links between RE and PHSE are of particular importance at our academy as our belief is that children need to be happy, settled, self-confident and have a good understanding of the world around them to become good learners in all area</w:t>
            </w:r>
            <w:r w:rsidR="007D0B6E">
              <w:rPr>
                <w:rFonts w:asciiTheme="minorHAnsi" w:hAnsiTheme="minorHAnsi" w:cstheme="minorHAnsi"/>
                <w:sz w:val="20"/>
                <w:szCs w:val="20"/>
              </w:rPr>
              <w:t>s of the curriculum. 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he PHSE unit</w:t>
            </w:r>
            <w:r w:rsidR="007D0B6E">
              <w:rPr>
                <w:rFonts w:asciiTheme="minorHAnsi" w:hAnsiTheme="minorHAnsi" w:cstheme="minorHAnsi"/>
                <w:sz w:val="20"/>
                <w:szCs w:val="20"/>
              </w:rPr>
              <w:t xml:space="preserve"> covered every year in every year group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‘Celebrating Differences’ links very closely with our RE topics</w:t>
            </w:r>
            <w:r w:rsidR="0084797F">
              <w:rPr>
                <w:rFonts w:asciiTheme="minorHAnsi" w:hAnsiTheme="minorHAnsi" w:cstheme="minorHAnsi"/>
                <w:sz w:val="20"/>
                <w:szCs w:val="20"/>
              </w:rPr>
              <w:t xml:space="preserve">. RE </w:t>
            </w:r>
            <w:r w:rsidR="007D0B6E">
              <w:rPr>
                <w:rFonts w:asciiTheme="minorHAnsi" w:hAnsiTheme="minorHAnsi" w:cstheme="minorHAnsi"/>
                <w:sz w:val="20"/>
                <w:szCs w:val="20"/>
              </w:rPr>
              <w:t>is closely linked to English, drawing on skills such as debating speaking and listening. Writing outcomes obviously develop and build throughout the year groups.</w:t>
            </w:r>
          </w:p>
        </w:tc>
      </w:tr>
      <w:tr w:rsidR="00CE0A63" w:rsidRPr="00304CA1" w:rsidTr="00CE0A63">
        <w:trPr>
          <w:trHeight w:val="954"/>
        </w:trPr>
        <w:tc>
          <w:tcPr>
            <w:tcW w:w="2401" w:type="dxa"/>
            <w:vMerge/>
            <w:tcBorders>
              <w:left w:val="single" w:sz="4" w:space="0" w:color="auto"/>
              <w:right w:val="thinThickSmallGap" w:sz="24" w:space="0" w:color="auto"/>
            </w:tcBorders>
            <w:shd w:val="clear" w:color="auto" w:fill="0070C0"/>
            <w:vAlign w:val="center"/>
          </w:tcPr>
          <w:p w:rsidR="00CE0A63" w:rsidRDefault="00CE0A63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E0A63" w:rsidRPr="0000009F" w:rsidRDefault="00197987" w:rsidP="005D037B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Cultural capital – visit / visitors / clubs</w:t>
            </w:r>
          </w:p>
        </w:tc>
        <w:tc>
          <w:tcPr>
            <w:tcW w:w="9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02" w:rsidRDefault="006F0035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F0035">
              <w:rPr>
                <w:rFonts w:asciiTheme="minorHAnsi" w:hAnsiTheme="minorHAnsi" w:cstheme="minorHAnsi"/>
                <w:sz w:val="20"/>
                <w:szCs w:val="20"/>
              </w:rPr>
              <w:t>Local places of worship are visited for children to further understand key beliefs and respect the religious beliefs of different faith groups</w:t>
            </w:r>
            <w:r w:rsidR="00AE2BC4">
              <w:rPr>
                <w:rFonts w:asciiTheme="minorHAnsi" w:hAnsiTheme="minorHAnsi" w:cstheme="minorHAnsi"/>
                <w:sz w:val="20"/>
                <w:szCs w:val="20"/>
              </w:rPr>
              <w:t xml:space="preserve"> or workshops take place in school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Each year the whole school attends St. Peters Church for Harvest Celebrations or the vicar joins us to lead our Harvest Service. All of Key Stage 2 visit the church at Christmas for their carol service. </w:t>
            </w:r>
          </w:p>
          <w:p w:rsidR="005A7D02" w:rsidRDefault="005A7D02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Throughout the year, during singing assembly, we learn songs linked to Christian celebrations.</w:t>
            </w:r>
          </w:p>
          <w:p w:rsidR="00CE0A63" w:rsidRPr="006F0035" w:rsidRDefault="006F0035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Our weekly Votes for Schools assemblies promote British Values by understanding how citizens</w:t>
            </w:r>
            <w:r w:rsidR="005A7D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can influence decision making through the democratic process, by showing an understanding that the freedom to choose and hold </w:t>
            </w:r>
            <w:r w:rsidR="005A7D02">
              <w:rPr>
                <w:rFonts w:asciiTheme="minorHAnsi" w:hAnsiTheme="minorHAnsi" w:cstheme="minorHAnsi"/>
                <w:sz w:val="20"/>
                <w:szCs w:val="20"/>
              </w:rPr>
              <w:t>other beliefs is protected in law.</w:t>
            </w:r>
          </w:p>
          <w:p w:rsidR="00CE0A63" w:rsidRPr="005A7D02" w:rsidRDefault="00CE0A63" w:rsidP="005D037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B44B3" w:rsidRPr="00304CA1" w:rsidTr="007E7EDB">
        <w:trPr>
          <w:trHeight w:val="1567"/>
        </w:trPr>
        <w:tc>
          <w:tcPr>
            <w:tcW w:w="240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0070C0"/>
            <w:vAlign w:val="center"/>
          </w:tcPr>
          <w:p w:rsidR="00BB44B3" w:rsidRDefault="00BB44B3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 xml:space="preserve">IMPACT </w:t>
            </w:r>
          </w:p>
          <w:p w:rsidR="00BB44B3" w:rsidRDefault="00BB44B3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  <w:p w:rsidR="00BB44B3" w:rsidRPr="00141604" w:rsidRDefault="00AE2BC4" w:rsidP="00157B6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(Key impact and h</w:t>
            </w:r>
            <w:r w:rsidR="00BB44B3" w:rsidRPr="00141604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ow we will measure and monitor)</w:t>
            </w:r>
          </w:p>
        </w:tc>
        <w:tc>
          <w:tcPr>
            <w:tcW w:w="202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B44B3" w:rsidRPr="0000009F" w:rsidRDefault="00BB44B3" w:rsidP="005D037B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09F">
              <w:rPr>
                <w:rFonts w:asciiTheme="minorHAnsi" w:hAnsiTheme="minorHAnsi" w:cstheme="minorHAnsi"/>
                <w:b/>
                <w:sz w:val="20"/>
                <w:szCs w:val="20"/>
              </w:rPr>
              <w:t>Monitoring and evaluating outcomes</w:t>
            </w:r>
          </w:p>
        </w:tc>
        <w:tc>
          <w:tcPr>
            <w:tcW w:w="952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E2BC4" w:rsidRDefault="00C416A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Book looks take place yearly to monitor coverage, success criteria, pupil and teacher assessments and progression of skills.</w:t>
            </w:r>
          </w:p>
          <w:p w:rsidR="00C416AF" w:rsidRDefault="00C416A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Each term pupil </w:t>
            </w:r>
            <w:r w:rsidR="00E45C08">
              <w:rPr>
                <w:rFonts w:asciiTheme="minorHAnsi" w:hAnsiTheme="minorHAnsi" w:cstheme="minorHAnsi"/>
                <w:sz w:val="20"/>
                <w:szCs w:val="20"/>
              </w:rPr>
              <w:t xml:space="preserve">and staff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voice inform</w:t>
            </w:r>
            <w:r w:rsidR="00E45C0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 what is working well.</w:t>
            </w:r>
            <w:r w:rsidR="00E45C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E45C08" w:rsidRDefault="00E45C0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Key vocabulary and knowledge is assessed at the end of each unit.</w:t>
            </w:r>
          </w:p>
          <w:p w:rsidR="007E7EDB" w:rsidRDefault="007E7ED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7E7EDB" w:rsidRDefault="007E7ED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By the end of FS pupils should have a basic understanding of the main Christian festivals, Christmas &amp; Easter.</w:t>
            </w:r>
          </w:p>
          <w:p w:rsidR="007E7EDB" w:rsidRDefault="007E7ED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By the end of </w:t>
            </w:r>
            <w:r w:rsidR="005E0CC5">
              <w:rPr>
                <w:rFonts w:asciiTheme="minorHAnsi" w:hAnsiTheme="minorHAnsi" w:cstheme="minorHAnsi"/>
                <w:sz w:val="20"/>
                <w:szCs w:val="20"/>
              </w:rPr>
              <w:t xml:space="preserve">key stage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one </w:t>
            </w:r>
            <w:r w:rsidR="005E0CC5">
              <w:rPr>
                <w:rFonts w:asciiTheme="minorHAnsi" w:hAnsiTheme="minorHAnsi" w:cstheme="minorHAnsi"/>
                <w:sz w:val="20"/>
                <w:szCs w:val="20"/>
              </w:rPr>
              <w:t xml:space="preserve">pupils should be confident in naming the God(s), Holy book, place of worship and festivals/stories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relating to Christianity and Hinduism.</w:t>
            </w:r>
          </w:p>
          <w:p w:rsidR="007E7EDB" w:rsidRDefault="007E7EDB" w:rsidP="007E7ED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By the end of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lower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key stage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pupils should be confident in naming the God(s), Holy book, place of worship and festivals/stories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relating to Christianity, Hinduism and Islam.</w:t>
            </w:r>
          </w:p>
          <w:p w:rsidR="007E7EDB" w:rsidRDefault="007E7EDB" w:rsidP="007E7ED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By the end of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upper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key stage 2 pupils should be confident in naming the God(s), Holy book, place of worship and festivals/stories relatin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 to Christianity, Hinduism,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Islam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Judaism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416AF" w:rsidRPr="00AE2BC4" w:rsidRDefault="00C416AF" w:rsidP="007E7ED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57B6A" w:rsidRPr="00304CA1" w:rsidRDefault="00157B6A">
      <w:pPr>
        <w:rPr>
          <w:rFonts w:asciiTheme="minorHAnsi" w:hAnsiTheme="minorHAnsi" w:cstheme="minorHAnsi"/>
          <w:sz w:val="20"/>
          <w:szCs w:val="20"/>
        </w:rPr>
      </w:pPr>
    </w:p>
    <w:sectPr w:rsidR="00157B6A" w:rsidRPr="00304CA1" w:rsidSect="005D037B">
      <w:headerReference w:type="default" r:id="rId7"/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CA1" w:rsidRDefault="00304CA1" w:rsidP="00304CA1">
      <w:pPr>
        <w:spacing w:after="0" w:line="240" w:lineRule="auto"/>
      </w:pPr>
      <w:r>
        <w:separator/>
      </w:r>
    </w:p>
  </w:endnote>
  <w:endnote w:type="continuationSeparator" w:id="0">
    <w:p w:rsidR="00304CA1" w:rsidRDefault="00304CA1" w:rsidP="0030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CA1" w:rsidRDefault="00304CA1" w:rsidP="00304CA1">
      <w:pPr>
        <w:spacing w:after="0" w:line="240" w:lineRule="auto"/>
      </w:pPr>
      <w:r>
        <w:separator/>
      </w:r>
    </w:p>
  </w:footnote>
  <w:footnote w:type="continuationSeparator" w:id="0">
    <w:p w:rsidR="00304CA1" w:rsidRDefault="00304CA1" w:rsidP="0030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CA1" w:rsidRDefault="00157B6A" w:rsidP="0089076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17F418C">
          <wp:extent cx="280670" cy="286385"/>
          <wp:effectExtent l="0" t="0" r="508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A0C89">
      <w:rPr>
        <w:b/>
        <w:sz w:val="28"/>
        <w:szCs w:val="28"/>
      </w:rPr>
      <w:t>3 I’s subject lead statement</w:t>
    </w:r>
    <w:r w:rsidR="002907A2">
      <w:rPr>
        <w:b/>
        <w:sz w:val="28"/>
        <w:szCs w:val="28"/>
      </w:rPr>
      <w:t xml:space="preserve"> </w:t>
    </w:r>
    <w:r w:rsidR="00890765">
      <w:rPr>
        <w:b/>
        <w:noProof/>
        <w:sz w:val="28"/>
        <w:szCs w:val="28"/>
        <w:lang w:eastAsia="en-GB"/>
      </w:rPr>
      <w:drawing>
        <wp:inline distT="0" distB="0" distL="0" distR="0" wp14:anchorId="15CA2E5D">
          <wp:extent cx="280670" cy="286385"/>
          <wp:effectExtent l="0" t="0" r="508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43972"/>
    <w:multiLevelType w:val="hybridMultilevel"/>
    <w:tmpl w:val="36A6F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06952"/>
    <w:multiLevelType w:val="hybridMultilevel"/>
    <w:tmpl w:val="97587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1"/>
    <w:rsid w:val="0000009F"/>
    <w:rsid w:val="00141604"/>
    <w:rsid w:val="00157B6A"/>
    <w:rsid w:val="00197987"/>
    <w:rsid w:val="001A3F6F"/>
    <w:rsid w:val="002907A2"/>
    <w:rsid w:val="002C5257"/>
    <w:rsid w:val="00304CA1"/>
    <w:rsid w:val="00365999"/>
    <w:rsid w:val="005730CA"/>
    <w:rsid w:val="005A7D02"/>
    <w:rsid w:val="005D037B"/>
    <w:rsid w:val="005D47FA"/>
    <w:rsid w:val="005E0CC5"/>
    <w:rsid w:val="006815C8"/>
    <w:rsid w:val="006F0035"/>
    <w:rsid w:val="00772B56"/>
    <w:rsid w:val="007C1E32"/>
    <w:rsid w:val="007D0B6E"/>
    <w:rsid w:val="007E7EDB"/>
    <w:rsid w:val="0084797F"/>
    <w:rsid w:val="00890765"/>
    <w:rsid w:val="008C05A0"/>
    <w:rsid w:val="009A107B"/>
    <w:rsid w:val="00AA225C"/>
    <w:rsid w:val="00AE2BC4"/>
    <w:rsid w:val="00B21324"/>
    <w:rsid w:val="00B44069"/>
    <w:rsid w:val="00B60EF1"/>
    <w:rsid w:val="00B737DA"/>
    <w:rsid w:val="00BB44B3"/>
    <w:rsid w:val="00C416AF"/>
    <w:rsid w:val="00CA0C89"/>
    <w:rsid w:val="00CA7F7B"/>
    <w:rsid w:val="00CE0A63"/>
    <w:rsid w:val="00DE77D4"/>
    <w:rsid w:val="00DF4052"/>
    <w:rsid w:val="00E45C08"/>
    <w:rsid w:val="00E46B88"/>
    <w:rsid w:val="00FD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6054C63"/>
  <w15:chartTrackingRefBased/>
  <w15:docId w15:val="{1E066BCD-B26C-4CE4-BED1-59DA1571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CA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C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4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CA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C0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Bate</dc:creator>
  <cp:keywords/>
  <dc:description/>
  <cp:lastModifiedBy>Mrs Rebecca Leggett</cp:lastModifiedBy>
  <cp:revision>2</cp:revision>
  <dcterms:created xsi:type="dcterms:W3CDTF">2024-10-02T16:56:00Z</dcterms:created>
  <dcterms:modified xsi:type="dcterms:W3CDTF">2024-10-02T16:56:00Z</dcterms:modified>
</cp:coreProperties>
</file>