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E7" w:rsidRDefault="006878E7" w:rsidP="00207280">
      <w:pPr>
        <w:pStyle w:val="DefaultText"/>
        <w:jc w:val="both"/>
        <w:rPr>
          <w:rFonts w:ascii="Calibri" w:hAnsi="Calibri" w:cs="Calibri"/>
          <w:sz w:val="22"/>
          <w:szCs w:val="22"/>
        </w:rPr>
      </w:pPr>
    </w:p>
    <w:p w:rsidR="006878E7" w:rsidRDefault="006878E7" w:rsidP="00207280">
      <w:pPr>
        <w:pStyle w:val="DefaultText"/>
        <w:jc w:val="both"/>
        <w:rPr>
          <w:rFonts w:ascii="Calibri" w:hAnsi="Calibri" w:cs="Calibri"/>
          <w:sz w:val="22"/>
          <w:szCs w:val="22"/>
        </w:rPr>
      </w:pPr>
    </w:p>
    <w:p w:rsidR="00CA12B9" w:rsidRDefault="00CA12B9" w:rsidP="00CA12B9">
      <w:pPr>
        <w:spacing w:line="259" w:lineRule="auto"/>
      </w:pPr>
      <w:r>
        <w:rPr>
          <w:rFonts w:eastAsia="Arial" w:cs="Arial"/>
          <w:b/>
        </w:rPr>
        <w:t xml:space="preserve">Year 7 Catch-Up Premium Impact Statement 19- 20 </w:t>
      </w:r>
    </w:p>
    <w:p w:rsidR="00CA12B9" w:rsidRDefault="00CA12B9" w:rsidP="00CA12B9">
      <w:pPr>
        <w:ind w:left="-5"/>
      </w:pPr>
    </w:p>
    <w:p w:rsidR="00CA12B9" w:rsidRDefault="00CA12B9" w:rsidP="00CA12B9">
      <w:pPr>
        <w:ind w:left="-5"/>
      </w:pPr>
      <w:r>
        <w:t xml:space="preserve">In the academic year 19-20 </w:t>
      </w:r>
      <w:r>
        <w:t>Tottington High School</w:t>
      </w:r>
      <w:r>
        <w:t xml:space="preserve"> </w:t>
      </w:r>
      <w:r w:rsidRPr="00C75701">
        <w:rPr>
          <w:rFonts w:asciiTheme="majorHAnsi" w:hAnsiTheme="majorHAnsi" w:cstheme="majorHAnsi"/>
        </w:rPr>
        <w:t xml:space="preserve">received </w:t>
      </w:r>
      <w:r w:rsidRPr="00C75701">
        <w:rPr>
          <w:rFonts w:asciiTheme="majorHAnsi" w:hAnsiTheme="majorHAnsi" w:cstheme="majorHAnsi"/>
          <w:shd w:val="clear" w:color="auto" w:fill="FFFFFF"/>
        </w:rPr>
        <w:t>£16,192.00</w:t>
      </w:r>
      <w:r>
        <w:rPr>
          <w:rFonts w:ascii="Calibri" w:hAnsi="Calibri" w:cs="Calibri"/>
          <w:shd w:val="clear" w:color="auto" w:fill="FFFFFF"/>
        </w:rPr>
        <w:t xml:space="preserve"> </w:t>
      </w:r>
      <w:r>
        <w:t xml:space="preserve">of catch up funding  </w:t>
      </w:r>
    </w:p>
    <w:p w:rsidR="00CA12B9" w:rsidRDefault="00CA12B9" w:rsidP="00CA12B9">
      <w:pPr>
        <w:spacing w:after="158" w:line="259" w:lineRule="auto"/>
      </w:pPr>
      <w:r>
        <w:t xml:space="preserve">The funding was used to support </w:t>
      </w:r>
      <w:r w:rsidR="00BF6595">
        <w:t xml:space="preserve">literacy and numeracy across Year 7. </w:t>
      </w:r>
    </w:p>
    <w:p w:rsidR="00C75701" w:rsidRDefault="00C75701" w:rsidP="00CA12B9">
      <w:pPr>
        <w:ind w:left="-5"/>
      </w:pPr>
    </w:p>
    <w:p w:rsidR="00CA12B9" w:rsidRDefault="00CA12B9" w:rsidP="00CA12B9">
      <w:pPr>
        <w:ind w:left="-5"/>
      </w:pPr>
      <w:r>
        <w:t xml:space="preserve">Progress in literacy in particular was identified as a whole school priority. </w:t>
      </w:r>
    </w:p>
    <w:p w:rsidR="00CA12B9" w:rsidRDefault="00BF6595" w:rsidP="00CA12B9">
      <w:pPr>
        <w:ind w:left="-5"/>
      </w:pPr>
      <w:r>
        <w:t>£</w:t>
      </w:r>
      <w:r w:rsidR="0028624F">
        <w:t>5,000 was</w:t>
      </w:r>
      <w:r w:rsidR="00CA12B9">
        <w:t xml:space="preserve"> spent equipping the library out with suitably engaging new reading books, the vast majority of them linked directly to the Accelerated Reader online reading programme. The programme makes sure that every student has a reading book. English lessons have been changed to make sure that time is given to explicit Accelerated Reader lessons to improve reading skills, and there is structured targeted intervention for those that are struggling to make progress. All subjects across the curriculum, including maths, will benefit from improved literacy skills in year 7. Learners also develop their numeracy skills as the programme incorporates passing test and collecting points along the course of the programme.  </w:t>
      </w:r>
    </w:p>
    <w:p w:rsidR="00BF6595" w:rsidRDefault="00BF6595" w:rsidP="00CA12B9">
      <w:pPr>
        <w:ind w:left="-5"/>
      </w:pPr>
    </w:p>
    <w:p w:rsidR="00BF6595" w:rsidRDefault="00BF6595" w:rsidP="00CA12B9">
      <w:pPr>
        <w:ind w:left="-5"/>
      </w:pPr>
      <w:r>
        <w:t xml:space="preserve">£2000 was spent on iPads to help facilitate the delivery of accelerated reader. </w:t>
      </w:r>
    </w:p>
    <w:p w:rsidR="00BF6595" w:rsidRDefault="00BF6595" w:rsidP="00CA12B9">
      <w:pPr>
        <w:ind w:left="-5"/>
      </w:pPr>
    </w:p>
    <w:p w:rsidR="00BF6595" w:rsidRDefault="00CA12B9" w:rsidP="00BF6595">
      <w:pPr>
        <w:spacing w:after="208"/>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7CA274" wp14:editId="2570E1D5">
                <wp:simplePos x="0" y="0"/>
                <wp:positionH relativeFrom="page">
                  <wp:posOffset>0</wp:posOffset>
                </wp:positionH>
                <wp:positionV relativeFrom="page">
                  <wp:posOffset>9320447</wp:posOffset>
                </wp:positionV>
                <wp:extent cx="7560564" cy="78403"/>
                <wp:effectExtent l="0" t="0" r="0" b="0"/>
                <wp:wrapTopAndBottom/>
                <wp:docPr id="1177" name="Group 1177"/>
                <wp:cNvGraphicFramePr/>
                <a:graphic xmlns:a="http://schemas.openxmlformats.org/drawingml/2006/main">
                  <a:graphicData uri="http://schemas.microsoft.com/office/word/2010/wordprocessingGroup">
                    <wpg:wgp>
                      <wpg:cNvGrpSpPr/>
                      <wpg:grpSpPr>
                        <a:xfrm>
                          <a:off x="0" y="0"/>
                          <a:ext cx="7560564" cy="78403"/>
                          <a:chOff x="0" y="0"/>
                          <a:chExt cx="7560564" cy="78403"/>
                        </a:xfrm>
                      </wpg:grpSpPr>
                      <wps:wsp>
                        <wps:cNvPr id="72" name="Shape 72"/>
                        <wps:cNvSpPr/>
                        <wps:spPr>
                          <a:xfrm>
                            <a:off x="19050" y="65234"/>
                            <a:ext cx="7541514" cy="13169"/>
                          </a:xfrm>
                          <a:custGeom>
                            <a:avLst/>
                            <a:gdLst/>
                            <a:ahLst/>
                            <a:cxnLst/>
                            <a:rect l="0" t="0" r="0" b="0"/>
                            <a:pathLst>
                              <a:path w="7541514" h="13169">
                                <a:moveTo>
                                  <a:pt x="7541514" y="13169"/>
                                </a:moveTo>
                                <a:lnTo>
                                  <a:pt x="0" y="0"/>
                                </a:lnTo>
                              </a:path>
                            </a:pathLst>
                          </a:custGeom>
                          <a:ln w="28575" cap="flat">
                            <a:miter lim="127000"/>
                          </a:ln>
                        </wps:spPr>
                        <wps:style>
                          <a:lnRef idx="1">
                            <a:srgbClr val="622181"/>
                          </a:lnRef>
                          <a:fillRef idx="0">
                            <a:srgbClr val="000000">
                              <a:alpha val="0"/>
                            </a:srgbClr>
                          </a:fillRef>
                          <a:effectRef idx="0">
                            <a:scrgbClr r="0" g="0" b="0"/>
                          </a:effectRef>
                          <a:fontRef idx="none"/>
                        </wps:style>
                        <wps:bodyPr/>
                      </wps:wsp>
                      <wps:wsp>
                        <wps:cNvPr id="73" name="Shape 73"/>
                        <wps:cNvSpPr/>
                        <wps:spPr>
                          <a:xfrm>
                            <a:off x="0" y="0"/>
                            <a:ext cx="7538720" cy="13164"/>
                          </a:xfrm>
                          <a:custGeom>
                            <a:avLst/>
                            <a:gdLst/>
                            <a:ahLst/>
                            <a:cxnLst/>
                            <a:rect l="0" t="0" r="0" b="0"/>
                            <a:pathLst>
                              <a:path w="7538720" h="13164">
                                <a:moveTo>
                                  <a:pt x="7538720" y="13164"/>
                                </a:moveTo>
                                <a:lnTo>
                                  <a:pt x="0" y="0"/>
                                </a:lnTo>
                              </a:path>
                            </a:pathLst>
                          </a:custGeom>
                          <a:ln w="28575" cap="flat">
                            <a:miter lim="127000"/>
                          </a:ln>
                        </wps:spPr>
                        <wps:style>
                          <a:lnRef idx="1">
                            <a:srgbClr val="FFC000"/>
                          </a:lnRef>
                          <a:fillRef idx="0">
                            <a:srgbClr val="000000">
                              <a:alpha val="0"/>
                            </a:srgbClr>
                          </a:fillRef>
                          <a:effectRef idx="0">
                            <a:scrgbClr r="0" g="0" b="0"/>
                          </a:effectRef>
                          <a:fontRef idx="none"/>
                        </wps:style>
                        <wps:bodyPr/>
                      </wps:wsp>
                    </wpg:wgp>
                  </a:graphicData>
                </a:graphic>
              </wp:anchor>
            </w:drawing>
          </mc:Choice>
          <mc:Fallback>
            <w:pict>
              <v:group w14:anchorId="70C49412" id="Group 1177" o:spid="_x0000_s1026" style="position:absolute;margin-left:0;margin-top:733.9pt;width:595.3pt;height:6.15pt;z-index:251660288;mso-position-horizontal-relative:page;mso-position-vertical-relative:page" coordsize="7560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Ga1gIAABAJAAAOAAAAZHJzL2Uyb0RvYy54bWzcVslu2zAQvRfoPxC6N1psWY4QO4ekyaVo&#10;gyT9AIaiFoAiCZKx7L/vcLRYsIsUSNEC7UWmOAvfPM4b+ep63wqy48Y2Sm6C+CIKCJdMFY2sNsH3&#10;57tP64BYR2VBhZJ8Exy4Da63Hz9cdTrniaqVKLghkETavNOboHZO52FoWc1bai+U5hKMpTItdfBq&#10;qrAwtIPsrQiTKFqFnTKFNopxa2H3tjcGW8xflpy5b2VpuSNiEwA2h0+Dzxf/DLdXNK8M1XXDBhj0&#10;HSha2kg4dEp1Sx0lr6Y5S9U2zCirSnfBVBuqsmwYxxqgmjg6qebeqFeNtVR5V+mJJqD2hKd3p2Vf&#10;dw+GNAXcXZxlAZG0hVvCgwnuAEGdrnLwuzf6ST+YYaPq33zN+9K0/heqIXuk9jBRy/eOMNjM0lWU&#10;rpYBYWDL1sto0VPParifsyhWf34zLhwPDT22CUqnoYnskSf7ezw91VRzpN/6+geesmRkCe0E3pES&#10;9JkIsrkFrn7CTnwZpdCIwMIqTRbLnoUjS8s4jQeW4kW8uvT2qVqas1fr7rlCuunui3VghqYrxhWt&#10;xxXby3FpQAVv9r+mzsf5VH5JOn9fA5IaOgOBeGurdvxZoZ/zlzZ5QTlzuEc/Ief+feGoOiiqt8HC&#10;H4plTkBgc16qkB5Tsk6zFDqIwpwoBXUouLZxMEBE0wKCJIuiY3LI6BuivwdcuYPgHryQj7yEpocK&#10;YkxiTfVyIwzZURgTqySJ1/FAPLr6mLIRYoqKzqPgZH+4d6VC17TPNaIZDsAih0zek+OEOk3LBjT9&#10;mAKxA23jsAJipiCEpaSb4iWMWMQ9q9YvX1RxQOEiIaAQr+m/IZXFiVRQ9P5okNOvpTLrFqh6GgiL&#10;dZaAyQ8S33MoIaBlnELzvvnDEhmQDBJZ9v14JpHB6wTuPy2Ru7sb3+z9bPpfJYLfFvjsomiHvwj+&#10;uz5/xxlz/COz/QEAAP//AwBQSwMEFAAGAAgAAAAhAJKUWcTgAAAACwEAAA8AAABkcnMvZG93bnJl&#10;di54bWxMj81OwzAQhO9IvIO1SNyobX5CCXGqqgJOVSVapKo3N94mUWM7it0kfXs2JzjuzGh2vmwx&#10;2ob12IXaOwVyJoChK7ypXangZ/f5MAcWonZGN96hgisGWOS3N5lOjR/cN/bbWDIqcSHVCqoY25Tz&#10;UFRodZj5Fh15J99ZHensSm46PVC5bfijEAm3unb0odItriosztuLVfA16GH5JD/69fm0uh52L5v9&#10;WqJS93fj8h1YxDH+hWGaT9Mhp01Hf3EmsEYBgURSn5NXIph8+SYSYMdJmwsJPM/4f4b8FwAA//8D&#10;AFBLAQItABQABgAIAAAAIQC2gziS/gAAAOEBAAATAAAAAAAAAAAAAAAAAAAAAABbQ29udGVudF9U&#10;eXBlc10ueG1sUEsBAi0AFAAGAAgAAAAhADj9If/WAAAAlAEAAAsAAAAAAAAAAAAAAAAALwEAAF9y&#10;ZWxzLy5yZWxzUEsBAi0AFAAGAAgAAAAhAIYU4ZrWAgAAEAkAAA4AAAAAAAAAAAAAAAAALgIAAGRy&#10;cy9lMm9Eb2MueG1sUEsBAi0AFAAGAAgAAAAhAJKUWcTgAAAACwEAAA8AAAAAAAAAAAAAAAAAMAUA&#10;AGRycy9kb3ducmV2LnhtbFBLBQYAAAAABAAEAPMAAAA9BgAAAAA=&#10;">
                <v:shape id="Shape 72" o:spid="_x0000_s1027" style="position:absolute;left:190;top:652;width:75415;height:132;visibility:visible;mso-wrap-style:square;v-text-anchor:top" coordsize="7541514,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hrxAAAANsAAAAPAAAAZHJzL2Rvd25yZXYueG1sRI9Pi8Iw&#10;FMTvC36H8ARva6rItts1igiCePJPD+7tbfNsi81LaaKt334jCB6HmfkNM1/2phZ3al1lWcFkHIEg&#10;zq2uuFCQnTafCQjnkTXWlknBgxwsF4OPOabadnyg+9EXIkDYpaig9L5JpXR5SQbd2DbEwbvY1qAP&#10;si2kbrELcFPLaRR9SYMVh4USG1qXlF+PN6Mgr877ejX73m/j36TLdn2cNf5PqdGwX/2A8NT7d/jV&#10;3moF8RSeX8IPkIt/AAAA//8DAFBLAQItABQABgAIAAAAIQDb4fbL7gAAAIUBAAATAAAAAAAAAAAA&#10;AAAAAAAAAABbQ29udGVudF9UeXBlc10ueG1sUEsBAi0AFAAGAAgAAAAhAFr0LFu/AAAAFQEAAAsA&#10;AAAAAAAAAAAAAAAAHwEAAF9yZWxzLy5yZWxzUEsBAi0AFAAGAAgAAAAhABdc+GvEAAAA2wAAAA8A&#10;AAAAAAAAAAAAAAAABwIAAGRycy9kb3ducmV2LnhtbFBLBQYAAAAAAwADALcAAAD4AgAAAAA=&#10;" path="m7541514,13169l,e" filled="f" strokecolor="#622181" strokeweight="2.25pt">
                  <v:stroke miterlimit="83231f" joinstyle="miter"/>
                  <v:path arrowok="t" textboxrect="0,0,7541514,13169"/>
                </v:shape>
                <v:shape id="Shape 73" o:spid="_x0000_s1028" style="position:absolute;width:75387;height:131;visibility:visible;mso-wrap-style:square;v-text-anchor:top" coordsize="7538720,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F1wgAAANsAAAAPAAAAZHJzL2Rvd25yZXYueG1sRI9Li8JA&#10;EITvgv9haMGbTlzBR8wosiB6k3VlvTaZzgMzPTEzmvjvHWHBY1FVX1HJpjOVeFDjSssKJuMIBHFq&#10;dcm5gvPvbrQA4TyyxsoyKXiSg82630sw1rblH3qcfC4ChF2MCgrv61hKlxZk0I1tTRy8zDYGfZBN&#10;LnWDbYCbSn5F0UwaLDksFFjTd0Hp9XQ3CrrFn7mfL1V7TLPl9HbY33zdolLDQbddgfDU+U/4v33Q&#10;CuZTeH8JP0CuXwAAAP//AwBQSwECLQAUAAYACAAAACEA2+H2y+4AAACFAQAAEwAAAAAAAAAAAAAA&#10;AAAAAAAAW0NvbnRlbnRfVHlwZXNdLnhtbFBLAQItABQABgAIAAAAIQBa9CxbvwAAABUBAAALAAAA&#10;AAAAAAAAAAAAAB8BAABfcmVscy8ucmVsc1BLAQItABQABgAIAAAAIQCxeKF1wgAAANsAAAAPAAAA&#10;AAAAAAAAAAAAAAcCAABkcnMvZG93bnJldi54bWxQSwUGAAAAAAMAAwC3AAAA9gIAAAAA&#10;" path="m7538720,13164l,e" filled="f" strokecolor="#ffc000" strokeweight="2.25pt">
                  <v:stroke miterlimit="83231f" joinstyle="miter"/>
                  <v:path arrowok="t" textboxrect="0,0,7538720,13164"/>
                </v:shape>
                <w10:wrap type="topAndBottom" anchorx="page" anchory="page"/>
              </v:group>
            </w:pict>
          </mc:Fallback>
        </mc:AlternateContent>
      </w:r>
      <w:r>
        <w:t xml:space="preserve">£4,500 was spent on purchasing the English mastery curriculum which was initially rolled out in year 7. This programme provides a knowledge rich curriculum model with built in integrated assessments. </w:t>
      </w:r>
    </w:p>
    <w:p w:rsidR="00CA12B9" w:rsidRDefault="00CA12B9" w:rsidP="00CA12B9">
      <w:pPr>
        <w:ind w:left="-5"/>
      </w:pPr>
      <w:r>
        <w:t xml:space="preserve">Reading is now widely encouraged across year 7 and beyond, and these monies have been used to accelerate the reading and numeracy of year 7 learners and especially those whose reading ages are significantly below their chronological age. </w:t>
      </w:r>
    </w:p>
    <w:p w:rsidR="00BF6595" w:rsidRDefault="00BF6595" w:rsidP="00CA12B9">
      <w:pPr>
        <w:ind w:left="-5"/>
      </w:pPr>
    </w:p>
    <w:p w:rsidR="00BF6595" w:rsidRDefault="00BF6595" w:rsidP="00CA12B9">
      <w:pPr>
        <w:ind w:left="-5"/>
      </w:pPr>
      <w:r>
        <w:t xml:space="preserve">£4,500 was spent on purchasing the Maths Mastery curriculum, which was initially rolled out in Year 7. </w:t>
      </w:r>
      <w:r>
        <w:t>This programme provides a knowledge rich curriculum model with built in integrated assessments.</w:t>
      </w:r>
      <w:bookmarkStart w:id="0" w:name="_GoBack"/>
      <w:bookmarkEnd w:id="0"/>
    </w:p>
    <w:p w:rsidR="00BF6595" w:rsidRDefault="00BF6595" w:rsidP="00CA12B9">
      <w:pPr>
        <w:ind w:left="-5"/>
      </w:pPr>
    </w:p>
    <w:p w:rsidR="006878E7" w:rsidRPr="00EA4C59" w:rsidRDefault="00CA12B9" w:rsidP="00CA12B9">
      <w:pPr>
        <w:pStyle w:val="DefaultText"/>
        <w:jc w:val="both"/>
        <w:rPr>
          <w:rFonts w:ascii="Calibri" w:hAnsi="Calibri" w:cs="Calibri"/>
          <w:sz w:val="22"/>
          <w:szCs w:val="22"/>
        </w:rPr>
      </w:pPr>
      <w:r>
        <w:t>The global pandemic and school closures in March 2020 meant that any catch up was difficult to quantify for that academic year.</w:t>
      </w:r>
    </w:p>
    <w:sectPr w:rsidR="006878E7" w:rsidRPr="00EA4C59" w:rsidSect="0067564B">
      <w:footerReference w:type="default" r:id="rId12"/>
      <w:headerReference w:type="first" r:id="rId13"/>
      <w:footerReference w:type="first" r:id="rId14"/>
      <w:pgSz w:w="11906" w:h="16838" w:code="9"/>
      <w:pgMar w:top="1418" w:right="1077" w:bottom="284"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D6" w:rsidRDefault="006D68D6">
      <w:r>
        <w:separator/>
      </w:r>
    </w:p>
  </w:endnote>
  <w:endnote w:type="continuationSeparator" w:id="0">
    <w:p w:rsidR="006D68D6" w:rsidRDefault="006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FB" w:rsidRDefault="00DA06EB" w:rsidP="0077734D">
    <w:pPr>
      <w:pStyle w:val="Footer"/>
      <w:spacing w:before="120" w:line="300" w:lineRule="auto"/>
      <w:contextualSpacing/>
      <w:jc w:val="center"/>
    </w:pPr>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19050</wp:posOffset>
              </wp:positionH>
              <wp:positionV relativeFrom="paragraph">
                <wp:posOffset>-43493</wp:posOffset>
              </wp:positionV>
              <wp:extent cx="7636510" cy="13335"/>
              <wp:effectExtent l="12700" t="12700" r="21590" b="24765"/>
              <wp:wrapNone/>
              <wp:docPr id="20" name="Straight Connector 20"/>
              <wp:cNvGraphicFramePr/>
              <a:graphic xmlns:a="http://schemas.openxmlformats.org/drawingml/2006/main">
                <a:graphicData uri="http://schemas.microsoft.com/office/word/2010/wordprocessingShape">
                  <wps:wsp>
                    <wps:cNvCnPr/>
                    <wps:spPr>
                      <a:xfrm>
                        <a:off x="0" y="0"/>
                        <a:ext cx="7636510" cy="1333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ED5ED4"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4pt" to="60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BW3wEAABQEAAAOAAAAZHJzL2Uyb0RvYy54bWysU02P2yAQvVfqf0DcG9uJkl1ZcfaQ1fZS&#10;tVG3+wMIBhuJLw00dv59B+x4V22lqlV9wMDMezPvAfuH0WhyERCUsw2tViUlwnLXKts19OXb04d7&#10;SkJktmXaWdHQqwj04fD+3X7wtVi73ulWAEESG+rBN7SP0ddFEXgvDAsr54XFoHRgWMQldEULbEB2&#10;o4t1We6KwUHrwXERAu4+TkF6yPxSCh6/SBlEJLqh2FvMI+TxnMbisGd1B8z3is9tsH/owjBlsehC&#10;9cgiI99B/UJlFAcXnIwr7kzhpFRcZA2opip/UvPcMy+yFjQn+MWm8P9o+efLCYhqG7pGeywzeEbP&#10;EZjq+kiOzlp00AHBIDo1+FAj4GhPMK+CP0GSPUow6Y+CyJjdvS7uijESjpt3u81uW2EVjrFqs9ls&#10;E2fxCvYQ4kfhDEmThmplk3hWs8unEKfUW0ra1pYM2Pb99m6b04LTqn1SWqdggO581EAuDA/+WKZv&#10;rvYmDWtriy0kXZOSPItXLaYCX4VEb7D3aqqQbqVYaBnnwsZq5tUWsxNMYgsLsPwzcM5PUJFv7N+A&#10;F0Su7GxcwEZZB7+rHsdby3LKvzkw6U4WnF17zWecrcGrl89pfibpbr9dZ/jrYz78AAAA//8DAFBL&#10;AwQUAAYACAAAACEAYdK2seAAAAANAQAADwAAAGRycy9kb3ducmV2LnhtbEyPwU7DMBBE70j8g7VI&#10;3FqnhRqaxqmAiBuqROgHuPE2jojXUey24e/ZnuCy0u5oZucV28n34oxj7AJpWMwzEEhNsB21GvZf&#10;77NnEDEZsqYPhBp+MMK2vL0pTG7DhT7xXKdWcAjF3GhwKQ25lLFx6E2chwGJtWMYvUm8jq20o7lw&#10;uO/lMsuU9KYj/uDMgG8Om+/65DWs917VQe6qD2XTwsXXatVOldb3d1O14fGyAZFwSn8OuDJwfyi5&#10;2CGcyEbRa3hgnKRhppjiKi+zlQJx4MvjE8iykP8pyl8AAAD//wMAUEsBAi0AFAAGAAgAAAAhALaD&#10;OJL+AAAA4QEAABMAAAAAAAAAAAAAAAAAAAAAAFtDb250ZW50X1R5cGVzXS54bWxQSwECLQAUAAYA&#10;CAAAACEAOP0h/9YAAACUAQAACwAAAAAAAAAAAAAAAAAvAQAAX3JlbHMvLnJlbHNQSwECLQAUAAYA&#10;CAAAACEAYdawVt8BAAAUBAAADgAAAAAAAAAAAAAAAAAuAgAAZHJzL2Uyb0RvYy54bWxQSwECLQAU&#10;AAYACAAAACEAYdK2seAAAAANAQAADwAAAAAAAAAAAAAAAAA5BAAAZHJzL2Rvd25yZXYueG1sUEsF&#10;BgAAAAAEAAQA8wAAAEYFAAAAAA==&#10;" strokecolor="#c00000"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-97790</wp:posOffset>
              </wp:positionH>
              <wp:positionV relativeFrom="paragraph">
                <wp:posOffset>-108898</wp:posOffset>
              </wp:positionV>
              <wp:extent cx="7637059" cy="13648"/>
              <wp:effectExtent l="12700" t="12700" r="21590" b="24765"/>
              <wp:wrapNone/>
              <wp:docPr id="21" name="Straight Connector 21"/>
              <wp:cNvGraphicFramePr/>
              <a:graphic xmlns:a="http://schemas.openxmlformats.org/drawingml/2006/main">
                <a:graphicData uri="http://schemas.microsoft.com/office/word/2010/wordprocessingShape">
                  <wps:wsp>
                    <wps:cNvCnPr/>
                    <wps:spPr>
                      <a:xfrm>
                        <a:off x="0" y="0"/>
                        <a:ext cx="7637059" cy="1364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0703CC"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pt,-8.55pt" to="59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nO4gEAABQEAAAOAAAAZHJzL2Uyb0RvYy54bWysU8tu2zAQvBfoPxC815Kc+hHBcg4O3EvR&#10;Gk37ATRFSgT4wpK17L/vkrKVIC1QNKgOlMjdmd2ZpTYPZ6PJSUBQzja0mpWUCMtdq2zX0B/f9x/W&#10;lITIbMu0s6KhFxHow/b9u83gazF3vdOtAIIkNtSDb2gfo6+LIvBeGBZmzguLQenAsIhb6IoW2IDs&#10;RhfzslwWg4PWg+MiBDx9HIN0m/mlFDx+lTKISHRDsbeYV8jrMa3FdsPqDpjvFb+2wd7QhWHKYtGJ&#10;6pFFRn6C+o3KKA4uOBln3JnCSam4yBpQTVW+UvPUMy+yFjQn+Mmm8P9o+ZfTAYhqGzqvKLHM4Iye&#10;IjDV9ZHsnLXooAOCQXRq8KFGwM4e4LoL/gBJ9lmCSW8URM7Z3cvkrjhHwvFwtbxblYt7SjjGqrvl&#10;x3XiLJ7BHkL8JJwh6aOhWtkkntXs9DnEMfWWko61JQO2vV6sFjktOK3avdI6BQN0x50GcmI4+D0+&#10;ZZ41VnuRhjttsYWka1SSv+JFi7HANyHRG+y9GiukWykmWsa5sDE7k5kwO8EktjABy78Dr/kJKvKN&#10;/RfwhMiVnY0T2Cjr4E/V4/nWshzzbw6MupMFR9de8oyzNXj18pyuv0m62y/3Gf78M29/AQAA//8D&#10;AFBLAwQUAAYACAAAACEAVxW1wOIAAAARAQAADwAAAGRycy9kb3ducmV2LnhtbExPy07DMBC8I/EP&#10;1iJxa+0QSqM0TkVBHCqEEIUPcGITR8TrKHab0K9nwwUuq13N7DyK7eQ6djJDaD1KSJYCmMHa6xYb&#10;CR/vT4sMWIgKteo8GgnfJsC2vLwoVK79iG/mdIgNIxEMuZJgY+xzzkNtjVNh6XuDhH36walI59Bw&#10;PaiRxF3Hb4S44061SA5W9ebBmvrrcHTk2zynthbBVy9j9ro6D7t9upukvL6aHjc07jfAopni3wfM&#10;HSg/lBSs8kfUgXUSFsnqlqjzsk6AzYwkW6fAql9MAC8L/r9J+QMAAP//AwBQSwECLQAUAAYACAAA&#10;ACEAtoM4kv4AAADhAQAAEwAAAAAAAAAAAAAAAAAAAAAAW0NvbnRlbnRfVHlwZXNdLnhtbFBLAQIt&#10;ABQABgAIAAAAIQA4/SH/1gAAAJQBAAALAAAAAAAAAAAAAAAAAC8BAABfcmVscy8ucmVsc1BLAQIt&#10;ABQABgAIAAAAIQDckcnO4gEAABQEAAAOAAAAAAAAAAAAAAAAAC4CAABkcnMvZTJvRG9jLnhtbFBL&#10;AQItABQABgAIAAAAIQBXFbXA4gAAABEBAAAPAAAAAAAAAAAAAAAAADwEAABkcnMvZG93bnJldi54&#10;bWxQSwUGAAAAAAQABADzAAAASwUAAAAA&#10;" strokecolor="yellow" strokeweight="2.25pt">
              <v:stroke joinstyle="miter"/>
              <w10:wrap anchorx="page"/>
            </v:line>
          </w:pict>
        </mc:Fallback>
      </mc:AlternateContent>
    </w:r>
    <w:r>
      <w:rPr>
        <w:rFonts w:ascii="Tahoma" w:hAnsi="Tahoma" w:cs="Tahoma"/>
        <w:color w:val="622181"/>
        <w:sz w:val="18"/>
        <w:szCs w:val="18"/>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FB" w:rsidRDefault="006A48FB"/>
  <w:p w:rsidR="006A48FB" w:rsidRDefault="00DA06EB">
    <w:pPr>
      <w:pStyle w:val="Footer"/>
      <w:spacing w:before="120" w:line="300" w:lineRule="auto"/>
      <w:contextualSpacing/>
      <w:jc w:val="center"/>
      <w:rPr>
        <w:rFonts w:ascii="Tahoma" w:hAnsi="Tahoma" w:cs="Tahoma"/>
        <w:color w:val="C00000"/>
        <w:sz w:val="18"/>
        <w:szCs w:val="18"/>
        <w:lang w:val="en-GB"/>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page">
                <wp:posOffset>19050</wp:posOffset>
              </wp:positionH>
              <wp:positionV relativeFrom="paragraph">
                <wp:posOffset>-43493</wp:posOffset>
              </wp:positionV>
              <wp:extent cx="7636510" cy="13335"/>
              <wp:effectExtent l="12700" t="12700" r="21590" b="24765"/>
              <wp:wrapNone/>
              <wp:docPr id="6" name="Straight Connector 6"/>
              <wp:cNvGraphicFramePr/>
              <a:graphic xmlns:a="http://schemas.openxmlformats.org/drawingml/2006/main">
                <a:graphicData uri="http://schemas.microsoft.com/office/word/2010/wordprocessingShape">
                  <wps:wsp>
                    <wps:cNvCnPr/>
                    <wps:spPr>
                      <a:xfrm>
                        <a:off x="0" y="0"/>
                        <a:ext cx="7636510" cy="1333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4C7B"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4pt" to="60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5h3wEAABIEAAAOAAAAZHJzL2Uyb0RvYy54bWysU8tu2zAQvBfoPxC815Js2AkEyzk4SC9F&#10;azTNB9AUKRHgC0vWkv++S0pWgrZA0aI6UHzszO7MkvuH0WhyERCUsw2tViUlwnLXKts19OXb04d7&#10;SkJktmXaWdHQqwj04fD+3X7wtVi73ulWAEESG+rBN7SP0ddFEXgvDAsr54XFQ+nAsIhL6IoW2IDs&#10;RhfrstwVg4PWg+MiBNx9nA7pIfNLKXj8ImUQkeiGYm0xj5DHcxqLw57VHTDfKz6Xwf6hCsOUxaQL&#10;1SOLjHwH9QuVURxccDKuuDOFk1JxkTWgmqr8Sc1zz7zIWtCc4Bebwv+j5Z8vJyCqbeiOEssMtug5&#10;AlNdH8nRWYsGOiC75NPgQ43hR3uCeRX8CZLoUYJJf5RDxuztdfFWjJFw3LzbbXbbClvA8azabDbb&#10;xFm8gj2E+FE4Q9KkoVrZJJ3V7PIpxCn0FpK2tSVDQ9f327ttDgtOq/ZJaZ0OA3TnowZyYdj2Y5m+&#10;OdubMMytLZaQdE1K8ixetZgSfBUSncHaqylDupNioWWcCxurmVdbjE4wiSUswPLPwDk+QUW+r38D&#10;XhA5s7NxARtlHfwuexxvJcsp/ubApDtZcHbtNfc4W4MXL/dpfiTpZr9dZ/jrUz78AAAA//8DAFBL&#10;AwQUAAYACAAAACEABgnnaNsAAAAIAQAADwAAAGRycy9kb3ducmV2LnhtbEyPwU7DMAyG70i8Q+RJ&#10;3LZ0gwUoTSeg2g0hUfYAWWOaao1TNdlW3n7eCY72b/3+vmIz+V6ccIxdIA3LRQYCqQm2o1bD7ns7&#10;fwIRkyFr+kCo4RcjbMrbm8LkNpzpC091agWXUMyNBpfSkEsZG4fexEUYkDj7CaM3icexlXY0Zy73&#10;vVxlmZLedMQfnBnw3WFzqI9ew/POqzrIz+pD2bR08a1at1Ol9d1sen0BkXBKf8dwxWd0KJlpH45k&#10;o+g13LNJ0jBXLHCNV9lagdjz5uERZFnI/wLlBQAA//8DAFBLAQItABQABgAIAAAAIQC2gziS/gAA&#10;AOEBAAATAAAAAAAAAAAAAAAAAAAAAABbQ29udGVudF9UeXBlc10ueG1sUEsBAi0AFAAGAAgAAAAh&#10;ADj9If/WAAAAlAEAAAsAAAAAAAAAAAAAAAAALwEAAF9yZWxzLy5yZWxzUEsBAi0AFAAGAAgAAAAh&#10;AAlMDmHfAQAAEgQAAA4AAAAAAAAAAAAAAAAALgIAAGRycy9lMm9Eb2MueG1sUEsBAi0AFAAGAAgA&#10;AAAhAAYJ52jbAAAACAEAAA8AAAAAAAAAAAAAAAAAOQQAAGRycy9kb3ducmV2LnhtbFBLBQYAAAAA&#10;BAAEAPMAAABBBQAAAAA=&#10;" strokecolor="#c00000"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page">
                <wp:posOffset>-97790</wp:posOffset>
              </wp:positionH>
              <wp:positionV relativeFrom="paragraph">
                <wp:posOffset>-108898</wp:posOffset>
              </wp:positionV>
              <wp:extent cx="7637059" cy="13648"/>
              <wp:effectExtent l="12700" t="12700" r="21590" b="24765"/>
              <wp:wrapNone/>
              <wp:docPr id="7" name="Straight Connector 7"/>
              <wp:cNvGraphicFramePr/>
              <a:graphic xmlns:a="http://schemas.openxmlformats.org/drawingml/2006/main">
                <a:graphicData uri="http://schemas.microsoft.com/office/word/2010/wordprocessingShape">
                  <wps:wsp>
                    <wps:cNvCnPr/>
                    <wps:spPr>
                      <a:xfrm>
                        <a:off x="0" y="0"/>
                        <a:ext cx="7637059" cy="1364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BF43C"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pt,-8.55pt" to="59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yb4gEAABIEAAAOAAAAZHJzL2Uyb0RvYy54bWysU9tu2zAMfR+wfxD0vthJl0uNOH1Ikb0M&#10;W7BuH6DIki1AN1Ba7Pz9KDlxi27AsGJ+kEWJh+Q5pLYPg9HkLCAoZ2s6n5WUCMtdo2xb0x/fDx82&#10;lITIbMO0s6KmFxHow+79u23vK7FwndONAIJBbKh6X9MuRl8VReCdMCzMnBcWL6UDwyKa0BYNsB6j&#10;G10synJV9A4aD46LEPD0cbykuxxfSsHjVymDiETXFGuLeYW8ntJa7LasaoH5TvFrGewNVRimLCad&#10;Qj2yyMhPUL+FMoqDC07GGXemcFIqLjIHZDMvX7F56pgXmQuKE/wkU/h/YfmX8xGIamq6psQygy16&#10;isBU20Wyd9aigA7IOunU+1Ch+94e4WoFf4REepBg0h/pkCFre5m0FUMkHA/Xq7t1ubynhOPd/G71&#10;cZNiFs9gDyF+Es6QtKmpVjZRZxU7fw5xdL25pGNtSV/TxWa5Xma34LRqDkrrdBmgPe01kDPDth/w&#10;K3OnMdsLN7S0xRISr5FJ3sWLFmOCb0KiMlj7fMyQZlJMYRnnwsb5lYW26J1gEkuYgOXfgVf/BBV5&#10;Xv8FPCFyZmfjBDbKOvhT9jjcSpaj/02BkXeS4OSaS+5xlgYHL/fp+kjSZL+0M/z5Ke9+AQAA//8D&#10;AFBLAwQUAAYACAAAACEAQgIxbt4AAAAMAQAADwAAAGRycy9kb3ducmV2LnhtbEyPz0rEMBDG74Lv&#10;EEbwtpvUum6pTRdX8CAi4uoDpM3YFJtJSbLb6tObetHbDN+P70+1m+3ATuhD70hCthbAkFqne+ok&#10;vL89rApgISrSanCEEr4wwK4+P6tUqd1Er3g6xI4lEwqlkmBiHEvOQ2vQqrB2I1LSPpy3KqbXd1x7&#10;NSVzO/ArIW64VT2lBKNGvDfYfh6ONuV2T7lpRXDN81S8bL79/jHfz1JeXsx3t8AizvEPhqV+qg51&#10;6tS4I+nABgmrbHOd0OXYZsAWIiu2ObDmVxPA64r/H1H/AAAA//8DAFBLAQItABQABgAIAAAAIQC2&#10;gziS/gAAAOEBAAATAAAAAAAAAAAAAAAAAAAAAABbQ29udGVudF9UeXBlc10ueG1sUEsBAi0AFAAG&#10;AAgAAAAhADj9If/WAAAAlAEAAAsAAAAAAAAAAAAAAAAALwEAAF9yZWxzLy5yZWxzUEsBAi0AFAAG&#10;AAgAAAAhAJZonJviAQAAEgQAAA4AAAAAAAAAAAAAAAAALgIAAGRycy9lMm9Eb2MueG1sUEsBAi0A&#10;FAAGAAgAAAAhAEICMW7eAAAADAEAAA8AAAAAAAAAAAAAAAAAPAQAAGRycy9kb3ducmV2LnhtbFBL&#10;BQYAAAAABAAEAPMAAABHBQAAAAA=&#10;" strokecolor="yellow" strokeweight="2.25pt">
              <v:stroke joinstyle="miter"/>
              <w10:wrap anchorx="page"/>
            </v:line>
          </w:pict>
        </mc:Fallback>
      </mc:AlternateContent>
    </w:r>
    <w:r>
      <w:rPr>
        <w:rFonts w:ascii="Tahoma" w:hAnsi="Tahoma" w:cs="Tahoma"/>
        <w:color w:val="622181"/>
        <w:sz w:val="18"/>
        <w:szCs w:val="18"/>
        <w:lang w:val="en-GB"/>
      </w:rPr>
      <w:t xml:space="preserve"> </w:t>
    </w:r>
    <w:r>
      <w:rPr>
        <w:rFonts w:ascii="Tahoma" w:hAnsi="Tahoma" w:cs="Tahoma"/>
        <w:bCs/>
        <w:color w:val="C00000"/>
        <w:sz w:val="18"/>
        <w:szCs w:val="18"/>
        <w:lang w:val="en-GB"/>
      </w:rPr>
      <w:t>E</w:t>
    </w:r>
    <w:r w:rsidR="00F50CB2">
      <w:rPr>
        <w:rFonts w:ascii="Tahoma" w:hAnsi="Tahoma" w:cs="Tahoma"/>
        <w:bCs/>
        <w:color w:val="C00000"/>
        <w:sz w:val="18"/>
        <w:szCs w:val="18"/>
        <w:lang w:val="en-GB"/>
      </w:rPr>
      <w:t>lla</w:t>
    </w:r>
    <w:r>
      <w:rPr>
        <w:rFonts w:ascii="Tahoma" w:hAnsi="Tahoma" w:cs="Tahoma"/>
        <w:bCs/>
        <w:color w:val="C00000"/>
        <w:sz w:val="18"/>
        <w:szCs w:val="18"/>
        <w:lang w:val="en-GB"/>
      </w:rPr>
      <w:t xml:space="preserve"> Brett</w:t>
    </w:r>
    <w:r>
      <w:rPr>
        <w:rFonts w:ascii="Tahoma" w:hAnsi="Tahoma" w:cs="Tahoma"/>
        <w:b/>
        <w:color w:val="C00000"/>
        <w:sz w:val="18"/>
        <w:szCs w:val="18"/>
        <w:lang w:val="en-GB"/>
      </w:rPr>
      <w:t xml:space="preserve"> Headteacher</w:t>
    </w:r>
  </w:p>
  <w:p w:rsidR="006A48FB" w:rsidRDefault="00DA06EB">
    <w:pPr>
      <w:pStyle w:val="Footer"/>
      <w:spacing w:before="120" w:line="300" w:lineRule="auto"/>
      <w:contextualSpacing/>
      <w:jc w:val="center"/>
      <w:rPr>
        <w:rFonts w:ascii="Tahoma" w:hAnsi="Tahoma" w:cs="Tahoma"/>
        <w:color w:val="C00000"/>
        <w:sz w:val="18"/>
        <w:szCs w:val="18"/>
        <w:lang w:val="en-GB"/>
      </w:rPr>
    </w:pPr>
    <w:r>
      <w:rPr>
        <w:rFonts w:ascii="Tahoma" w:hAnsi="Tahoma" w:cs="Tahoma"/>
        <w:color w:val="C00000"/>
        <w:sz w:val="18"/>
        <w:szCs w:val="18"/>
        <w:lang w:val="en-GB"/>
      </w:rPr>
      <w:t>Tottington High School, Laurel Street, Tottington, Bury. BL8 3LY</w:t>
    </w:r>
  </w:p>
  <w:p w:rsidR="006A48FB" w:rsidRDefault="00DA06EB">
    <w:pPr>
      <w:pStyle w:val="Footer"/>
      <w:jc w:val="center"/>
      <w:rPr>
        <w:rFonts w:ascii="Tahoma" w:hAnsi="Tahoma" w:cs="Tahoma"/>
        <w:b/>
        <w:color w:val="C00000"/>
        <w:sz w:val="18"/>
        <w:szCs w:val="18"/>
        <w:lang w:val="en-GB"/>
      </w:rPr>
    </w:pPr>
    <w:r>
      <w:rPr>
        <w:rFonts w:ascii="Tahoma" w:hAnsi="Tahoma" w:cs="Tahoma"/>
        <w:b/>
        <w:color w:val="C00000"/>
        <w:sz w:val="18"/>
        <w:szCs w:val="18"/>
        <w:lang w:val="en-GB"/>
      </w:rPr>
      <w:t>Tel:</w:t>
    </w:r>
    <w:r>
      <w:rPr>
        <w:rFonts w:ascii="Tahoma" w:hAnsi="Tahoma" w:cs="Tahoma"/>
        <w:color w:val="C00000"/>
        <w:sz w:val="18"/>
        <w:szCs w:val="18"/>
        <w:lang w:val="en-GB"/>
      </w:rPr>
      <w:t xml:space="preserve"> 01204 88</w:t>
    </w:r>
    <w:r w:rsidR="00FC69DA">
      <w:rPr>
        <w:rFonts w:ascii="Tahoma" w:hAnsi="Tahoma" w:cs="Tahoma"/>
        <w:color w:val="C00000"/>
        <w:sz w:val="18"/>
        <w:szCs w:val="18"/>
        <w:lang w:val="en-GB"/>
      </w:rPr>
      <w:t xml:space="preserve"> 2</w:t>
    </w:r>
    <w:r>
      <w:rPr>
        <w:rFonts w:ascii="Tahoma" w:hAnsi="Tahoma" w:cs="Tahoma"/>
        <w:color w:val="C00000"/>
        <w:sz w:val="18"/>
        <w:szCs w:val="18"/>
        <w:lang w:val="en-GB"/>
      </w:rPr>
      <w:t xml:space="preserve">327 </w:t>
    </w:r>
    <w:r>
      <w:rPr>
        <w:rFonts w:ascii="Tahoma" w:hAnsi="Tahoma" w:cs="Tahoma"/>
        <w:b/>
        <w:color w:val="C00000"/>
        <w:sz w:val="18"/>
        <w:szCs w:val="18"/>
        <w:lang w:val="en-GB"/>
      </w:rPr>
      <w:t xml:space="preserve">Email: </w:t>
    </w:r>
    <w:r w:rsidR="00B55EEC">
      <w:rPr>
        <w:rFonts w:ascii="Tahoma" w:hAnsi="Tahoma" w:cs="Tahoma"/>
        <w:color w:val="C00000"/>
        <w:sz w:val="18"/>
        <w:szCs w:val="18"/>
        <w:lang w:val="en-GB"/>
      </w:rPr>
      <w:t>information@tottingtonhighsch.co.uk</w:t>
    </w:r>
    <w:r>
      <w:rPr>
        <w:rFonts w:ascii="Tahoma" w:hAnsi="Tahoma" w:cs="Tahoma"/>
        <w:color w:val="C00000"/>
        <w:sz w:val="18"/>
        <w:szCs w:val="18"/>
        <w:lang w:val="en-GB"/>
      </w:rPr>
      <w:t xml:space="preserve">  </w:t>
    </w:r>
    <w:r>
      <w:rPr>
        <w:rFonts w:ascii="Tahoma" w:hAnsi="Tahoma" w:cs="Tahoma"/>
        <w:b/>
        <w:color w:val="C00000"/>
        <w:sz w:val="18"/>
        <w:szCs w:val="18"/>
        <w:lang w:val="en-GB"/>
      </w:rPr>
      <w:t>Online:</w:t>
    </w:r>
    <w:r w:rsidR="00942C34">
      <w:rPr>
        <w:rFonts w:ascii="Tahoma" w:hAnsi="Tahoma" w:cs="Tahoma"/>
        <w:b/>
        <w:color w:val="C00000"/>
        <w:sz w:val="18"/>
        <w:szCs w:val="18"/>
        <w:lang w:val="en-GB"/>
      </w:rPr>
      <w:t xml:space="preserve"> </w:t>
    </w:r>
    <w:r>
      <w:rPr>
        <w:rFonts w:ascii="Tahoma" w:hAnsi="Tahoma" w:cs="Tahoma"/>
        <w:color w:val="C00000"/>
        <w:sz w:val="18"/>
        <w:szCs w:val="18"/>
        <w:lang w:val="en-GB"/>
      </w:rPr>
      <w:t>tottington.bury.sch.uk</w:t>
    </w:r>
    <w:r>
      <w:rPr>
        <w:rStyle w:val="Hyperlink"/>
        <w:rFonts w:ascii="Tahoma" w:hAnsi="Tahoma" w:cs="Tahoma"/>
        <w:color w:val="C00000"/>
        <w:sz w:val="18"/>
        <w:szCs w:val="18"/>
        <w:lang w:val="en-GB"/>
      </w:rPr>
      <w:t xml:space="preserve"> </w:t>
    </w:r>
  </w:p>
  <w:p w:rsidR="006A48FB" w:rsidRDefault="006A48FB">
    <w:pPr>
      <w:pStyle w:val="Footer"/>
      <w:jc w:val="center"/>
      <w:rPr>
        <w:rFonts w:ascii="Tahoma" w:hAnsi="Tahoma" w:cs="Tahoma"/>
        <w:color w:val="7030A0"/>
        <w:sz w:val="14"/>
        <w:szCs w:val="14"/>
        <w:lang w:val="en-GB"/>
      </w:rPr>
    </w:pPr>
  </w:p>
  <w:p w:rsidR="006A48FB" w:rsidRDefault="00DA06EB">
    <w:pPr>
      <w:pStyle w:val="Footer"/>
      <w:jc w:val="center"/>
      <w:rPr>
        <w:rFonts w:ascii="Tahoma" w:hAnsi="Tahoma" w:cs="Tahoma"/>
        <w:sz w:val="14"/>
        <w:szCs w:val="14"/>
        <w:lang w:val="en-GB"/>
      </w:rPr>
    </w:pPr>
    <w:r>
      <w:rPr>
        <w:rFonts w:ascii="Tahoma" w:hAnsi="Tahoma" w:cs="Tahoma"/>
        <w:sz w:val="14"/>
        <w:szCs w:val="14"/>
        <w:lang w:val="en-GB"/>
      </w:rPr>
      <w:t>The Shaw Education Trust Limited is a company limited by guarantee, registered in England (no 09067175)</w:t>
    </w:r>
  </w:p>
  <w:p w:rsidR="006A48FB" w:rsidRDefault="00DA06EB">
    <w:pPr>
      <w:pStyle w:val="Footer"/>
      <w:jc w:val="center"/>
      <w:rPr>
        <w:rFonts w:ascii="Tahoma" w:hAnsi="Tahoma" w:cs="Tahoma"/>
        <w:sz w:val="14"/>
        <w:szCs w:val="14"/>
        <w:lang w:val="en-GB"/>
      </w:rPr>
    </w:pPr>
    <w:r>
      <w:rPr>
        <w:rFonts w:ascii="Tahoma" w:hAnsi="Tahoma" w:cs="Tahoma"/>
        <w:sz w:val="14"/>
        <w:szCs w:val="14"/>
        <w:lang w:val="en-GB"/>
      </w:rPr>
      <w:t>Registered address: Shaw Education Trust, The Lodge, Wolstanton High School, Milehouse Lane, Wolstanton, Newcastle-under-Lyme,</w:t>
    </w:r>
  </w:p>
  <w:p w:rsidR="006A48FB" w:rsidRDefault="00DA06EB">
    <w:pPr>
      <w:pStyle w:val="Footer"/>
      <w:jc w:val="center"/>
      <w:rPr>
        <w:rFonts w:ascii="Tahoma" w:hAnsi="Tahoma" w:cs="Tahoma"/>
        <w:sz w:val="14"/>
        <w:szCs w:val="14"/>
        <w:lang w:val="en-GB"/>
      </w:rPr>
    </w:pPr>
    <w:r>
      <w:rPr>
        <w:rFonts w:ascii="Tahoma" w:hAnsi="Tahoma" w:cs="Tahoma"/>
        <w:sz w:val="14"/>
        <w:szCs w:val="14"/>
        <w:lang w:val="en-GB"/>
      </w:rPr>
      <w:t>Staffordshire, ST5 9JU. The details of our academies registered as business names can be found at www.shaw-education.org.uk.</w:t>
    </w:r>
  </w:p>
  <w:p w:rsidR="006A48FB" w:rsidRDefault="006A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D6" w:rsidRDefault="006D68D6">
      <w:r>
        <w:separator/>
      </w:r>
    </w:p>
  </w:footnote>
  <w:footnote w:type="continuationSeparator" w:id="0">
    <w:p w:rsidR="006D68D6" w:rsidRDefault="006D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FB" w:rsidRPr="0067564B" w:rsidRDefault="0067564B">
    <w:pPr>
      <w:pStyle w:val="Header"/>
      <w:rPr>
        <w:rFonts w:ascii="Calibri" w:eastAsia="Times New Roman" w:hAnsi="Calibri"/>
        <w:szCs w:val="24"/>
        <w:lang w:val="en-GB" w:eastAsia="en-GB"/>
      </w:rPr>
    </w:pPr>
    <w:r>
      <w:rPr>
        <w:noProof/>
        <w:lang w:val="en-GB" w:eastAsia="en-GB"/>
      </w:rPr>
      <w:drawing>
        <wp:anchor distT="0" distB="0" distL="114300" distR="114300" simplePos="0" relativeHeight="251684864" behindDoc="0" locked="0" layoutInCell="1" allowOverlap="1">
          <wp:simplePos x="0" y="0"/>
          <wp:positionH relativeFrom="column">
            <wp:posOffset>-259715</wp:posOffset>
          </wp:positionH>
          <wp:positionV relativeFrom="paragraph">
            <wp:posOffset>-65271</wp:posOffset>
          </wp:positionV>
          <wp:extent cx="801370" cy="969010"/>
          <wp:effectExtent l="0" t="0" r="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badge-only.png"/>
                  <pic:cNvPicPr/>
                </pic:nvPicPr>
                <pic:blipFill>
                  <a:blip r:embed="rId1">
                    <a:extLst>
                      <a:ext uri="{28A0092B-C50C-407E-A947-70E740481C1C}">
                        <a14:useLocalDpi xmlns:a14="http://schemas.microsoft.com/office/drawing/2010/main" val="0"/>
                      </a:ext>
                    </a:extLst>
                  </a:blip>
                  <a:stretch>
                    <a:fillRect/>
                  </a:stretch>
                </pic:blipFill>
                <pic:spPr>
                  <a:xfrm>
                    <a:off x="0" y="0"/>
                    <a:ext cx="801370" cy="969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7696" behindDoc="0" locked="0" layoutInCell="1" allowOverlap="1">
              <wp:simplePos x="0" y="0"/>
              <wp:positionH relativeFrom="page">
                <wp:posOffset>19050</wp:posOffset>
              </wp:positionH>
              <wp:positionV relativeFrom="paragraph">
                <wp:posOffset>1035050</wp:posOffset>
              </wp:positionV>
              <wp:extent cx="9483090" cy="0"/>
              <wp:effectExtent l="0" t="12700" r="16510" b="12700"/>
              <wp:wrapNone/>
              <wp:docPr id="5" name="Straight Connector 5"/>
              <wp:cNvGraphicFramePr/>
              <a:graphic xmlns:a="http://schemas.openxmlformats.org/drawingml/2006/main">
                <a:graphicData uri="http://schemas.microsoft.com/office/word/2010/wordprocessingShape">
                  <wps:wsp>
                    <wps:cNvCnPr/>
                    <wps:spPr>
                      <a:xfrm flipV="1">
                        <a:off x="0" y="0"/>
                        <a:ext cx="9483090"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8281E" id="Straight Connector 5"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81.5pt" to="748.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c5wEAABgEAAAOAAAAZHJzL2Uyb0RvYy54bWysU02P0zAQvSPxHyzfadJCoRs13UNX5YKg&#10;YoG764wbS/7S2DTtv2fstNkVHwcQOVgZz8ybeW/G6/uzNewEGLV3LZ/Pas7ASd9pd2z51y+7VyvO&#10;YhKuE8Y7aPkFIr/fvHyxHkIDC9970wEyAnGxGULL+5RCU1VR9mBFnPkAjpzKoxWJTDxWHYqB0K2p&#10;FnX9tho8dgG9hBjp9mF08k3BVwpk+qRUhMRMy6m3VE4s5yGf1WYtmiOK0Gt5bUP8QxdWaEdFJ6gH&#10;kQT7jvoXKKsl+uhVmklvK6+UllA4EJt5/RObx14EKFxInBgmmeL/g5UfT3tkumv5kjMnLI3oMaHQ&#10;xz6xrXeOBPTIllmnIcSGwrduj1crhj1m0meFlimjwzdagSIDEWPnovJlUhnOiUm6vHuzel3f0TDk&#10;zVeNEBkqYEzvwVuWf1putMsCiEacPsREZSn0FpKvjWNDyxer5btlCYve6G6njcnOiMfD1iA7CRr+&#10;jr66zJsgnoWRZRzhZnYjn/KXLgbGAp9BkT7U98isbCZMsEJKcGme9SlIFJ3TFLUwJdZja3ml/5R4&#10;jc+pULb2b5KnjFLZuzQlW+08/q56Ot9aVmP8TYGRd5bg4LtLmXSRhtavMLw+lbzfz+2S/vSgNz8A&#10;AAD//wMAUEsDBBQABgAIAAAAIQDgls1M2wAAAAoBAAAPAAAAZHJzL2Rvd25yZXYueG1sTE9NS8NA&#10;EL0L/odlBG92YyypxmyKCEJPik1AvG2zYxLMzsbdbRv99U6goLeZ92beR7Ge7CAO6EPvSMH1IgGB&#10;1DjTU6ugrp6ubkGEqMnowREq+MYA6/L8rNC5cUd6xcM2toJFKORaQRfjmEsZmg6tDgs3IjH34bzV&#10;kVffSuP1kcXtINMkyaTVPbFDp0d87LD53O4tx7D1y1f9rN/fNnG1Sjc/aeUrq9TlxfRwDyLiFP+O&#10;YY7PP1Bypp3bkwliUHDDTSLD2TzM/PIuW4LYnSBZFvJ/hfIXAAD//wMAUEsBAi0AFAAGAAgAAAAh&#10;ALaDOJL+AAAA4QEAABMAAAAAAAAAAAAAAAAAAAAAAFtDb250ZW50X1R5cGVzXS54bWxQSwECLQAU&#10;AAYACAAAACEAOP0h/9YAAACUAQAACwAAAAAAAAAAAAAAAAAvAQAAX3JlbHMvLnJlbHNQSwECLQAU&#10;AAYACAAAACEAuknfnOcBAAAYBAAADgAAAAAAAAAAAAAAAAAuAgAAZHJzL2Uyb0RvYy54bWxQSwEC&#10;LQAUAAYACAAAACEA4JbNTNsAAAAKAQAADwAAAAAAAAAAAAAAAABBBAAAZHJzL2Rvd25yZXYueG1s&#10;UEsFBgAAAAAEAAQA8wAAAEkFAAAAAA==&#10;" strokecolor="yellow"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19370</wp:posOffset>
              </wp:positionH>
              <wp:positionV relativeFrom="paragraph">
                <wp:posOffset>956364</wp:posOffset>
              </wp:positionV>
              <wp:extent cx="8267700" cy="635"/>
              <wp:effectExtent l="0" t="12700" r="12700" b="24765"/>
              <wp:wrapNone/>
              <wp:docPr id="4" name="Straight Connector 4"/>
              <wp:cNvGraphicFramePr/>
              <a:graphic xmlns:a="http://schemas.openxmlformats.org/drawingml/2006/main">
                <a:graphicData uri="http://schemas.microsoft.com/office/word/2010/wordprocessingShape">
                  <wps:wsp>
                    <wps:cNvCnPr/>
                    <wps:spPr>
                      <a:xfrm>
                        <a:off x="0" y="0"/>
                        <a:ext cx="8267700" cy="63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A3276"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pt,75.3pt" to="652.5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K3gEAABAEAAAOAAAAZHJzL2Uyb0RvYy54bWysU8tu2zAQvBfoPxC815Ld+AHBcg4O0kvR&#10;Gk37ATRFSgT4wpK15L/vkpKVoC1QJKgOFB87szuz5P5+MJpcBATlbE2Xi5ISYblrlG1r+uP744cd&#10;JSEy2zDtrKjpVQR6f3j/bt/7Sqxc53QjgCCJDVXva9rF6KuiCLwThoWF88LioXRgWMQltEUDrEd2&#10;o4tVWW6K3kHjwXERAu4+jIf0kPmlFDx+lTKISHRNsbaYR8jjOY3FYc+qFpjvFJ/KYG+owjBlMelM&#10;9cAiIz9B/UFlFAcXnIwL7kzhpFRcZA2oZln+puapY15kLWhO8LNN4f/R8i+XExDV1PSOEssMtugp&#10;AlNtF8nRWYsGOiB3yafehwrDj/YE0yr4EyTRgwST/iiHDNnb6+ytGCLhuLlbbbbbElvA8WzzcZ0Y&#10;i2eohxA/CWdImtRUK5uEs4pdPoc4ht5C0ra2pK/parfernNYcFo1j0rrdBigPR81kAvDph/L9E3Z&#10;XoRhbm2xhKRq1JFn8arFmOCbkOgLVr4cM6QbKWZaxrmwcTnxaovRCSaxhBlY/hs4xSeoyLf1NeAZ&#10;kTM7G2ewUdbB37LH4VayHONvDoy6kwVn11xzh7M1eO1yn6Ynku71y3WGPz/kwy8AAAD//wMAUEsD&#10;BBQABgAIAAAAIQBG4FI72wAAAAoBAAAPAAAAZHJzL2Rvd25yZXYueG1sTI/BTsMwEETvSPyDtUjc&#10;qB2qBAhxKiDihpAa+gFuvMQR8TqK3Tb8PVsucNw3o9mZarP4URxxjkMgDdlKgUDqgh2o17D7eL25&#10;BxGTIWvGQKjhGyNs6suLypQ2nGiLxzb1gkMolkaDS2kqpYydQ2/iKkxIrH2G2ZvE59xLO5sTh/tR&#10;3ipVSG8G4g/OTPjisPtqD17Dw84XbZDvzVthU+bic5P3S6P19dXy9Agi4ZL+zHCuz9Wh5k77cCAb&#10;xahhnbGRca4KEGd9rXJG+190B7Ku5P8J9Q8AAAD//wMAUEsBAi0AFAAGAAgAAAAhALaDOJL+AAAA&#10;4QEAABMAAAAAAAAAAAAAAAAAAAAAAFtDb250ZW50X1R5cGVzXS54bWxQSwECLQAUAAYACAAAACEA&#10;OP0h/9YAAACUAQAACwAAAAAAAAAAAAAAAAAvAQAAX3JlbHMvLnJlbHNQSwECLQAUAAYACAAAACEA&#10;fkRoyt4BAAAQBAAADgAAAAAAAAAAAAAAAAAuAgAAZHJzL2Uyb0RvYy54bWxQSwECLQAUAAYACAAA&#10;ACEARuBSO9sAAAAKAQAADwAAAAAAAAAAAAAAAAA4BAAAZHJzL2Rvd25yZXYueG1sUEsFBgAAAAAE&#10;AAQA8wAAAEAFAAAAAA==&#10;" strokecolor="#c00000" strokeweight="2.25pt">
              <v:stroke joinstyle="miter"/>
              <w10:wrap anchorx="page"/>
            </v:line>
          </w:pict>
        </mc:Fallback>
      </mc:AlternateContent>
    </w:r>
    <w:r>
      <w:rPr>
        <w:rFonts w:ascii="Calibri" w:eastAsia="Times New Roman" w:hAnsi="Calibri"/>
        <w:noProof/>
        <w:szCs w:val="24"/>
        <w:lang w:val="en-GB" w:eastAsia="en-GB"/>
      </w:rPr>
      <w:drawing>
        <wp:anchor distT="0" distB="0" distL="114300" distR="114300" simplePos="0" relativeHeight="251675648" behindDoc="0" locked="0" layoutInCell="1" allowOverlap="1">
          <wp:simplePos x="0" y="0"/>
          <wp:positionH relativeFrom="page">
            <wp:posOffset>5542915</wp:posOffset>
          </wp:positionH>
          <wp:positionV relativeFrom="paragraph">
            <wp:posOffset>-12700</wp:posOffset>
          </wp:positionV>
          <wp:extent cx="1616710" cy="848360"/>
          <wp:effectExtent l="0" t="0" r="2540" b="889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710" cy="8483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29712</wp:posOffset>
              </wp:positionH>
              <wp:positionV relativeFrom="paragraph">
                <wp:posOffset>684957</wp:posOffset>
              </wp:positionV>
              <wp:extent cx="751459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514590" cy="449580"/>
                      </a:xfrm>
                      <a:prstGeom prst="rect">
                        <a:avLst/>
                      </a:prstGeom>
                      <a:noFill/>
                      <a:ln w="6350">
                        <a:noFill/>
                      </a:ln>
                    </wps:spPr>
                    <wps:txbx>
                      <w:txbxContent>
                        <w:p w:rsidR="006A48FB" w:rsidRDefault="00DA06EB" w:rsidP="0067564B">
                          <w:pPr>
                            <w:jc w:val="center"/>
                            <w:rPr>
                              <w:rFonts w:ascii="Lato" w:hAnsi="Lato"/>
                              <w:bCs/>
                              <w:color w:val="auto"/>
                              <w:szCs w:val="32"/>
                            </w:rPr>
                          </w:pPr>
                          <w:r>
                            <w:rPr>
                              <w:rFonts w:ascii="Lato" w:hAnsi="Lato"/>
                              <w:bCs/>
                              <w:color w:val="auto"/>
                              <w:szCs w:val="32"/>
                            </w:rPr>
                            <w:t>Excellence Through Partnership</w:t>
                          </w:r>
                        </w:p>
                        <w:p w:rsidR="006A48FB" w:rsidRDefault="006A48FB">
                          <w:pPr>
                            <w:rPr>
                              <w:bCs/>
                            </w:rPr>
                          </w:pPr>
                        </w:p>
                        <w:p w:rsidR="006A48FB" w:rsidRDefault="006A48FB">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53.95pt;width:591.7pt;height:35.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TXLgIAAFEEAAAOAAAAZHJzL2Uyb0RvYy54bWysVN9v2jAQfp+0/8Hy+wiw0JaIULFWTJNQ&#10;WwmqPhvHJpFsn2cbEvbX7+wARd2epr0457vz/fi+u8zuO63IQTjfgCnpaDCkRBgOVWN2JX3dLL/c&#10;UeIDMxVTYERJj8LT+/nnT7PWFmIMNahKOIJBjC9aW9I6BFtkmee10MwPwAqDRglOs4BXt8sqx1qM&#10;rlU2Hg5vshZcZR1w4T1qH3sjnaf4UgoenqX0IhBVUqwtpNOlcxvPbD5jxc4xWzf8VAb7hyo0awwm&#10;vYR6ZIGRvWv+CKUb7sCDDAMOOgMpGy5SD9jNaPihm3XNrEi9IDjeXmDy/y8sfzq8ONJUJR1TYphG&#10;ijaiC+QbdGQc0WmtL9BpbdEtdKhGls96j8rYdCedjl9sh6AdcT5esI3BOCpvJ6N8MkUTR1ueTyd3&#10;Cfzs/bV1PnwXoEkUSuqQuwQpO6x8wErQ9ewSkxlYNkol/pQhbUlvvk6G6cHFgi+UwYexh77WKIVu&#10;250a20J1xL4c9HPhLV82mHzFfHhhDgcB68XhDs94SAWYBE4SJTW4X3/TR3/kB62UtDhYJfU/98wJ&#10;StQPg8xNR3keJzFd8sntGC/u2rK9tpi9fgCc3RGukeVJjP5BnUXpQL/hDixiVjQxwzF3ScNZfAj9&#10;uOMOcbFYJCecPcvCyqwtj6EjnBHaTffGnD3hH5C5JziPICs+0ND79kQs9gFkkziKAPeonnDHuU3U&#10;nXYsLsb1PXm9/wnmvwEAAP//AwBQSwMEFAAGAAgAAAAhAEEWm6HhAAAACgEAAA8AAABkcnMvZG93&#10;bnJldi54bWxMj8FOwzAQRO9I/IO1SNyokwqISeNUVaQKCcGhpRduTuwmUe11iN028PVsT+W2uzOa&#10;fVMsJ2fZyYyh9yghnSXADDZe99hK2H2uHwSwEBVqZT0aCT8mwLK8vSlUrv0ZN+a0jS2jEAy5ktDF&#10;OOSch6YzToWZHwyStvejU5HWseV6VGcKd5bPk+SZO9UjfejUYKrONIft0Ul4q9YfalPPnfi11ev7&#10;fjV8776epLy/m1YLYNFM8WqGCz6hQ0lMtT+iDsxKeMzISOckewF20VMhUmA1TZnIgJcF/1+h/AMA&#10;AP//AwBQSwECLQAUAAYACAAAACEAtoM4kv4AAADhAQAAEwAAAAAAAAAAAAAAAAAAAAAAW0NvbnRl&#10;bnRfVHlwZXNdLnhtbFBLAQItABQABgAIAAAAIQA4/SH/1gAAAJQBAAALAAAAAAAAAAAAAAAAAC8B&#10;AABfcmVscy8ucmVsc1BLAQItABQABgAIAAAAIQCCIhTXLgIAAFEEAAAOAAAAAAAAAAAAAAAAAC4C&#10;AABkcnMvZTJvRG9jLnhtbFBLAQItABQABgAIAAAAIQBBFpuh4QAAAAoBAAAPAAAAAAAAAAAAAAAA&#10;AIgEAABkcnMvZG93bnJldi54bWxQSwUGAAAAAAQABADzAAAAlgUAAAAA&#10;" filled="f" stroked="f" strokeweight=".5pt">
              <v:textbox>
                <w:txbxContent>
                  <w:p w:rsidR="006A48FB" w:rsidRDefault="00DA06EB" w:rsidP="0067564B">
                    <w:pPr>
                      <w:jc w:val="center"/>
                      <w:rPr>
                        <w:rFonts w:ascii="Lato" w:hAnsi="Lato"/>
                        <w:bCs/>
                        <w:color w:val="auto"/>
                        <w:szCs w:val="32"/>
                      </w:rPr>
                    </w:pPr>
                    <w:r>
                      <w:rPr>
                        <w:rFonts w:ascii="Lato" w:hAnsi="Lato"/>
                        <w:bCs/>
                        <w:color w:val="auto"/>
                        <w:szCs w:val="32"/>
                      </w:rPr>
                      <w:t xml:space="preserve">Excellence </w:t>
                    </w:r>
                    <w:proofErr w:type="gramStart"/>
                    <w:r>
                      <w:rPr>
                        <w:rFonts w:ascii="Lato" w:hAnsi="Lato"/>
                        <w:bCs/>
                        <w:color w:val="auto"/>
                        <w:szCs w:val="32"/>
                      </w:rPr>
                      <w:t>Through</w:t>
                    </w:r>
                    <w:proofErr w:type="gramEnd"/>
                    <w:r>
                      <w:rPr>
                        <w:rFonts w:ascii="Lato" w:hAnsi="Lato"/>
                        <w:bCs/>
                        <w:color w:val="auto"/>
                        <w:szCs w:val="32"/>
                      </w:rPr>
                      <w:t xml:space="preserve"> Partnership</w:t>
                    </w:r>
                  </w:p>
                  <w:p w:rsidR="006A48FB" w:rsidRDefault="006A48FB">
                    <w:pPr>
                      <w:rPr>
                        <w:bCs/>
                      </w:rPr>
                    </w:pPr>
                  </w:p>
                  <w:p w:rsidR="006A48FB" w:rsidRDefault="006A48FB">
                    <w:pPr>
                      <w:rPr>
                        <w:bCs/>
                      </w:rPr>
                    </w:pPr>
                  </w:p>
                </w:txbxContent>
              </v:textbox>
              <w10:wrap anchorx="page"/>
            </v:shape>
          </w:pict>
        </mc:Fallback>
      </mc:AlternateContent>
    </w:r>
    <w:r w:rsidR="0077734D">
      <w:rPr>
        <w:noProof/>
        <w:lang w:val="en-GB" w:eastAsia="en-GB"/>
      </w:rPr>
      <mc:AlternateContent>
        <mc:Choice Requires="wps">
          <w:drawing>
            <wp:anchor distT="45720" distB="45720" distL="114300" distR="114300" simplePos="0" relativeHeight="251669503" behindDoc="0" locked="0" layoutInCell="1" allowOverlap="1">
              <wp:simplePos x="0" y="0"/>
              <wp:positionH relativeFrom="page">
                <wp:posOffset>-11686</wp:posOffset>
              </wp:positionH>
              <wp:positionV relativeFrom="paragraph">
                <wp:posOffset>-163227</wp:posOffset>
              </wp:positionV>
              <wp:extent cx="7514590" cy="100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4590" cy="1001395"/>
                      </a:xfrm>
                      <a:prstGeom prst="rect">
                        <a:avLst/>
                      </a:prstGeom>
                      <a:noFill/>
                      <a:ln w="9525">
                        <a:noFill/>
                        <a:miter lim="800000"/>
                        <a:headEnd/>
                        <a:tailEnd/>
                      </a:ln>
                    </wps:spPr>
                    <wps:txbx>
                      <w:txbxContent>
                        <w:p w:rsidR="006A48FB" w:rsidRDefault="00DA06EB">
                          <w:pPr>
                            <w:jc w:val="center"/>
                            <w:rPr>
                              <w:rFonts w:ascii="Lato" w:hAnsi="Lato"/>
                              <w:b/>
                              <w:color w:val="auto"/>
                              <w:sz w:val="56"/>
                              <w:szCs w:val="56"/>
                            </w:rPr>
                          </w:pPr>
                          <w:r>
                            <w:rPr>
                              <w:rFonts w:ascii="Lato" w:hAnsi="Lato"/>
                              <w:b/>
                              <w:color w:val="auto"/>
                              <w:sz w:val="56"/>
                              <w:szCs w:val="56"/>
                            </w:rPr>
                            <w:t>TOTTINGTON</w:t>
                          </w:r>
                          <w:r>
                            <w:rPr>
                              <w:rFonts w:ascii="Lato" w:hAnsi="Lato"/>
                              <w:b/>
                              <w:color w:val="auto"/>
                              <w:sz w:val="56"/>
                              <w:szCs w:val="56"/>
                            </w:rPr>
                            <w:br/>
                          </w:r>
                          <w:r>
                            <w:rPr>
                              <w:rFonts w:ascii="Lato" w:hAnsi="Lato"/>
                              <w:b/>
                              <w:color w:val="C00000"/>
                              <w:sz w:val="56"/>
                              <w:szCs w:val="56"/>
                            </w:rPr>
                            <w:t>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12.85pt;width:591.7pt;height:78.85pt;z-index:25166950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MrDwIAAPwDAAAOAAAAZHJzL2Uyb0RvYy54bWysU9uO2yAQfa/Uf0C8N740bjZWnNV2t1tV&#10;2l6k3X4AxjhGBYYCiZ1+fQeczUbtW1U/WMAwZ+acOWyuJ63IQTgvwTS0WOSUCMOhk2bX0O9P92+u&#10;KPGBmY4pMKKhR+Hp9fb1q81oa1HCAKoTjiCI8fVoGzqEYOss83wQmvkFWGEw2IPTLODW7bLOsRHR&#10;tcrKPH+XjeA664AL7/H0bg7SbcLve8HD1773IhDVUOwtpL9L/zb+s+2G1TvH7CD5qQ32D11oJg0W&#10;PUPdscDI3sm/oLTkDjz0YcFBZ9D3kovEAdkU+R9sHgdmReKC4nh7lsn/P1j+5fDNEdk1tCxWlBim&#10;cUhPYgrkPUykjPqM1td47dHixTDhMc45cfX2AfgPTwzcDszsxI1zMA6CddhfETOzi9QZx0eQdvwM&#10;HZZh+wAJaOqdjuKhHATRcU7H82xiKxwPV1WxrNYY4hgr8rx4u65SDVY/p1vnw0cBmsRFQx0OP8Gz&#10;w4MPsR1WP1+J1QzcS6WSAZQhY0PXVVmlhIuIlgH9qaRu6FUev9kxkeUH06XkwKSa11hAmRPtyHTm&#10;HKZ2SgonTaIkLXRH1MHBbEd8PrgYwP2iZEQrNtT/3DMnKFGfDGq5LpbL6N20WVarEjfuMtJeRpjh&#10;CNXQQMm8vA3J7zPlG9S8l0mNl05OLaPFkkin5xA9fLlPt14e7fY3AAAA//8DAFBLAwQUAAYACAAA&#10;ACEAGLgAG98AAAALAQAADwAAAGRycy9kb3ducmV2LnhtbEyPzU7DMBCE70i8g7VI3Fo7gf6lcSoE&#10;4gqiUCRubrxNIuJ1FLtNePtuT+W0O9rRzLf5ZnStOGEfGk8akqkCgVR621Cl4evzdbIEEaIha1pP&#10;qOEPA2yK25vcZNYP9IGnbawEh1DIjIY6xi6TMpQ1OhOmvkPi28H3zkSWfSVtbwYOd61MlZpLZxri&#10;htp0+Fxj+bs9Og27t8PP96N6r17crBv8qCS5ldT6/m58WoOIOMarGS74jA4FM+39kWwQrYZJwuSR&#10;ZzpbgLgYkmUyB7Hn7SFVIItc/v+hOAMAAP//AwBQSwECLQAUAAYACAAAACEAtoM4kv4AAADhAQAA&#10;EwAAAAAAAAAAAAAAAAAAAAAAW0NvbnRlbnRfVHlwZXNdLnhtbFBLAQItABQABgAIAAAAIQA4/SH/&#10;1gAAAJQBAAALAAAAAAAAAAAAAAAAAC8BAABfcmVscy8ucmVsc1BLAQItABQABgAIAAAAIQD33xMr&#10;DwIAAPwDAAAOAAAAAAAAAAAAAAAAAC4CAABkcnMvZTJvRG9jLnhtbFBLAQItABQABgAIAAAAIQAY&#10;uAAb3wAAAAsBAAAPAAAAAAAAAAAAAAAAAGkEAABkcnMvZG93bnJldi54bWxQSwUGAAAAAAQABADz&#10;AAAAdQUAAAAA&#10;" filled="f" stroked="f">
              <v:textbox>
                <w:txbxContent>
                  <w:p w:rsidR="006A48FB" w:rsidRDefault="00DA06EB">
                    <w:pPr>
                      <w:jc w:val="center"/>
                      <w:rPr>
                        <w:rFonts w:ascii="Lato" w:hAnsi="Lato"/>
                        <w:b/>
                        <w:color w:val="auto"/>
                        <w:sz w:val="56"/>
                        <w:szCs w:val="56"/>
                      </w:rPr>
                    </w:pPr>
                    <w:r>
                      <w:rPr>
                        <w:rFonts w:ascii="Lato" w:hAnsi="Lato"/>
                        <w:b/>
                        <w:color w:val="auto"/>
                        <w:sz w:val="56"/>
                        <w:szCs w:val="56"/>
                      </w:rPr>
                      <w:t>TOTTINGTON</w:t>
                    </w:r>
                    <w:r>
                      <w:rPr>
                        <w:rFonts w:ascii="Lato" w:hAnsi="Lato"/>
                        <w:b/>
                        <w:color w:val="auto"/>
                        <w:sz w:val="56"/>
                        <w:szCs w:val="56"/>
                      </w:rPr>
                      <w:br/>
                    </w:r>
                    <w:r>
                      <w:rPr>
                        <w:rFonts w:ascii="Lato" w:hAnsi="Lato"/>
                        <w:b/>
                        <w:color w:val="C00000"/>
                        <w:sz w:val="56"/>
                        <w:szCs w:val="56"/>
                      </w:rPr>
                      <w:t>HIGH SCHOOL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A29B3"/>
    <w:multiLevelType w:val="hybridMultilevel"/>
    <w:tmpl w:val="E51C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969BA"/>
    <w:multiLevelType w:val="hybridMultilevel"/>
    <w:tmpl w:val="DBD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A3807"/>
    <w:multiLevelType w:val="hybridMultilevel"/>
    <w:tmpl w:val="347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0259F"/>
    <w:multiLevelType w:val="hybridMultilevel"/>
    <w:tmpl w:val="067A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27EA9"/>
    <w:multiLevelType w:val="hybridMultilevel"/>
    <w:tmpl w:val="BB7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0"/>
  </w:num>
  <w:num w:numId="6">
    <w:abstractNumId w:val="8"/>
  </w:num>
  <w:num w:numId="7">
    <w:abstractNumId w:val="6"/>
  </w:num>
  <w:num w:numId="8">
    <w:abstractNumId w:val="9"/>
  </w:num>
  <w:num w:numId="9">
    <w:abstractNumId w:val="3"/>
  </w:num>
  <w:num w:numId="10">
    <w:abstractNumId w:val="7"/>
  </w:num>
  <w:num w:numId="11">
    <w:abstractNumId w:val="12"/>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006A48FB"/>
    <w:rsid w:val="000F547B"/>
    <w:rsid w:val="00114D37"/>
    <w:rsid w:val="0013317D"/>
    <w:rsid w:val="00207280"/>
    <w:rsid w:val="0028624F"/>
    <w:rsid w:val="003015EA"/>
    <w:rsid w:val="00415F36"/>
    <w:rsid w:val="004361DE"/>
    <w:rsid w:val="0046723F"/>
    <w:rsid w:val="00527FF1"/>
    <w:rsid w:val="00577010"/>
    <w:rsid w:val="005D031D"/>
    <w:rsid w:val="00632D0D"/>
    <w:rsid w:val="0067564B"/>
    <w:rsid w:val="006878E7"/>
    <w:rsid w:val="00691D08"/>
    <w:rsid w:val="006A48FB"/>
    <w:rsid w:val="006D68D6"/>
    <w:rsid w:val="007677F2"/>
    <w:rsid w:val="0077734D"/>
    <w:rsid w:val="00782696"/>
    <w:rsid w:val="007935FE"/>
    <w:rsid w:val="009313C0"/>
    <w:rsid w:val="00942C34"/>
    <w:rsid w:val="00A21E6A"/>
    <w:rsid w:val="00A503F7"/>
    <w:rsid w:val="00AF037B"/>
    <w:rsid w:val="00B41201"/>
    <w:rsid w:val="00B55EEC"/>
    <w:rsid w:val="00BF3164"/>
    <w:rsid w:val="00BF6595"/>
    <w:rsid w:val="00C1342A"/>
    <w:rsid w:val="00C75701"/>
    <w:rsid w:val="00CA12B9"/>
    <w:rsid w:val="00CC0C8F"/>
    <w:rsid w:val="00CE2302"/>
    <w:rsid w:val="00D361CB"/>
    <w:rsid w:val="00D823FF"/>
    <w:rsid w:val="00D92531"/>
    <w:rsid w:val="00DA06EB"/>
    <w:rsid w:val="00E05877"/>
    <w:rsid w:val="00EA4C59"/>
    <w:rsid w:val="00EB63AB"/>
    <w:rsid w:val="00ED4959"/>
    <w:rsid w:val="00EF728F"/>
    <w:rsid w:val="00F50CB2"/>
    <w:rsid w:val="00FB7042"/>
    <w:rsid w:val="00FC69DA"/>
    <w:rsid w:val="00FF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60CE5F"/>
  <w15:chartTrackingRefBased/>
  <w15:docId w15:val="{B4D8CC6C-D028-4818-AA5C-902EE66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color w:val="0077B8" w:themeColor="accen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Pr>
      <w:rFonts w:ascii="Tahoma" w:eastAsia="SimSun" w:hAnsi="Tahoma" w:cs="Tahoma"/>
      <w:sz w:val="16"/>
      <w:szCs w:val="16"/>
      <w:lang w:val="en-US" w:eastAsia="zh-CN"/>
    </w:rPr>
  </w:style>
  <w:style w:type="character" w:customStyle="1" w:styleId="Heading2Char">
    <w:name w:val="Heading 2 Char"/>
    <w:link w:val="Heading2"/>
    <w:uiPriority w:val="9"/>
    <w:rPr>
      <w:rFonts w:ascii="Arial" w:eastAsia="Times New Roman" w:hAnsi="Arial"/>
      <w:bCs/>
      <w:color w:val="579835" w:themeColor="accent2"/>
      <w:sz w:val="40"/>
      <w:szCs w:val="36"/>
      <w:u w:color="000000"/>
    </w:rPr>
  </w:style>
  <w:style w:type="character" w:styleId="Hyperlink">
    <w:name w:val="Hyperlink"/>
    <w:unhideWhenUsed/>
    <w:rPr>
      <w:color w:val="0000FF"/>
      <w:u w:val="single"/>
    </w:rPr>
  </w:style>
  <w:style w:type="paragraph" w:styleId="Header">
    <w:name w:val="header"/>
    <w:basedOn w:val="Normal"/>
    <w:link w:val="Head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Pr>
      <w:rFonts w:ascii="Arial" w:eastAsia="SimSun" w:hAnsi="Arial"/>
      <w:lang w:val="en-US" w:eastAsia="zh-CN"/>
    </w:rPr>
  </w:style>
  <w:style w:type="paragraph" w:styleId="Footer">
    <w:name w:val="footer"/>
    <w:basedOn w:val="Normal"/>
    <w:link w:val="Foot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Pr>
      <w:rFonts w:ascii="Arial" w:eastAsia="SimSun" w:hAnsi="Arial"/>
      <w:lang w:val="en-US" w:eastAsia="zh-CN"/>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semiHidden/>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Text">
    <w:name w:val="Default Text"/>
    <w:basedOn w:val="Normal"/>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Arial"/>
      <w:color w:val="auto"/>
      <w:kern w:val="0"/>
      <w:szCs w:val="24"/>
      <w:bdr w:val="none" w:sz="0" w:space="0" w:color="auto"/>
      <w:lang w:eastAsia="en-US"/>
    </w:rPr>
  </w:style>
  <w:style w:type="character" w:styleId="Strong">
    <w:name w:val="Strong"/>
    <w:qFormat/>
    <w:rsid w:val="00EB6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127">
      <w:bodyDiv w:val="1"/>
      <w:marLeft w:val="0"/>
      <w:marRight w:val="0"/>
      <w:marTop w:val="0"/>
      <w:marBottom w:val="0"/>
      <w:divBdr>
        <w:top w:val="none" w:sz="0" w:space="0" w:color="auto"/>
        <w:left w:val="none" w:sz="0" w:space="0" w:color="auto"/>
        <w:bottom w:val="none" w:sz="0" w:space="0" w:color="auto"/>
        <w:right w:val="none" w:sz="0" w:space="0" w:color="auto"/>
      </w:divBdr>
    </w:div>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JFS2VDK6KTM5-1508429404-11711</_dlc_DocId>
    <_dlc_DocIdUrl xmlns="c0b63f67-bf11-4a40-b2ad-687127495ae3">
      <Url>https://wolstantonh.sharepoint.com/sites/set/_layouts/15/DocIdRedir.aspx?ID=JFS2VDK6KTM5-1508429404-11711</Url>
      <Description>JFS2VDK6KTM5-1508429404-11711</Description>
    </_dlc_DocIdUrl>
    <Date xmlns="ac5e355c-c07b-4e3a-ad40-a44cc9a60899" xsi:nil="true"/>
    <Info xmlns="ac5e355c-c07b-4e3a-ad40-a44cc9a60899">Site Plans</Inf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3869-B600-4B73-9B56-13F9448DE8D0}">
  <ds:schemaRefs>
    <ds:schemaRef ds:uri="http://schemas.microsoft.com/office/2006/metadata/properties"/>
    <ds:schemaRef ds:uri="http://schemas.openxmlformats.org/package/2006/metadata/core-properties"/>
    <ds:schemaRef ds:uri="http://purl.org/dc/elements/1.1/"/>
    <ds:schemaRef ds:uri="c0b63f67-bf11-4a40-b2ad-687127495ae3"/>
    <ds:schemaRef ds:uri="http://purl.org/dc/terms/"/>
    <ds:schemaRef ds:uri="http://schemas.microsoft.com/office/infopath/2007/PartnerControls"/>
    <ds:schemaRef ds:uri="ac5e355c-c07b-4e3a-ad40-a44cc9a60899"/>
    <ds:schemaRef ds:uri="http://schemas.microsoft.com/office/2006/documentManagement/typ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7827F0E-FC22-4ECC-A352-66FDBBEE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1F4EE-FD5C-4CAE-9325-A6E97F6B6681}">
  <ds:schemaRefs>
    <ds:schemaRef ds:uri="http://schemas.microsoft.com/sharepoint/events"/>
  </ds:schemaRefs>
</ds:datastoreItem>
</file>

<file path=customXml/itemProps4.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5.xml><?xml version="1.0" encoding="utf-8"?>
<ds:datastoreItem xmlns:ds="http://schemas.openxmlformats.org/officeDocument/2006/customXml" ds:itemID="{BAA7025A-ECC1-4231-9F8E-BAF4670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1866</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Rachael Dawson (Tottington Staff)</cp:lastModifiedBy>
  <cp:revision>2</cp:revision>
  <cp:lastPrinted>2020-12-16T11:13:00Z</cp:lastPrinted>
  <dcterms:created xsi:type="dcterms:W3CDTF">2021-07-20T09:38:00Z</dcterms:created>
  <dcterms:modified xsi:type="dcterms:W3CDTF">2021-07-20T09:38:00Z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58dcec23-3437-45a9-91c8-a8d045ce500c</vt:lpwstr>
  </property>
</Properties>
</file>