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5322" w:type="dxa"/>
        <w:tblLook w:val="04A0" w:firstRow="1" w:lastRow="0" w:firstColumn="1" w:lastColumn="0" w:noHBand="0" w:noVBand="1"/>
      </w:tblPr>
      <w:tblGrid>
        <w:gridCol w:w="1197"/>
        <w:gridCol w:w="3531"/>
        <w:gridCol w:w="3531"/>
        <w:gridCol w:w="3531"/>
        <w:gridCol w:w="3532"/>
      </w:tblGrid>
      <w:tr w:rsidR="0091359D" w14:paraId="672940E0" w14:textId="77777777" w:rsidTr="00F36525">
        <w:trPr>
          <w:trHeight w:val="497"/>
        </w:trPr>
        <w:tc>
          <w:tcPr>
            <w:tcW w:w="15322" w:type="dxa"/>
            <w:gridSpan w:val="5"/>
          </w:tcPr>
          <w:p w14:paraId="2C874656" w14:textId="43B20B36" w:rsidR="0091359D" w:rsidRPr="00067CBC" w:rsidRDefault="0091359D" w:rsidP="00067CBC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067CBC">
              <w:rPr>
                <w:rFonts w:ascii="Century Gothic" w:hAnsi="Century Gothic"/>
                <w:b/>
                <w:bCs/>
                <w:sz w:val="20"/>
                <w:szCs w:val="20"/>
              </w:rPr>
              <w:t>Previous AQA English Literature Questions</w:t>
            </w:r>
          </w:p>
        </w:tc>
      </w:tr>
      <w:tr w:rsidR="0091359D" w14:paraId="13E05E77" w14:textId="77777777" w:rsidTr="00F36525">
        <w:trPr>
          <w:trHeight w:val="675"/>
        </w:trPr>
        <w:tc>
          <w:tcPr>
            <w:tcW w:w="1197" w:type="dxa"/>
          </w:tcPr>
          <w:p w14:paraId="7F58DA61" w14:textId="39AE3C9C" w:rsidR="0091359D" w:rsidRPr="00067CBC" w:rsidRDefault="0091359D" w:rsidP="00067CB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67CBC">
              <w:rPr>
                <w:rFonts w:ascii="Century Gothic" w:hAnsi="Century Gothic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3531" w:type="dxa"/>
            <w:shd w:val="clear" w:color="auto" w:fill="F4B083" w:themeFill="accent2" w:themeFillTint="99"/>
          </w:tcPr>
          <w:p w14:paraId="64E3AB3D" w14:textId="77777777" w:rsidR="0091359D" w:rsidRPr="00067CBC" w:rsidRDefault="0091359D" w:rsidP="00067CB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0EBEC0FD" w14:textId="5D91055C" w:rsidR="0091359D" w:rsidRPr="00067CBC" w:rsidRDefault="0091359D" w:rsidP="00067CB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67CBC">
              <w:rPr>
                <w:rFonts w:ascii="Century Gothic" w:hAnsi="Century Gothic"/>
                <w:b/>
                <w:bCs/>
                <w:sz w:val="18"/>
                <w:szCs w:val="18"/>
              </w:rPr>
              <w:t>Macbeth</w:t>
            </w:r>
          </w:p>
        </w:tc>
        <w:tc>
          <w:tcPr>
            <w:tcW w:w="3531" w:type="dxa"/>
            <w:shd w:val="clear" w:color="auto" w:fill="FFD966" w:themeFill="accent4" w:themeFillTint="99"/>
          </w:tcPr>
          <w:p w14:paraId="29E5E720" w14:textId="77777777" w:rsidR="0091359D" w:rsidRPr="00067CBC" w:rsidRDefault="0091359D" w:rsidP="00067CB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46FE663A" w14:textId="6A46F5EC" w:rsidR="0091359D" w:rsidRPr="00067CBC" w:rsidRDefault="0091359D" w:rsidP="00067CB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67CBC">
              <w:rPr>
                <w:rFonts w:ascii="Century Gothic" w:hAnsi="Century Gothic"/>
                <w:b/>
                <w:bCs/>
                <w:sz w:val="18"/>
                <w:szCs w:val="18"/>
              </w:rPr>
              <w:t>A Christmas Carol</w:t>
            </w:r>
          </w:p>
        </w:tc>
        <w:tc>
          <w:tcPr>
            <w:tcW w:w="3531" w:type="dxa"/>
            <w:shd w:val="clear" w:color="auto" w:fill="A8D08D" w:themeFill="accent6" w:themeFillTint="99"/>
          </w:tcPr>
          <w:p w14:paraId="43E0EBA5" w14:textId="77777777" w:rsidR="0091359D" w:rsidRPr="00067CBC" w:rsidRDefault="0091359D" w:rsidP="00067CB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28A4A161" w14:textId="31A3B290" w:rsidR="0091359D" w:rsidRPr="00067CBC" w:rsidRDefault="0091359D" w:rsidP="00067CB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67CBC">
              <w:rPr>
                <w:rFonts w:ascii="Century Gothic" w:hAnsi="Century Gothic"/>
                <w:b/>
                <w:bCs/>
                <w:sz w:val="18"/>
                <w:szCs w:val="18"/>
              </w:rPr>
              <w:t>An Inspector Calls</w:t>
            </w:r>
          </w:p>
        </w:tc>
        <w:tc>
          <w:tcPr>
            <w:tcW w:w="3532" w:type="dxa"/>
            <w:shd w:val="clear" w:color="auto" w:fill="9CC2E5" w:themeFill="accent5" w:themeFillTint="99"/>
          </w:tcPr>
          <w:p w14:paraId="3166E98B" w14:textId="77777777" w:rsidR="0091359D" w:rsidRPr="00067CBC" w:rsidRDefault="0091359D" w:rsidP="00067CB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4ECFC5B4" w14:textId="303D1334" w:rsidR="0091359D" w:rsidRPr="00067CBC" w:rsidRDefault="0091359D" w:rsidP="00067CB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67CBC">
              <w:rPr>
                <w:rFonts w:ascii="Century Gothic" w:hAnsi="Century Gothic"/>
                <w:b/>
                <w:bCs/>
                <w:sz w:val="18"/>
                <w:szCs w:val="18"/>
              </w:rPr>
              <w:t>Power &amp; Conflict Poetry</w:t>
            </w:r>
          </w:p>
        </w:tc>
      </w:tr>
      <w:tr w:rsidR="0091359D" w14:paraId="6FAF8501" w14:textId="77777777" w:rsidTr="00F36525">
        <w:trPr>
          <w:trHeight w:val="1186"/>
        </w:trPr>
        <w:tc>
          <w:tcPr>
            <w:tcW w:w="1197" w:type="dxa"/>
          </w:tcPr>
          <w:p w14:paraId="7130D6DB" w14:textId="77777777" w:rsidR="0091359D" w:rsidRPr="00067CBC" w:rsidRDefault="0091359D" w:rsidP="00067CB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34AACA4F" w14:textId="1CF860E8" w:rsidR="0091359D" w:rsidRPr="00067CBC" w:rsidRDefault="0091359D" w:rsidP="00067CB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67CBC">
              <w:rPr>
                <w:rFonts w:ascii="Century Gothic" w:hAnsi="Century Gothic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3531" w:type="dxa"/>
            <w:shd w:val="clear" w:color="auto" w:fill="FBE4D5" w:themeFill="accent2" w:themeFillTint="33"/>
          </w:tcPr>
          <w:p w14:paraId="04283CD5" w14:textId="4A3FF5E1" w:rsidR="0091359D" w:rsidRPr="00067CBC" w:rsidRDefault="0091359D" w:rsidP="0091359D">
            <w:pPr>
              <w:rPr>
                <w:rFonts w:ascii="Century Gothic" w:hAnsi="Century Gothic"/>
                <w:sz w:val="14"/>
                <w:szCs w:val="14"/>
              </w:rPr>
            </w:pPr>
            <w:r w:rsidRPr="00067CBC">
              <w:rPr>
                <w:rFonts w:ascii="Century Gothic" w:hAnsi="Century Gothic"/>
                <w:sz w:val="14"/>
                <w:szCs w:val="14"/>
              </w:rPr>
              <w:t>Extract Act 5 Scene 3: Starting with this conversation, explore how far Shakespeare presents Macbeth as a male character who changes during the play.</w:t>
            </w:r>
          </w:p>
          <w:p w14:paraId="172018FC" w14:textId="56AD0C9A" w:rsidR="0091359D" w:rsidRPr="00067CBC" w:rsidRDefault="0091359D" w:rsidP="0091359D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531" w:type="dxa"/>
            <w:shd w:val="clear" w:color="auto" w:fill="FFF2CC" w:themeFill="accent4" w:themeFillTint="33"/>
          </w:tcPr>
          <w:p w14:paraId="456B3EAF" w14:textId="32FCB154" w:rsidR="0091359D" w:rsidRPr="00067CBC" w:rsidRDefault="0091359D" w:rsidP="0091359D">
            <w:pPr>
              <w:rPr>
                <w:rFonts w:ascii="Century Gothic" w:hAnsi="Century Gothic"/>
                <w:sz w:val="14"/>
                <w:szCs w:val="14"/>
              </w:rPr>
            </w:pPr>
            <w:r w:rsidRPr="00067CBC">
              <w:rPr>
                <w:rFonts w:ascii="Century Gothic" w:hAnsi="Century Gothic"/>
                <w:sz w:val="14"/>
                <w:szCs w:val="14"/>
              </w:rPr>
              <w:t>∙ Stave 2 Scrooge and Belle: Starting with this extract, explore how Dickens presents the effects of greed in A Christmas Carol</w:t>
            </w:r>
          </w:p>
        </w:tc>
        <w:tc>
          <w:tcPr>
            <w:tcW w:w="3531" w:type="dxa"/>
            <w:shd w:val="clear" w:color="auto" w:fill="E2EFD9" w:themeFill="accent6" w:themeFillTint="33"/>
          </w:tcPr>
          <w:p w14:paraId="7FC42C83" w14:textId="232BABC0" w:rsidR="0091359D" w:rsidRPr="00067CBC" w:rsidRDefault="0091359D" w:rsidP="0091359D">
            <w:pPr>
              <w:rPr>
                <w:rFonts w:ascii="Century Gothic" w:hAnsi="Century Gothic"/>
                <w:sz w:val="14"/>
                <w:szCs w:val="14"/>
              </w:rPr>
            </w:pPr>
            <w:r w:rsidRPr="00067CBC">
              <w:rPr>
                <w:rFonts w:ascii="Century Gothic" w:hAnsi="Century Gothic"/>
                <w:sz w:val="14"/>
                <w:szCs w:val="14"/>
              </w:rPr>
              <w:t>∙ How does Priestley present what life is like for women in An Inspector Calls?</w:t>
            </w:r>
          </w:p>
          <w:p w14:paraId="3D1DF9DE" w14:textId="0FF2A4C5" w:rsidR="0091359D" w:rsidRPr="00067CBC" w:rsidRDefault="0091359D" w:rsidP="0091359D">
            <w:pPr>
              <w:rPr>
                <w:rFonts w:ascii="Century Gothic" w:hAnsi="Century Gothic"/>
                <w:sz w:val="14"/>
                <w:szCs w:val="14"/>
              </w:rPr>
            </w:pPr>
            <w:r w:rsidRPr="00067CBC">
              <w:rPr>
                <w:rFonts w:ascii="Century Gothic" w:hAnsi="Century Gothic"/>
                <w:sz w:val="14"/>
                <w:szCs w:val="14"/>
              </w:rPr>
              <w:t>∙ How does Priestley present the different ways older and younger characters respond to the Inspector?</w:t>
            </w:r>
          </w:p>
          <w:p w14:paraId="3E508FD3" w14:textId="77777777" w:rsidR="0091359D" w:rsidRPr="00067CBC" w:rsidRDefault="0091359D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532" w:type="dxa"/>
            <w:shd w:val="clear" w:color="auto" w:fill="DEEAF6" w:themeFill="accent5" w:themeFillTint="33"/>
          </w:tcPr>
          <w:p w14:paraId="33AA59BC" w14:textId="00EA66BB" w:rsidR="0091359D" w:rsidRPr="00067CBC" w:rsidRDefault="0091359D" w:rsidP="0091359D">
            <w:pPr>
              <w:rPr>
                <w:rFonts w:ascii="Century Gothic" w:hAnsi="Century Gothic"/>
                <w:sz w:val="14"/>
                <w:szCs w:val="14"/>
              </w:rPr>
            </w:pPr>
            <w:r w:rsidRPr="00067CBC">
              <w:rPr>
                <w:rFonts w:ascii="Century Gothic" w:hAnsi="Century Gothic"/>
                <w:sz w:val="14"/>
                <w:szCs w:val="14"/>
              </w:rPr>
              <w:t>Compare how poets present the effects of power in ‘My Last Duchess’ and in one other poem from ‘Power and conflict’</w:t>
            </w:r>
          </w:p>
        </w:tc>
      </w:tr>
      <w:tr w:rsidR="0091359D" w14:paraId="569788C5" w14:textId="77777777" w:rsidTr="00F36525">
        <w:trPr>
          <w:trHeight w:val="1186"/>
        </w:trPr>
        <w:tc>
          <w:tcPr>
            <w:tcW w:w="1197" w:type="dxa"/>
          </w:tcPr>
          <w:p w14:paraId="745CDB4F" w14:textId="77777777" w:rsidR="0091359D" w:rsidRPr="00067CBC" w:rsidRDefault="0091359D" w:rsidP="00067CB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420B739D" w14:textId="77777777" w:rsidR="0091359D" w:rsidRPr="00067CBC" w:rsidRDefault="0091359D" w:rsidP="00067CB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67CBC">
              <w:rPr>
                <w:rFonts w:ascii="Century Gothic" w:hAnsi="Century Gothic"/>
                <w:b/>
                <w:bCs/>
                <w:sz w:val="18"/>
                <w:szCs w:val="18"/>
              </w:rPr>
              <w:t>2022</w:t>
            </w:r>
          </w:p>
          <w:p w14:paraId="3B8E601D" w14:textId="435A9290" w:rsidR="0091359D" w:rsidRPr="00067CBC" w:rsidRDefault="0091359D" w:rsidP="00067CB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  <w:shd w:val="clear" w:color="auto" w:fill="FBE4D5" w:themeFill="accent2" w:themeFillTint="33"/>
          </w:tcPr>
          <w:p w14:paraId="50943CEF" w14:textId="7D0600C0" w:rsidR="0091359D" w:rsidRPr="00067CBC" w:rsidRDefault="0091359D" w:rsidP="0091359D">
            <w:pPr>
              <w:rPr>
                <w:rFonts w:ascii="Century Gothic" w:hAnsi="Century Gothic"/>
                <w:sz w:val="14"/>
                <w:szCs w:val="14"/>
              </w:rPr>
            </w:pPr>
            <w:r w:rsidRPr="00067CBC">
              <w:rPr>
                <w:rFonts w:ascii="Century Gothic" w:hAnsi="Century Gothic"/>
                <w:sz w:val="14"/>
                <w:szCs w:val="14"/>
              </w:rPr>
              <w:t>Extract Act 3 Scene 1: Starting with this scene, how does Shakespeare present Macbeth’s fears?</w:t>
            </w:r>
          </w:p>
          <w:p w14:paraId="600A0FFA" w14:textId="46F86BAB" w:rsidR="0091359D" w:rsidRPr="00067CBC" w:rsidRDefault="0091359D" w:rsidP="0091359D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531" w:type="dxa"/>
            <w:shd w:val="clear" w:color="auto" w:fill="FFF2CC" w:themeFill="accent4" w:themeFillTint="33"/>
          </w:tcPr>
          <w:p w14:paraId="29A142BE" w14:textId="1FD36313" w:rsidR="0091359D" w:rsidRPr="00067CBC" w:rsidRDefault="0091359D" w:rsidP="0091359D">
            <w:pPr>
              <w:rPr>
                <w:rFonts w:ascii="Century Gothic" w:hAnsi="Century Gothic"/>
                <w:sz w:val="14"/>
                <w:szCs w:val="14"/>
              </w:rPr>
            </w:pPr>
            <w:r w:rsidRPr="00067CBC">
              <w:rPr>
                <w:rFonts w:ascii="Century Gothic" w:hAnsi="Century Gothic"/>
                <w:sz w:val="14"/>
                <w:szCs w:val="14"/>
              </w:rPr>
              <w:t xml:space="preserve">Stave 2 Scrooge goes back to school: </w:t>
            </w:r>
          </w:p>
          <w:p w14:paraId="65D104F6" w14:textId="39153103" w:rsidR="0091359D" w:rsidRPr="00067CBC" w:rsidRDefault="0091359D" w:rsidP="0091359D">
            <w:pPr>
              <w:rPr>
                <w:rFonts w:ascii="Century Gothic" w:hAnsi="Century Gothic"/>
                <w:sz w:val="14"/>
                <w:szCs w:val="14"/>
              </w:rPr>
            </w:pPr>
            <w:r w:rsidRPr="00067CBC">
              <w:rPr>
                <w:rFonts w:ascii="Century Gothic" w:hAnsi="Century Gothic"/>
                <w:sz w:val="14"/>
                <w:szCs w:val="14"/>
              </w:rPr>
              <w:t>Starting with this extract, explore how Dickens presents the effects of loneliness and isolation in A Christmas Carol</w:t>
            </w:r>
          </w:p>
          <w:p w14:paraId="7D13C2AF" w14:textId="77777777" w:rsidR="0091359D" w:rsidRPr="00067CBC" w:rsidRDefault="0091359D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531" w:type="dxa"/>
            <w:shd w:val="clear" w:color="auto" w:fill="E2EFD9" w:themeFill="accent6" w:themeFillTint="33"/>
          </w:tcPr>
          <w:p w14:paraId="3D234B8F" w14:textId="25318E2F" w:rsidR="0091359D" w:rsidRPr="00067CBC" w:rsidRDefault="0091359D" w:rsidP="0091359D">
            <w:pPr>
              <w:rPr>
                <w:rFonts w:ascii="Century Gothic" w:hAnsi="Century Gothic"/>
                <w:sz w:val="14"/>
                <w:szCs w:val="14"/>
              </w:rPr>
            </w:pPr>
            <w:r w:rsidRPr="00067CBC">
              <w:rPr>
                <w:rFonts w:ascii="Century Gothic" w:hAnsi="Century Gothic"/>
                <w:sz w:val="14"/>
                <w:szCs w:val="14"/>
              </w:rPr>
              <w:t>∙ How far does Priestley present Eric as a character who learns important lessons about society?</w:t>
            </w:r>
          </w:p>
          <w:p w14:paraId="69F90246" w14:textId="6AA7DB93" w:rsidR="0091359D" w:rsidRPr="00067CBC" w:rsidRDefault="0091359D" w:rsidP="0091359D">
            <w:pPr>
              <w:rPr>
                <w:rFonts w:ascii="Century Gothic" w:hAnsi="Century Gothic"/>
                <w:sz w:val="14"/>
                <w:szCs w:val="14"/>
              </w:rPr>
            </w:pPr>
            <w:r w:rsidRPr="00067CBC">
              <w:rPr>
                <w:rFonts w:ascii="Century Gothic" w:hAnsi="Century Gothic"/>
                <w:sz w:val="14"/>
                <w:szCs w:val="14"/>
              </w:rPr>
              <w:t>∙ Priestley shows how inequality in society leads to tragedy. How far do you agree with this statement?</w:t>
            </w:r>
          </w:p>
          <w:p w14:paraId="7A209DBF" w14:textId="77777777" w:rsidR="0091359D" w:rsidRPr="00067CBC" w:rsidRDefault="0091359D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532" w:type="dxa"/>
            <w:shd w:val="clear" w:color="auto" w:fill="DEEAF6" w:themeFill="accent5" w:themeFillTint="33"/>
          </w:tcPr>
          <w:p w14:paraId="50509110" w14:textId="6CE107BC" w:rsidR="0091359D" w:rsidRPr="00067CBC" w:rsidRDefault="0091359D" w:rsidP="0091359D">
            <w:pPr>
              <w:rPr>
                <w:rFonts w:ascii="Century Gothic" w:hAnsi="Century Gothic"/>
                <w:sz w:val="14"/>
                <w:szCs w:val="14"/>
              </w:rPr>
            </w:pPr>
            <w:r w:rsidRPr="00067CBC">
              <w:rPr>
                <w:rFonts w:ascii="Century Gothic" w:hAnsi="Century Gothic"/>
                <w:sz w:val="14"/>
                <w:szCs w:val="14"/>
              </w:rPr>
              <w:t>∙ Compare how poets present ideas about conflict in Bayonet Charge and in another poem in Power and Conflict</w:t>
            </w:r>
          </w:p>
        </w:tc>
      </w:tr>
      <w:tr w:rsidR="0091359D" w14:paraId="7A99BE8E" w14:textId="77777777" w:rsidTr="00F36525">
        <w:trPr>
          <w:trHeight w:val="1186"/>
        </w:trPr>
        <w:tc>
          <w:tcPr>
            <w:tcW w:w="1197" w:type="dxa"/>
          </w:tcPr>
          <w:p w14:paraId="09581CFA" w14:textId="77777777" w:rsidR="0091359D" w:rsidRPr="00067CBC" w:rsidRDefault="0091359D" w:rsidP="00067CB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0E66D964" w14:textId="4FF4AEC1" w:rsidR="0091359D" w:rsidRPr="00067CBC" w:rsidRDefault="0091359D" w:rsidP="00067CB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67CBC">
              <w:rPr>
                <w:rFonts w:ascii="Century Gothic" w:hAnsi="Century Gothic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3531" w:type="dxa"/>
            <w:shd w:val="clear" w:color="auto" w:fill="FBE4D5" w:themeFill="accent2" w:themeFillTint="33"/>
          </w:tcPr>
          <w:p w14:paraId="4141C6CA" w14:textId="09C913E4" w:rsidR="0091359D" w:rsidRPr="00067CBC" w:rsidRDefault="0091359D" w:rsidP="0091359D">
            <w:pPr>
              <w:rPr>
                <w:rFonts w:ascii="Century Gothic" w:hAnsi="Century Gothic"/>
                <w:sz w:val="14"/>
                <w:szCs w:val="14"/>
              </w:rPr>
            </w:pPr>
            <w:r w:rsidRPr="00067CBC">
              <w:rPr>
                <w:rFonts w:ascii="Century Gothic" w:hAnsi="Century Gothic"/>
                <w:sz w:val="14"/>
                <w:szCs w:val="14"/>
              </w:rPr>
              <w:t>Act 2 Scene 2 extract: Starting with this conversation, explore how Shakespeare presents the relationship between Macbeth and Lady Macbeth.</w:t>
            </w:r>
          </w:p>
          <w:p w14:paraId="63BFBC70" w14:textId="77777777" w:rsidR="0091359D" w:rsidRPr="00067CBC" w:rsidRDefault="0091359D" w:rsidP="0091359D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1AAE936B" w14:textId="36D60E37" w:rsidR="0091359D" w:rsidRPr="00067CBC" w:rsidRDefault="0091359D" w:rsidP="0091359D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531" w:type="dxa"/>
            <w:shd w:val="clear" w:color="auto" w:fill="FFF2CC" w:themeFill="accent4" w:themeFillTint="33"/>
          </w:tcPr>
          <w:p w14:paraId="365A2B4A" w14:textId="7891BB3D" w:rsidR="0091359D" w:rsidRPr="00067CBC" w:rsidRDefault="0091359D" w:rsidP="0091359D">
            <w:pPr>
              <w:rPr>
                <w:rFonts w:ascii="Century Gothic" w:hAnsi="Century Gothic"/>
                <w:sz w:val="14"/>
                <w:szCs w:val="14"/>
              </w:rPr>
            </w:pPr>
            <w:r w:rsidRPr="00067CBC">
              <w:rPr>
                <w:rFonts w:ascii="Century Gothic" w:hAnsi="Century Gothic"/>
                <w:sz w:val="14"/>
                <w:szCs w:val="14"/>
              </w:rPr>
              <w:t>Stave 2 Mr Fezziwig’s party: Starting with this extract, explore how Dickens presents ideas about joy and happiness in A Christmas Carol</w:t>
            </w:r>
          </w:p>
        </w:tc>
        <w:tc>
          <w:tcPr>
            <w:tcW w:w="3531" w:type="dxa"/>
            <w:shd w:val="clear" w:color="auto" w:fill="E2EFD9" w:themeFill="accent6" w:themeFillTint="33"/>
          </w:tcPr>
          <w:p w14:paraId="6FBAF069" w14:textId="020CC7B5" w:rsidR="0091359D" w:rsidRPr="00067CBC" w:rsidRDefault="0091359D" w:rsidP="0091359D">
            <w:pPr>
              <w:rPr>
                <w:rFonts w:ascii="Century Gothic" w:hAnsi="Century Gothic"/>
                <w:sz w:val="14"/>
                <w:szCs w:val="14"/>
              </w:rPr>
            </w:pPr>
            <w:r w:rsidRPr="00067CBC">
              <w:rPr>
                <w:rFonts w:ascii="Century Gothic" w:hAnsi="Century Gothic"/>
                <w:sz w:val="14"/>
                <w:szCs w:val="14"/>
              </w:rPr>
              <w:t>∙ How does Priestley use Gerald to explore ideas about responsibility?</w:t>
            </w:r>
          </w:p>
          <w:p w14:paraId="71A5DD35" w14:textId="77777777" w:rsidR="0091359D" w:rsidRPr="00067CBC" w:rsidRDefault="0091359D" w:rsidP="0091359D">
            <w:pPr>
              <w:rPr>
                <w:rFonts w:ascii="Century Gothic" w:hAnsi="Century Gothic"/>
                <w:sz w:val="14"/>
                <w:szCs w:val="14"/>
              </w:rPr>
            </w:pPr>
            <w:r w:rsidRPr="00067CBC">
              <w:rPr>
                <w:rFonts w:ascii="Century Gothic" w:hAnsi="Century Gothic"/>
                <w:sz w:val="14"/>
                <w:szCs w:val="14"/>
              </w:rPr>
              <w:t xml:space="preserve">∙ How far does Priestley present society as </w:t>
            </w:r>
          </w:p>
          <w:p w14:paraId="03243E35" w14:textId="77777777" w:rsidR="0091359D" w:rsidRPr="00067CBC" w:rsidRDefault="0091359D" w:rsidP="0091359D">
            <w:pPr>
              <w:rPr>
                <w:rFonts w:ascii="Century Gothic" w:hAnsi="Century Gothic"/>
                <w:sz w:val="14"/>
                <w:szCs w:val="14"/>
              </w:rPr>
            </w:pPr>
            <w:r w:rsidRPr="00067CBC">
              <w:rPr>
                <w:rFonts w:ascii="Century Gothic" w:hAnsi="Century Gothic"/>
                <w:sz w:val="14"/>
                <w:szCs w:val="14"/>
              </w:rPr>
              <w:t>unfair in An Inspector Calls?</w:t>
            </w:r>
          </w:p>
          <w:p w14:paraId="3C3B914C" w14:textId="77777777" w:rsidR="0091359D" w:rsidRPr="00067CBC" w:rsidRDefault="0091359D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532" w:type="dxa"/>
            <w:shd w:val="clear" w:color="auto" w:fill="DEEAF6" w:themeFill="accent5" w:themeFillTint="33"/>
          </w:tcPr>
          <w:p w14:paraId="5441DB2A" w14:textId="6385499E" w:rsidR="0091359D" w:rsidRPr="00067CBC" w:rsidRDefault="0091359D" w:rsidP="0091359D">
            <w:pPr>
              <w:rPr>
                <w:rFonts w:ascii="Century Gothic" w:hAnsi="Century Gothic"/>
                <w:sz w:val="14"/>
                <w:szCs w:val="14"/>
              </w:rPr>
            </w:pPr>
            <w:r w:rsidRPr="00067CBC">
              <w:rPr>
                <w:rFonts w:ascii="Century Gothic" w:hAnsi="Century Gothic"/>
                <w:sz w:val="14"/>
                <w:szCs w:val="14"/>
              </w:rPr>
              <w:t>Compare how poets present ideas about power and control in ‘London’ and in one other poem from ‘Power and conflict’.</w:t>
            </w:r>
          </w:p>
        </w:tc>
      </w:tr>
      <w:tr w:rsidR="0091359D" w14:paraId="6F0ED807" w14:textId="77777777" w:rsidTr="00F36525">
        <w:trPr>
          <w:trHeight w:val="1186"/>
        </w:trPr>
        <w:tc>
          <w:tcPr>
            <w:tcW w:w="1197" w:type="dxa"/>
          </w:tcPr>
          <w:p w14:paraId="259B07C8" w14:textId="77777777" w:rsidR="0091359D" w:rsidRPr="00067CBC" w:rsidRDefault="0091359D" w:rsidP="00067CB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77303C41" w14:textId="358F6835" w:rsidR="0091359D" w:rsidRPr="00067CBC" w:rsidRDefault="0091359D" w:rsidP="00067CB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67CBC">
              <w:rPr>
                <w:rFonts w:ascii="Century Gothic" w:hAnsi="Century Gothic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3531" w:type="dxa"/>
            <w:shd w:val="clear" w:color="auto" w:fill="FBE4D5" w:themeFill="accent2" w:themeFillTint="33"/>
          </w:tcPr>
          <w:p w14:paraId="0D82F91B" w14:textId="4E9698A4" w:rsidR="0091359D" w:rsidRPr="00067CBC" w:rsidRDefault="0091359D" w:rsidP="0091359D">
            <w:pPr>
              <w:rPr>
                <w:rFonts w:ascii="Century Gothic" w:hAnsi="Century Gothic"/>
                <w:sz w:val="14"/>
                <w:szCs w:val="14"/>
              </w:rPr>
            </w:pPr>
            <w:r w:rsidRPr="00067CBC">
              <w:rPr>
                <w:rFonts w:ascii="Century Gothic" w:hAnsi="Century Gothic"/>
                <w:sz w:val="14"/>
                <w:szCs w:val="14"/>
              </w:rPr>
              <w:t xml:space="preserve">Act 5 scene 1: ‘Lady Macbeth is a female character who changes during the play.’ </w:t>
            </w:r>
          </w:p>
          <w:p w14:paraId="10846E65" w14:textId="464F4250" w:rsidR="0091359D" w:rsidRPr="00067CBC" w:rsidRDefault="0091359D" w:rsidP="0091359D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531" w:type="dxa"/>
            <w:shd w:val="clear" w:color="auto" w:fill="FFF2CC" w:themeFill="accent4" w:themeFillTint="33"/>
          </w:tcPr>
          <w:p w14:paraId="20FF8F65" w14:textId="77C77DB2" w:rsidR="0091359D" w:rsidRPr="00067CBC" w:rsidRDefault="0091359D" w:rsidP="0091359D">
            <w:pPr>
              <w:rPr>
                <w:rFonts w:ascii="Century Gothic" w:hAnsi="Century Gothic"/>
                <w:sz w:val="14"/>
                <w:szCs w:val="14"/>
              </w:rPr>
            </w:pPr>
            <w:r w:rsidRPr="00067CBC">
              <w:rPr>
                <w:rFonts w:ascii="Century Gothic" w:hAnsi="Century Gothic"/>
                <w:sz w:val="14"/>
                <w:szCs w:val="14"/>
              </w:rPr>
              <w:t>Children of Ignorance and Want Stave 3: Starting with this extract, explore how Dickens presents the suffering of the poor in A Christmas Carol.</w:t>
            </w:r>
          </w:p>
          <w:p w14:paraId="438BD802" w14:textId="77777777" w:rsidR="0091359D" w:rsidRPr="00067CBC" w:rsidRDefault="0091359D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531" w:type="dxa"/>
            <w:shd w:val="clear" w:color="auto" w:fill="E2EFD9" w:themeFill="accent6" w:themeFillTint="33"/>
          </w:tcPr>
          <w:p w14:paraId="4320705B" w14:textId="1E8CDC03" w:rsidR="0091359D" w:rsidRPr="00067CBC" w:rsidRDefault="0091359D" w:rsidP="0091359D">
            <w:pPr>
              <w:rPr>
                <w:rFonts w:ascii="Century Gothic" w:hAnsi="Century Gothic"/>
                <w:sz w:val="14"/>
                <w:szCs w:val="14"/>
              </w:rPr>
            </w:pPr>
            <w:r w:rsidRPr="00067CBC">
              <w:rPr>
                <w:rFonts w:ascii="Century Gothic" w:hAnsi="Century Gothic"/>
                <w:sz w:val="14"/>
                <w:szCs w:val="14"/>
              </w:rPr>
              <w:t>How far does Priestley present Mr Birling as a man who cares only for himself and his family?</w:t>
            </w:r>
          </w:p>
          <w:p w14:paraId="0FAA04C6" w14:textId="09690FB9" w:rsidR="0091359D" w:rsidRPr="00067CBC" w:rsidRDefault="0091359D" w:rsidP="0091359D">
            <w:pPr>
              <w:rPr>
                <w:rFonts w:ascii="Century Gothic" w:hAnsi="Century Gothic"/>
                <w:sz w:val="14"/>
                <w:szCs w:val="14"/>
              </w:rPr>
            </w:pPr>
            <w:r w:rsidRPr="00067CBC">
              <w:rPr>
                <w:rFonts w:ascii="Century Gothic" w:hAnsi="Century Gothic"/>
                <w:sz w:val="14"/>
                <w:szCs w:val="14"/>
              </w:rPr>
              <w:t xml:space="preserve"> How far does Priestley present male characters as irresponsible in the play?</w:t>
            </w:r>
          </w:p>
          <w:p w14:paraId="66EA8ADB" w14:textId="77777777" w:rsidR="0091359D" w:rsidRPr="00067CBC" w:rsidRDefault="0091359D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532" w:type="dxa"/>
            <w:shd w:val="clear" w:color="auto" w:fill="DEEAF6" w:themeFill="accent5" w:themeFillTint="33"/>
          </w:tcPr>
          <w:p w14:paraId="27B167B0" w14:textId="54F987FD" w:rsidR="0091359D" w:rsidRPr="00067CBC" w:rsidRDefault="0091359D" w:rsidP="0091359D">
            <w:pPr>
              <w:rPr>
                <w:rFonts w:ascii="Century Gothic" w:hAnsi="Century Gothic"/>
                <w:sz w:val="14"/>
                <w:szCs w:val="14"/>
              </w:rPr>
            </w:pPr>
            <w:r w:rsidRPr="00067CBC">
              <w:rPr>
                <w:rFonts w:ascii="Century Gothic" w:hAnsi="Century Gothic"/>
                <w:sz w:val="14"/>
                <w:szCs w:val="14"/>
              </w:rPr>
              <w:t xml:space="preserve">Compare how poets present the ways people are affected by difficult experiences in ‘Remains’ and in one other poem from </w:t>
            </w:r>
          </w:p>
          <w:p w14:paraId="4EDDF45C" w14:textId="5BE39EC8" w:rsidR="0091359D" w:rsidRPr="00067CBC" w:rsidRDefault="0091359D" w:rsidP="0091359D">
            <w:pPr>
              <w:rPr>
                <w:rFonts w:ascii="Century Gothic" w:hAnsi="Century Gothic"/>
                <w:sz w:val="14"/>
                <w:szCs w:val="14"/>
              </w:rPr>
            </w:pPr>
            <w:r w:rsidRPr="00067CBC">
              <w:rPr>
                <w:rFonts w:ascii="Century Gothic" w:hAnsi="Century Gothic"/>
                <w:sz w:val="14"/>
                <w:szCs w:val="14"/>
              </w:rPr>
              <w:t>‘Power and conflict’.</w:t>
            </w:r>
          </w:p>
        </w:tc>
      </w:tr>
      <w:tr w:rsidR="0091359D" w14:paraId="1104821A" w14:textId="77777777" w:rsidTr="00F36525">
        <w:trPr>
          <w:trHeight w:val="1186"/>
        </w:trPr>
        <w:tc>
          <w:tcPr>
            <w:tcW w:w="1197" w:type="dxa"/>
          </w:tcPr>
          <w:p w14:paraId="418B65E3" w14:textId="77777777" w:rsidR="0091359D" w:rsidRPr="00067CBC" w:rsidRDefault="0091359D" w:rsidP="00067CB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278280DA" w14:textId="36AEA995" w:rsidR="0091359D" w:rsidRPr="00067CBC" w:rsidRDefault="0091359D" w:rsidP="00067CB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67CBC">
              <w:rPr>
                <w:rFonts w:ascii="Century Gothic" w:hAnsi="Century Gothic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3531" w:type="dxa"/>
            <w:shd w:val="clear" w:color="auto" w:fill="FBE4D5" w:themeFill="accent2" w:themeFillTint="33"/>
          </w:tcPr>
          <w:p w14:paraId="24CFC811" w14:textId="77777777" w:rsidR="0091359D" w:rsidRPr="00067CBC" w:rsidRDefault="0091359D" w:rsidP="0091359D">
            <w:pPr>
              <w:rPr>
                <w:rFonts w:ascii="Century Gothic" w:hAnsi="Century Gothic"/>
                <w:sz w:val="14"/>
                <w:szCs w:val="14"/>
              </w:rPr>
            </w:pPr>
            <w:r w:rsidRPr="00067CBC">
              <w:rPr>
                <w:rFonts w:ascii="Century Gothic" w:hAnsi="Century Gothic"/>
                <w:sz w:val="14"/>
                <w:szCs w:val="14"/>
              </w:rPr>
              <w:t xml:space="preserve">Act 1 Scene 2 Captain’s speech: </w:t>
            </w:r>
          </w:p>
          <w:p w14:paraId="523AF5E3" w14:textId="77777777" w:rsidR="0091359D" w:rsidRPr="00067CBC" w:rsidRDefault="0091359D" w:rsidP="0091359D">
            <w:pPr>
              <w:rPr>
                <w:rFonts w:ascii="Century Gothic" w:hAnsi="Century Gothic"/>
                <w:sz w:val="14"/>
                <w:szCs w:val="14"/>
              </w:rPr>
            </w:pPr>
            <w:r w:rsidRPr="00067CBC">
              <w:rPr>
                <w:rFonts w:ascii="Century Gothic" w:hAnsi="Century Gothic"/>
                <w:sz w:val="14"/>
                <w:szCs w:val="14"/>
              </w:rPr>
              <w:t xml:space="preserve">Shakespeare’s portrayal of Macbeth as a </w:t>
            </w:r>
          </w:p>
          <w:p w14:paraId="3AF7EAC5" w14:textId="77777777" w:rsidR="0091359D" w:rsidRPr="00067CBC" w:rsidRDefault="0091359D" w:rsidP="0091359D">
            <w:pPr>
              <w:rPr>
                <w:rFonts w:ascii="Century Gothic" w:hAnsi="Century Gothic"/>
                <w:sz w:val="14"/>
                <w:szCs w:val="14"/>
              </w:rPr>
            </w:pPr>
            <w:r w:rsidRPr="00067CBC">
              <w:rPr>
                <w:rFonts w:ascii="Century Gothic" w:hAnsi="Century Gothic"/>
                <w:sz w:val="14"/>
                <w:szCs w:val="14"/>
              </w:rPr>
              <w:t>violent character.</w:t>
            </w:r>
          </w:p>
          <w:p w14:paraId="5495EBDC" w14:textId="5587850D" w:rsidR="0091359D" w:rsidRPr="00067CBC" w:rsidRDefault="0091359D" w:rsidP="0091359D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531" w:type="dxa"/>
            <w:shd w:val="clear" w:color="auto" w:fill="FFF2CC" w:themeFill="accent4" w:themeFillTint="33"/>
          </w:tcPr>
          <w:p w14:paraId="1B33A3E1" w14:textId="2D3457C3" w:rsidR="0091359D" w:rsidRPr="00067CBC" w:rsidRDefault="0091359D" w:rsidP="0091359D">
            <w:pPr>
              <w:rPr>
                <w:rFonts w:ascii="Century Gothic" w:hAnsi="Century Gothic"/>
                <w:sz w:val="14"/>
                <w:szCs w:val="14"/>
              </w:rPr>
            </w:pPr>
            <w:r w:rsidRPr="00067CBC">
              <w:rPr>
                <w:rFonts w:ascii="Century Gothic" w:hAnsi="Century Gothic"/>
                <w:sz w:val="14"/>
                <w:szCs w:val="14"/>
              </w:rPr>
              <w:t xml:space="preserve">∙ Stave 1 Marley’s Ghost: How Dickens uses the ghosts to help Scrooge change his attitudes </w:t>
            </w:r>
          </w:p>
          <w:p w14:paraId="2722B6E6" w14:textId="77777777" w:rsidR="0091359D" w:rsidRPr="00067CBC" w:rsidRDefault="0091359D" w:rsidP="0091359D">
            <w:pPr>
              <w:rPr>
                <w:rFonts w:ascii="Century Gothic" w:hAnsi="Century Gothic"/>
                <w:sz w:val="14"/>
                <w:szCs w:val="14"/>
              </w:rPr>
            </w:pPr>
            <w:r w:rsidRPr="00067CBC">
              <w:rPr>
                <w:rFonts w:ascii="Century Gothic" w:hAnsi="Century Gothic"/>
                <w:sz w:val="14"/>
                <w:szCs w:val="14"/>
              </w:rPr>
              <w:t>and behaviour.</w:t>
            </w:r>
          </w:p>
          <w:p w14:paraId="16862766" w14:textId="77777777" w:rsidR="0091359D" w:rsidRPr="00067CBC" w:rsidRDefault="0091359D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531" w:type="dxa"/>
            <w:shd w:val="clear" w:color="auto" w:fill="E2EFD9" w:themeFill="accent6" w:themeFillTint="33"/>
          </w:tcPr>
          <w:p w14:paraId="32C0CF09" w14:textId="2409F623" w:rsidR="0091359D" w:rsidRPr="00067CBC" w:rsidRDefault="0091359D" w:rsidP="0091359D">
            <w:pPr>
              <w:rPr>
                <w:rFonts w:ascii="Century Gothic" w:hAnsi="Century Gothic"/>
                <w:sz w:val="14"/>
                <w:szCs w:val="14"/>
              </w:rPr>
            </w:pPr>
            <w:r w:rsidRPr="00067CBC">
              <w:rPr>
                <w:rFonts w:ascii="Century Gothic" w:hAnsi="Century Gothic"/>
                <w:sz w:val="14"/>
                <w:szCs w:val="14"/>
              </w:rPr>
              <w:t>∙ How does Priestley present Sheila as a character who learns important lessons about herself and society?</w:t>
            </w:r>
          </w:p>
          <w:p w14:paraId="29D3490A" w14:textId="77777777" w:rsidR="0091359D" w:rsidRPr="00067CBC" w:rsidRDefault="0091359D" w:rsidP="0091359D">
            <w:pPr>
              <w:rPr>
                <w:rFonts w:ascii="Century Gothic" w:hAnsi="Century Gothic"/>
                <w:sz w:val="14"/>
                <w:szCs w:val="14"/>
              </w:rPr>
            </w:pPr>
            <w:r w:rsidRPr="00067CBC">
              <w:rPr>
                <w:rFonts w:ascii="Century Gothic" w:hAnsi="Century Gothic"/>
                <w:sz w:val="14"/>
                <w:szCs w:val="14"/>
              </w:rPr>
              <w:t xml:space="preserve">∙ How does Priestley present selfishness and </w:t>
            </w:r>
          </w:p>
          <w:p w14:paraId="29A5C406" w14:textId="77777777" w:rsidR="0091359D" w:rsidRPr="00067CBC" w:rsidRDefault="0091359D" w:rsidP="0091359D">
            <w:pPr>
              <w:rPr>
                <w:rFonts w:ascii="Century Gothic" w:hAnsi="Century Gothic"/>
                <w:sz w:val="14"/>
                <w:szCs w:val="14"/>
              </w:rPr>
            </w:pPr>
            <w:r w:rsidRPr="00067CBC">
              <w:rPr>
                <w:rFonts w:ascii="Century Gothic" w:hAnsi="Century Gothic"/>
                <w:sz w:val="14"/>
                <w:szCs w:val="14"/>
              </w:rPr>
              <w:t>its effects in An Inspector Calls?</w:t>
            </w:r>
          </w:p>
          <w:p w14:paraId="33A22AAE" w14:textId="77777777" w:rsidR="0091359D" w:rsidRPr="00067CBC" w:rsidRDefault="0091359D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532" w:type="dxa"/>
            <w:shd w:val="clear" w:color="auto" w:fill="DEEAF6" w:themeFill="accent5" w:themeFillTint="33"/>
          </w:tcPr>
          <w:p w14:paraId="7A09E7E3" w14:textId="22FB76D1" w:rsidR="0091359D" w:rsidRPr="00067CBC" w:rsidRDefault="0091359D" w:rsidP="0091359D">
            <w:pPr>
              <w:rPr>
                <w:rFonts w:ascii="Century Gothic" w:hAnsi="Century Gothic"/>
                <w:sz w:val="14"/>
                <w:szCs w:val="14"/>
              </w:rPr>
            </w:pPr>
            <w:r w:rsidRPr="00067CBC">
              <w:rPr>
                <w:rFonts w:ascii="Century Gothic" w:hAnsi="Century Gothic"/>
                <w:sz w:val="14"/>
                <w:szCs w:val="14"/>
              </w:rPr>
              <w:t xml:space="preserve">Compare how poets present the ways that people are affected by war in ‘War Photographer’ and in one other poem from </w:t>
            </w:r>
          </w:p>
          <w:p w14:paraId="6F4C18A5" w14:textId="6911D9F0" w:rsidR="0091359D" w:rsidRPr="00067CBC" w:rsidRDefault="0091359D" w:rsidP="0091359D">
            <w:pPr>
              <w:rPr>
                <w:rFonts w:ascii="Century Gothic" w:hAnsi="Century Gothic"/>
                <w:sz w:val="14"/>
                <w:szCs w:val="14"/>
              </w:rPr>
            </w:pPr>
            <w:r w:rsidRPr="00067CBC">
              <w:rPr>
                <w:rFonts w:ascii="Century Gothic" w:hAnsi="Century Gothic"/>
                <w:sz w:val="14"/>
                <w:szCs w:val="14"/>
              </w:rPr>
              <w:t>‘Power and conflict</w:t>
            </w:r>
          </w:p>
        </w:tc>
      </w:tr>
      <w:tr w:rsidR="0091359D" w14:paraId="0F72FD82" w14:textId="77777777" w:rsidTr="00F36525">
        <w:trPr>
          <w:trHeight w:val="1186"/>
        </w:trPr>
        <w:tc>
          <w:tcPr>
            <w:tcW w:w="1197" w:type="dxa"/>
          </w:tcPr>
          <w:p w14:paraId="48D6E6FC" w14:textId="77777777" w:rsidR="0091359D" w:rsidRPr="00067CBC" w:rsidRDefault="0091359D" w:rsidP="00067CB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54EA8AAA" w14:textId="553A2A36" w:rsidR="0091359D" w:rsidRPr="00067CBC" w:rsidRDefault="0091359D" w:rsidP="00067CB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67CBC">
              <w:rPr>
                <w:rFonts w:ascii="Century Gothic" w:hAnsi="Century Gothic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3531" w:type="dxa"/>
            <w:shd w:val="clear" w:color="auto" w:fill="FBE4D5" w:themeFill="accent2" w:themeFillTint="33"/>
          </w:tcPr>
          <w:p w14:paraId="761CC011" w14:textId="66BFFD26" w:rsidR="0091359D" w:rsidRPr="00067CBC" w:rsidRDefault="0091359D" w:rsidP="0091359D">
            <w:pPr>
              <w:rPr>
                <w:rFonts w:ascii="Century Gothic" w:hAnsi="Century Gothic"/>
                <w:sz w:val="14"/>
                <w:szCs w:val="14"/>
              </w:rPr>
            </w:pPr>
            <w:r w:rsidRPr="00067CBC">
              <w:rPr>
                <w:rFonts w:ascii="Century Gothic" w:hAnsi="Century Gothic"/>
                <w:sz w:val="14"/>
                <w:szCs w:val="14"/>
              </w:rPr>
              <w:t>Act 1 Scene 3 Prophecies: Attitudes of Macbeth and Banquo towards the supernatural.</w:t>
            </w:r>
          </w:p>
          <w:p w14:paraId="44D69165" w14:textId="47380FA6" w:rsidR="0091359D" w:rsidRPr="00067CBC" w:rsidRDefault="0091359D" w:rsidP="0091359D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531" w:type="dxa"/>
            <w:shd w:val="clear" w:color="auto" w:fill="FFF2CC" w:themeFill="accent4" w:themeFillTint="33"/>
          </w:tcPr>
          <w:p w14:paraId="75DB534A" w14:textId="44584558" w:rsidR="0091359D" w:rsidRPr="00067CBC" w:rsidRDefault="0091359D" w:rsidP="0091359D">
            <w:pPr>
              <w:rPr>
                <w:rFonts w:ascii="Century Gothic" w:hAnsi="Century Gothic"/>
                <w:sz w:val="14"/>
                <w:szCs w:val="14"/>
              </w:rPr>
            </w:pPr>
            <w:r w:rsidRPr="00067CBC">
              <w:rPr>
                <w:rFonts w:ascii="Century Gothic" w:hAnsi="Century Gothic"/>
                <w:sz w:val="14"/>
                <w:szCs w:val="14"/>
              </w:rPr>
              <w:t>Beginning of Stave 4: Explore how Dickens presents Scrooge’s fears.</w:t>
            </w:r>
          </w:p>
          <w:p w14:paraId="7694B045" w14:textId="77777777" w:rsidR="0091359D" w:rsidRPr="00067CBC" w:rsidRDefault="0091359D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531" w:type="dxa"/>
            <w:shd w:val="clear" w:color="auto" w:fill="E2EFD9" w:themeFill="accent6" w:themeFillTint="33"/>
          </w:tcPr>
          <w:p w14:paraId="75847924" w14:textId="14F98B0E" w:rsidR="00067CBC" w:rsidRPr="00067CBC" w:rsidRDefault="00067CBC" w:rsidP="00067CBC">
            <w:pPr>
              <w:rPr>
                <w:rFonts w:ascii="Century Gothic" w:hAnsi="Century Gothic"/>
                <w:sz w:val="14"/>
                <w:szCs w:val="14"/>
              </w:rPr>
            </w:pPr>
            <w:r w:rsidRPr="00067CBC">
              <w:rPr>
                <w:rFonts w:ascii="Century Gothic" w:hAnsi="Century Gothic"/>
                <w:sz w:val="14"/>
                <w:szCs w:val="14"/>
              </w:rPr>
              <w:t>∙ How far does Priestley present Eric as a character who changes his attitudes towards himself and others during the play?</w:t>
            </w:r>
          </w:p>
          <w:p w14:paraId="02E04791" w14:textId="44EA9A7D" w:rsidR="00067CBC" w:rsidRPr="00067CBC" w:rsidRDefault="00067CBC" w:rsidP="00067CBC">
            <w:pPr>
              <w:rPr>
                <w:rFonts w:ascii="Century Gothic" w:hAnsi="Century Gothic"/>
                <w:sz w:val="14"/>
                <w:szCs w:val="14"/>
              </w:rPr>
            </w:pPr>
            <w:r w:rsidRPr="00067CBC">
              <w:rPr>
                <w:rFonts w:ascii="Century Gothic" w:hAnsi="Century Gothic"/>
                <w:sz w:val="14"/>
                <w:szCs w:val="14"/>
              </w:rPr>
              <w:t>∙ How does Priestley explore the importance of social class in An Inspector Calls?</w:t>
            </w:r>
          </w:p>
          <w:p w14:paraId="413B4C70" w14:textId="77777777" w:rsidR="0091359D" w:rsidRPr="00067CBC" w:rsidRDefault="0091359D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532" w:type="dxa"/>
            <w:shd w:val="clear" w:color="auto" w:fill="DEEAF6" w:themeFill="accent5" w:themeFillTint="33"/>
          </w:tcPr>
          <w:p w14:paraId="1AF04AD1" w14:textId="680C8F84" w:rsidR="0091359D" w:rsidRPr="00067CBC" w:rsidRDefault="00067CBC" w:rsidP="00067CBC">
            <w:pPr>
              <w:rPr>
                <w:rFonts w:ascii="Century Gothic" w:hAnsi="Century Gothic"/>
                <w:sz w:val="14"/>
                <w:szCs w:val="14"/>
              </w:rPr>
            </w:pPr>
            <w:r w:rsidRPr="00067CBC">
              <w:rPr>
                <w:rFonts w:ascii="Century Gothic" w:hAnsi="Century Gothic"/>
                <w:sz w:val="14"/>
                <w:szCs w:val="14"/>
              </w:rPr>
              <w:t>∙ Compare how poets present ideas about power in ‘Ozymandias’ and in one other poem from ‘Power and conflict’.</w:t>
            </w:r>
          </w:p>
        </w:tc>
      </w:tr>
      <w:tr w:rsidR="0091359D" w14:paraId="2B7BBEDF" w14:textId="77777777" w:rsidTr="00F36525">
        <w:trPr>
          <w:trHeight w:val="1186"/>
        </w:trPr>
        <w:tc>
          <w:tcPr>
            <w:tcW w:w="1197" w:type="dxa"/>
          </w:tcPr>
          <w:p w14:paraId="2B0B94E5" w14:textId="77777777" w:rsidR="0091359D" w:rsidRPr="00067CBC" w:rsidRDefault="0091359D" w:rsidP="00067CB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497425F0" w14:textId="1F13BB42" w:rsidR="0091359D" w:rsidRPr="00067CBC" w:rsidRDefault="0091359D" w:rsidP="00067CB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67CBC">
              <w:rPr>
                <w:rFonts w:ascii="Century Gothic" w:hAnsi="Century Gothic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3531" w:type="dxa"/>
            <w:shd w:val="clear" w:color="auto" w:fill="FBE4D5" w:themeFill="accent2" w:themeFillTint="33"/>
          </w:tcPr>
          <w:p w14:paraId="1EBF7FE0" w14:textId="3BA103A5" w:rsidR="00067CBC" w:rsidRPr="00067CBC" w:rsidRDefault="00067CBC" w:rsidP="00067CBC">
            <w:pPr>
              <w:rPr>
                <w:rFonts w:ascii="Century Gothic" w:hAnsi="Century Gothic"/>
                <w:sz w:val="14"/>
                <w:szCs w:val="14"/>
              </w:rPr>
            </w:pPr>
            <w:r w:rsidRPr="00067CBC">
              <w:rPr>
                <w:rFonts w:ascii="Century Gothic" w:hAnsi="Century Gothic"/>
                <w:sz w:val="14"/>
                <w:szCs w:val="14"/>
              </w:rPr>
              <w:t>Act 1 Scene 5 Raven: Starting with this speech, explore how Shakespeare presents ambition in Macbeth.</w:t>
            </w:r>
          </w:p>
          <w:p w14:paraId="07E04D7F" w14:textId="30192406" w:rsidR="0091359D" w:rsidRPr="00067CBC" w:rsidRDefault="0091359D" w:rsidP="00067CBC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531" w:type="dxa"/>
            <w:shd w:val="clear" w:color="auto" w:fill="FFF2CC" w:themeFill="accent4" w:themeFillTint="33"/>
          </w:tcPr>
          <w:p w14:paraId="1DA378FA" w14:textId="79A6C475" w:rsidR="00067CBC" w:rsidRPr="00067CBC" w:rsidRDefault="00067CBC" w:rsidP="00067CBC">
            <w:pPr>
              <w:rPr>
                <w:rFonts w:ascii="Century Gothic" w:hAnsi="Century Gothic"/>
                <w:sz w:val="14"/>
                <w:szCs w:val="14"/>
              </w:rPr>
            </w:pPr>
            <w:r w:rsidRPr="00067CBC">
              <w:rPr>
                <w:rFonts w:ascii="Century Gothic" w:hAnsi="Century Gothic"/>
                <w:sz w:val="14"/>
                <w:szCs w:val="14"/>
              </w:rPr>
              <w:t xml:space="preserve">∙ Stave 3 Cratchit Christmas dinner: Starting with this extract, explore how Dickens uses the Cratchit family to show the struggles of </w:t>
            </w:r>
          </w:p>
          <w:p w14:paraId="2364D16F" w14:textId="77777777" w:rsidR="00067CBC" w:rsidRPr="00067CBC" w:rsidRDefault="00067CBC" w:rsidP="00067CBC">
            <w:pPr>
              <w:rPr>
                <w:rFonts w:ascii="Century Gothic" w:hAnsi="Century Gothic"/>
                <w:sz w:val="14"/>
                <w:szCs w:val="14"/>
              </w:rPr>
            </w:pPr>
            <w:r w:rsidRPr="00067CBC">
              <w:rPr>
                <w:rFonts w:ascii="Century Gothic" w:hAnsi="Century Gothic"/>
                <w:sz w:val="14"/>
                <w:szCs w:val="14"/>
              </w:rPr>
              <w:t>the poor</w:t>
            </w:r>
          </w:p>
          <w:p w14:paraId="4309A46E" w14:textId="77777777" w:rsidR="0091359D" w:rsidRPr="00067CBC" w:rsidRDefault="0091359D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531" w:type="dxa"/>
            <w:shd w:val="clear" w:color="auto" w:fill="E2EFD9" w:themeFill="accent6" w:themeFillTint="33"/>
          </w:tcPr>
          <w:p w14:paraId="7D1983A8" w14:textId="77777777" w:rsidR="00067CBC" w:rsidRPr="00067CBC" w:rsidRDefault="00067CBC" w:rsidP="00067CBC">
            <w:pPr>
              <w:rPr>
                <w:rFonts w:ascii="Century Gothic" w:hAnsi="Century Gothic"/>
                <w:sz w:val="14"/>
                <w:szCs w:val="14"/>
              </w:rPr>
            </w:pPr>
            <w:r w:rsidRPr="00067CBC">
              <w:rPr>
                <w:rFonts w:ascii="Century Gothic" w:hAnsi="Century Gothic"/>
                <w:sz w:val="14"/>
                <w:szCs w:val="14"/>
              </w:rPr>
              <w:t xml:space="preserve">∙ How far does Priestley present Mrs Birling </w:t>
            </w:r>
          </w:p>
          <w:p w14:paraId="56DCAEF4" w14:textId="77777777" w:rsidR="00067CBC" w:rsidRPr="00067CBC" w:rsidRDefault="00067CBC" w:rsidP="00067CBC">
            <w:pPr>
              <w:rPr>
                <w:rFonts w:ascii="Century Gothic" w:hAnsi="Century Gothic"/>
                <w:sz w:val="14"/>
                <w:szCs w:val="14"/>
              </w:rPr>
            </w:pPr>
            <w:r w:rsidRPr="00067CBC">
              <w:rPr>
                <w:rFonts w:ascii="Century Gothic" w:hAnsi="Century Gothic"/>
                <w:sz w:val="14"/>
                <w:szCs w:val="14"/>
              </w:rPr>
              <w:t>as an unlikeable character?</w:t>
            </w:r>
          </w:p>
          <w:p w14:paraId="54DD613A" w14:textId="2B159667" w:rsidR="00067CBC" w:rsidRPr="00067CBC" w:rsidRDefault="00067CBC" w:rsidP="00067CBC">
            <w:pPr>
              <w:rPr>
                <w:rFonts w:ascii="Century Gothic" w:hAnsi="Century Gothic"/>
                <w:sz w:val="14"/>
                <w:szCs w:val="14"/>
              </w:rPr>
            </w:pPr>
            <w:r w:rsidRPr="00067CBC">
              <w:rPr>
                <w:rFonts w:ascii="Century Gothic" w:hAnsi="Century Gothic"/>
                <w:sz w:val="14"/>
                <w:szCs w:val="14"/>
              </w:rPr>
              <w:t>∙ How does Priestley use the character of the Inspector to suggest ways that society could be improved?</w:t>
            </w:r>
          </w:p>
          <w:p w14:paraId="63F5D8A4" w14:textId="77777777" w:rsidR="0091359D" w:rsidRPr="00067CBC" w:rsidRDefault="0091359D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532" w:type="dxa"/>
            <w:shd w:val="clear" w:color="auto" w:fill="DEEAF6" w:themeFill="accent5" w:themeFillTint="33"/>
          </w:tcPr>
          <w:p w14:paraId="178D6310" w14:textId="77777777" w:rsidR="00067CBC" w:rsidRPr="00067CBC" w:rsidRDefault="00067CBC" w:rsidP="00067CBC">
            <w:pPr>
              <w:rPr>
                <w:rFonts w:ascii="Century Gothic" w:hAnsi="Century Gothic"/>
                <w:sz w:val="14"/>
                <w:szCs w:val="14"/>
              </w:rPr>
            </w:pPr>
            <w:r w:rsidRPr="00067CBC">
              <w:rPr>
                <w:rFonts w:ascii="Century Gothic" w:hAnsi="Century Gothic"/>
                <w:sz w:val="14"/>
                <w:szCs w:val="14"/>
              </w:rPr>
              <w:t xml:space="preserve">∙ Compare how poets present the effects of </w:t>
            </w:r>
          </w:p>
          <w:p w14:paraId="261E1250" w14:textId="77777777" w:rsidR="00067CBC" w:rsidRPr="00067CBC" w:rsidRDefault="00067CBC" w:rsidP="00067CBC">
            <w:pPr>
              <w:rPr>
                <w:rFonts w:ascii="Century Gothic" w:hAnsi="Century Gothic"/>
                <w:sz w:val="14"/>
                <w:szCs w:val="14"/>
              </w:rPr>
            </w:pPr>
            <w:r w:rsidRPr="00067CBC">
              <w:rPr>
                <w:rFonts w:ascii="Century Gothic" w:hAnsi="Century Gothic"/>
                <w:sz w:val="14"/>
                <w:szCs w:val="14"/>
              </w:rPr>
              <w:t xml:space="preserve">war in ‘Bayonet Charge’ and in one other </w:t>
            </w:r>
          </w:p>
          <w:p w14:paraId="6984ECC2" w14:textId="6AB15510" w:rsidR="0091359D" w:rsidRPr="00067CBC" w:rsidRDefault="00067CBC" w:rsidP="00067CBC">
            <w:pPr>
              <w:rPr>
                <w:rFonts w:ascii="Century Gothic" w:hAnsi="Century Gothic"/>
                <w:sz w:val="14"/>
                <w:szCs w:val="14"/>
              </w:rPr>
            </w:pPr>
            <w:r w:rsidRPr="00067CBC">
              <w:rPr>
                <w:rFonts w:ascii="Century Gothic" w:hAnsi="Century Gothic"/>
                <w:sz w:val="14"/>
                <w:szCs w:val="14"/>
              </w:rPr>
              <w:t>poem from ‘Power and conflict’</w:t>
            </w:r>
          </w:p>
        </w:tc>
      </w:tr>
    </w:tbl>
    <w:p w14:paraId="2884982D" w14:textId="6F0DC799" w:rsidR="00F36525" w:rsidRDefault="00F36525"/>
    <w:p w14:paraId="1215F2BC" w14:textId="4C6454D9" w:rsidR="008C4CC7" w:rsidRDefault="008C4CC7"/>
    <w:sectPr w:rsidR="008C4CC7" w:rsidSect="00E363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9D"/>
    <w:rsid w:val="00067CBC"/>
    <w:rsid w:val="00157B22"/>
    <w:rsid w:val="008C4CC7"/>
    <w:rsid w:val="0091359D"/>
    <w:rsid w:val="00AA448D"/>
    <w:rsid w:val="00E36357"/>
    <w:rsid w:val="00F3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294B"/>
  <w15:chartTrackingRefBased/>
  <w15:docId w15:val="{C5DD1A43-717B-49F2-9BE4-B6798EF9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35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5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59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59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59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59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59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59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59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59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59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59D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59D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59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59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59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59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1359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35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59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135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1359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359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1359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1359D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59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59D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1359D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913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Adams (Tottington Staff)</dc:creator>
  <cp:keywords/>
  <dc:description/>
  <cp:lastModifiedBy>J Atkinson (Tottington Staff)</cp:lastModifiedBy>
  <cp:revision>2</cp:revision>
  <dcterms:created xsi:type="dcterms:W3CDTF">2024-05-03T11:02:00Z</dcterms:created>
  <dcterms:modified xsi:type="dcterms:W3CDTF">2024-05-03T12:03:00Z</dcterms:modified>
</cp:coreProperties>
</file>