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200ACD24"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7" w:history="1">
                              <w:r w:rsidRPr="00D348C0">
                                <w:rPr>
                                  <w:rStyle w:val="Hyperlink"/>
                                </w:rPr>
                                <w:t>using your pupil premium funding effectively</w:t>
                              </w:r>
                            </w:hyperlink>
                            <w:r w:rsidRPr="00D348C0">
                              <w:rPr>
                                <w:bCs/>
                                <w:color w:val="auto"/>
                              </w:rPr>
                              <w:t xml:space="preserve"> and DfE’s </w:t>
                            </w:r>
                            <w:hyperlink r:id="rId8"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5"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FD1D2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guid</w:t>
                      </w:r>
                      <w:r w:rsidR="00BC67F6" w:rsidRPr="00D348C0">
                        <w:rPr>
                          <w:bCs/>
                          <w:color w:val="auto"/>
                        </w:rPr>
                        <w:t>ance</w:t>
                      </w:r>
                      <w:r w:rsidRPr="00D348C0">
                        <w:rPr>
                          <w:bCs/>
                          <w:color w:val="auto"/>
                        </w:rPr>
                        <w:t xml:space="preserve"> </w:t>
                      </w:r>
                      <w:r w:rsidR="00731581" w:rsidRPr="00D348C0">
                        <w:rPr>
                          <w:bCs/>
                          <w:color w:val="auto"/>
                        </w:rPr>
                        <w:t>on</w:t>
                      </w:r>
                      <w:r w:rsidRPr="00D348C0">
                        <w:rPr>
                          <w:bCs/>
                          <w:color w:val="auto"/>
                        </w:rPr>
                        <w:t xml:space="preserve"> </w:t>
                      </w:r>
                      <w:hyperlink r:id="rId9" w:history="1">
                        <w:r w:rsidRPr="00D348C0">
                          <w:rPr>
                            <w:rStyle w:val="Hyperlink"/>
                          </w:rPr>
                          <w:t>using your pupil premium funding effectively</w:t>
                        </w:r>
                      </w:hyperlink>
                      <w:r w:rsidRPr="00D348C0">
                        <w:rPr>
                          <w:bCs/>
                          <w:color w:val="auto"/>
                        </w:rPr>
                        <w:t xml:space="preserve"> and DfE’s </w:t>
                      </w:r>
                      <w:hyperlink r:id="rId10" w:history="1">
                        <w:r w:rsidR="00D3578A" w:rsidRPr="00D348C0">
                          <w:rPr>
                            <w:rStyle w:val="Hyperlink"/>
                          </w:rPr>
                          <w:t>using pupil premium guidance</w:t>
                        </w:r>
                      </w:hyperlink>
                      <w:r w:rsidRPr="00D348C0">
                        <w:rPr>
                          <w:bCs/>
                          <w:color w:val="auto"/>
                        </w:rPr>
                        <w:t>, which includes the ‘menu of approaches’. It is for school leaders to decide what activity to spend their pupil premium (and recovery premium) on, within the framework set out by the menu.</w:t>
                      </w:r>
                    </w:p>
                    <w:p w14:paraId="67CAB2FC" w14:textId="36B4196C" w:rsidR="00993CFC" w:rsidRPr="00D348C0" w:rsidRDefault="00993CFC" w:rsidP="00F33DC0">
                      <w:bookmarkStart w:id="6" w:name="_Hlk117600237"/>
                      <w:r w:rsidRPr="00D348C0">
                        <w:t xml:space="preserve">All schools that receive pupil premium (and recovery premium) 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0930B7">
        <w:t xml:space="preserve">Townhill infant </w:t>
      </w:r>
      <w:r w:rsidR="00843281">
        <w:t xml:space="preserve">and Nursery </w:t>
      </w:r>
      <w:r w:rsidR="000930B7">
        <w:t>School</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1DAFEF3" w:rsidR="002940F3" w:rsidRDefault="000930B7">
            <w:pPr>
              <w:pStyle w:val="TableRow"/>
            </w:pPr>
            <w:r>
              <w:t>1</w:t>
            </w:r>
            <w:r w:rsidR="005B4645">
              <w:t>40</w:t>
            </w:r>
            <w:r>
              <w:t xml:space="preserve"> (including Nursery)</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7429796" w:rsidR="002940F3" w:rsidRDefault="00CA5B6D">
            <w:pPr>
              <w:pStyle w:val="TableRow"/>
            </w:pPr>
            <w:r>
              <w:t>3</w:t>
            </w:r>
            <w:r w:rsidR="00D70657">
              <w:t>9</w:t>
            </w:r>
            <w:r w:rsidR="000930B7">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2DAD47D" w:rsidR="002940F3" w:rsidRDefault="000930B7">
            <w:pPr>
              <w:pStyle w:val="TableRow"/>
            </w:pPr>
            <w:r>
              <w:t>202</w:t>
            </w:r>
            <w:r w:rsidR="005B4645">
              <w:t>5</w:t>
            </w:r>
            <w:r>
              <w:t>-202</w:t>
            </w:r>
            <w:r w:rsidR="005B4645">
              <w:t>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11159A91" w:rsidR="002940F3" w:rsidRDefault="000930B7">
            <w:pPr>
              <w:pStyle w:val="TableRow"/>
            </w:pPr>
            <w:r>
              <w:t>31/12/202</w:t>
            </w:r>
            <w:r w:rsidR="005B4645">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40C7B4C" w:rsidR="00AD725B" w:rsidRDefault="000930B7" w:rsidP="00AD725B">
            <w:pPr>
              <w:pStyle w:val="TableRow"/>
            </w:pPr>
            <w:r>
              <w:t>31/12/202</w:t>
            </w:r>
            <w:r w:rsidR="005B4645">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2394020" w:rsidR="002940F3" w:rsidRDefault="000930B7">
            <w:pPr>
              <w:pStyle w:val="TableRow"/>
            </w:pPr>
            <w:r>
              <w:t>Governing body</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8789EC3" w:rsidR="002940F3" w:rsidRDefault="000930B7">
            <w:pPr>
              <w:pStyle w:val="TableRow"/>
            </w:pPr>
            <w:r>
              <w:t>Beverly Corbin</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E42D4" w14:textId="1B6C72AA" w:rsidR="008B61B2" w:rsidRDefault="008B61B2">
            <w:pPr>
              <w:pStyle w:val="TableRow"/>
            </w:pPr>
            <w:r>
              <w:t>Claire Hooper- governor</w:t>
            </w:r>
          </w:p>
          <w:p w14:paraId="2A7D54CE" w14:textId="37B3C8B0" w:rsidR="000930B7" w:rsidRDefault="005B4645">
            <w:pPr>
              <w:pStyle w:val="TableRow"/>
            </w:pPr>
            <w:r>
              <w:lastRenderedPageBreak/>
              <w:t>Claire Harvey</w:t>
            </w:r>
            <w:r w:rsidR="000930B7">
              <w:t xml:space="preserve"> – HAMWIC trust</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2313611" w:rsidR="00E66558" w:rsidRDefault="009D71E8">
            <w:pPr>
              <w:pStyle w:val="TableRow"/>
            </w:pPr>
            <w:r>
              <w:t>£</w:t>
            </w:r>
            <w:r w:rsidR="00766773">
              <w:t>8</w:t>
            </w:r>
            <w:r w:rsidR="00F653A5">
              <w:t>1</w:t>
            </w:r>
            <w:r w:rsidR="00766773">
              <w:t>,</w:t>
            </w:r>
            <w:r w:rsidR="00F653A5">
              <w:t>50</w:t>
            </w:r>
            <w:r w:rsidR="00766773">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D7CFAD7" w:rsidR="00E66558" w:rsidRDefault="009D71E8">
            <w:pPr>
              <w:pStyle w:val="TableRow"/>
            </w:pPr>
            <w:r>
              <w:t>£</w:t>
            </w:r>
            <w:r w:rsidR="000930B7">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B6052C9" w:rsidR="00E66558" w:rsidRDefault="009D71E8">
            <w:pPr>
              <w:pStyle w:val="TableRow"/>
            </w:pPr>
            <w:r>
              <w:t>£</w:t>
            </w:r>
            <w:r w:rsidR="00766773">
              <w:t>8</w:t>
            </w:r>
            <w:r w:rsidR="00714215">
              <w:t>1</w:t>
            </w:r>
            <w:r w:rsidR="00766773">
              <w:t>,</w:t>
            </w:r>
            <w:r w:rsidR="00714215">
              <w:t>50</w:t>
            </w:r>
            <w:r w:rsidR="00766773">
              <w:t>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D3A08" w14:textId="77777777" w:rsidR="000930B7" w:rsidRDefault="000930B7" w:rsidP="000930B7">
            <w:pPr>
              <w:spacing w:after="0"/>
              <w:rPr>
                <w:rFonts w:cs="Arial"/>
                <w:color w:val="202124"/>
                <w:shd w:val="clear" w:color="auto" w:fill="FFFFFF"/>
              </w:rPr>
            </w:pPr>
            <w:r>
              <w:rPr>
                <w:rFonts w:cs="Arial"/>
                <w:color w:val="202124"/>
                <w:shd w:val="clear" w:color="auto" w:fill="FFFFFF"/>
              </w:rPr>
              <w:t xml:space="preserve">It is our intention, at Townhill Infant School, that all children are given equal opportunities, as all have an entitlement to achieve their full potential, whatever the circumstances. We place inclusivity at the heart of all that we do and aim to develop lifelong learners by removing barriers and increasing resilience and self-esteem. </w:t>
            </w:r>
          </w:p>
          <w:p w14:paraId="79080F3B" w14:textId="77777777" w:rsidR="000930B7" w:rsidRPr="00252201" w:rsidRDefault="000930B7" w:rsidP="000930B7">
            <w:pPr>
              <w:shd w:val="clear" w:color="auto" w:fill="FFFFFF"/>
              <w:spacing w:after="0" w:line="240" w:lineRule="auto"/>
              <w:textAlignment w:val="top"/>
              <w:rPr>
                <w:rFonts w:cs="Arial"/>
                <w:color w:val="202124"/>
                <w:shd w:val="clear" w:color="auto" w:fill="FFFFFF"/>
              </w:rPr>
            </w:pPr>
            <w:r w:rsidRPr="001B33FF">
              <w:rPr>
                <w:rFonts w:cs="Arial"/>
                <w:color w:val="202124"/>
                <w:shd w:val="clear" w:color="auto" w:fill="FFFFFF"/>
              </w:rPr>
              <w:t xml:space="preserve">We </w:t>
            </w:r>
            <w:r w:rsidRPr="00252201">
              <w:rPr>
                <w:rFonts w:cs="Arial"/>
                <w:color w:val="202124"/>
                <w:shd w:val="clear" w:color="auto" w:fill="FFFFFF"/>
              </w:rPr>
              <w:t xml:space="preserve">will achieve this through investment in: - </w:t>
            </w:r>
          </w:p>
          <w:p w14:paraId="453D51D4" w14:textId="77777777" w:rsidR="000930B7" w:rsidRPr="00252201" w:rsidRDefault="000930B7" w:rsidP="000930B7">
            <w:pPr>
              <w:shd w:val="clear" w:color="auto" w:fill="FFFFFF"/>
              <w:spacing w:after="0" w:line="240" w:lineRule="auto"/>
              <w:textAlignment w:val="top"/>
              <w:rPr>
                <w:rFonts w:cs="Arial"/>
                <w:color w:val="202124"/>
                <w:shd w:val="clear" w:color="auto" w:fill="FFFFFF"/>
              </w:rPr>
            </w:pPr>
          </w:p>
          <w:p w14:paraId="5C79148B" w14:textId="77777777" w:rsidR="000930B7" w:rsidRDefault="000930B7" w:rsidP="000930B7">
            <w:pPr>
              <w:pStyle w:val="ListParagraph"/>
              <w:numPr>
                <w:ilvl w:val="0"/>
                <w:numId w:val="15"/>
              </w:numPr>
              <w:shd w:val="clear" w:color="auto" w:fill="FFFFFF"/>
              <w:suppressAutoHyphens w:val="0"/>
              <w:autoSpaceDN/>
              <w:spacing w:after="0" w:line="240" w:lineRule="auto"/>
              <w:textAlignment w:val="top"/>
              <w:rPr>
                <w:rFonts w:cs="Arial"/>
                <w:color w:val="202124"/>
                <w:shd w:val="clear" w:color="auto" w:fill="FFFFFF"/>
              </w:rPr>
            </w:pPr>
            <w:r>
              <w:rPr>
                <w:rFonts w:cs="Arial"/>
                <w:color w:val="202124"/>
                <w:shd w:val="clear" w:color="auto" w:fill="FFFFFF"/>
              </w:rPr>
              <w:t>High quality teaching,</w:t>
            </w:r>
            <w:r w:rsidRPr="00252201">
              <w:rPr>
                <w:rFonts w:cs="Arial"/>
                <w:color w:val="202124"/>
                <w:shd w:val="clear" w:color="auto" w:fill="FFFFFF"/>
              </w:rPr>
              <w:t xml:space="preserve"> continuous CPD, </w:t>
            </w:r>
            <w:r>
              <w:rPr>
                <w:rFonts w:cs="Arial"/>
                <w:color w:val="202124"/>
                <w:shd w:val="clear" w:color="auto" w:fill="FFFFFF"/>
              </w:rPr>
              <w:t>assessment and rigorous monitoring</w:t>
            </w:r>
            <w:r w:rsidRPr="00252201">
              <w:rPr>
                <w:rFonts w:cs="Arial"/>
                <w:color w:val="202124"/>
                <w:shd w:val="clear" w:color="auto" w:fill="FFFFFF"/>
              </w:rPr>
              <w:t xml:space="preserve"> as this has the greatest impact on closing the attainment gap for our most </w:t>
            </w:r>
          </w:p>
          <w:p w14:paraId="2C16133B" w14:textId="77777777" w:rsidR="000930B7" w:rsidRPr="00252201" w:rsidRDefault="000930B7" w:rsidP="000930B7">
            <w:pPr>
              <w:pStyle w:val="ListParagraph"/>
              <w:numPr>
                <w:ilvl w:val="0"/>
                <w:numId w:val="0"/>
              </w:numPr>
              <w:shd w:val="clear" w:color="auto" w:fill="FFFFFF"/>
              <w:suppressAutoHyphens w:val="0"/>
              <w:autoSpaceDN/>
              <w:spacing w:after="0" w:line="240" w:lineRule="auto"/>
              <w:ind w:left="720"/>
              <w:textAlignment w:val="top"/>
              <w:rPr>
                <w:rFonts w:cs="Arial"/>
                <w:color w:val="202124"/>
                <w:shd w:val="clear" w:color="auto" w:fill="FFFFFF"/>
              </w:rPr>
            </w:pPr>
            <w:r w:rsidRPr="00252201">
              <w:rPr>
                <w:rFonts w:cs="Arial"/>
                <w:color w:val="202124"/>
                <w:shd w:val="clear" w:color="auto" w:fill="FFFFFF"/>
              </w:rPr>
              <w:t xml:space="preserve">vulnerable pupils. </w:t>
            </w:r>
          </w:p>
          <w:p w14:paraId="65EC8623" w14:textId="77777777" w:rsidR="000930B7" w:rsidRPr="00252201" w:rsidRDefault="000930B7" w:rsidP="000930B7">
            <w:pPr>
              <w:pStyle w:val="ListParagraph"/>
              <w:numPr>
                <w:ilvl w:val="0"/>
                <w:numId w:val="15"/>
              </w:numPr>
              <w:shd w:val="clear" w:color="auto" w:fill="FFFFFF"/>
              <w:suppressAutoHyphens w:val="0"/>
              <w:autoSpaceDN/>
              <w:spacing w:after="0" w:line="240" w:lineRule="auto"/>
              <w:textAlignment w:val="top"/>
              <w:rPr>
                <w:rFonts w:cs="Arial"/>
                <w:color w:val="202124"/>
                <w:shd w:val="clear" w:color="auto" w:fill="FFFFFF"/>
              </w:rPr>
            </w:pPr>
            <w:r w:rsidRPr="00252201">
              <w:rPr>
                <w:rFonts w:cs="Arial"/>
                <w:color w:val="202124"/>
                <w:shd w:val="clear" w:color="auto" w:fill="FFFFFF"/>
              </w:rPr>
              <w:t>Carefully distribut</w:t>
            </w:r>
            <w:r>
              <w:rPr>
                <w:rFonts w:cs="Arial"/>
                <w:color w:val="202124"/>
                <w:shd w:val="clear" w:color="auto" w:fill="FFFFFF"/>
              </w:rPr>
              <w:t>ed resources, (HLTA support, TA support,)</w:t>
            </w:r>
          </w:p>
          <w:p w14:paraId="3DE2E666" w14:textId="2F6C7F07" w:rsidR="000930B7" w:rsidRPr="00252201" w:rsidRDefault="000930B7" w:rsidP="000930B7">
            <w:pPr>
              <w:pStyle w:val="ListParagraph"/>
              <w:numPr>
                <w:ilvl w:val="0"/>
                <w:numId w:val="15"/>
              </w:numPr>
              <w:shd w:val="clear" w:color="auto" w:fill="FFFFFF"/>
              <w:suppressAutoHyphens w:val="0"/>
              <w:autoSpaceDN/>
              <w:spacing w:after="0" w:line="240" w:lineRule="auto"/>
              <w:textAlignment w:val="top"/>
              <w:rPr>
                <w:rFonts w:cs="Arial"/>
                <w:color w:val="202124"/>
                <w:shd w:val="clear" w:color="auto" w:fill="FFFFFF"/>
              </w:rPr>
            </w:pPr>
            <w:r w:rsidRPr="00252201">
              <w:rPr>
                <w:rFonts w:cs="Arial"/>
                <w:color w:val="202124"/>
                <w:shd w:val="clear" w:color="auto" w:fill="FFFFFF"/>
              </w:rPr>
              <w:t>Targeted</w:t>
            </w:r>
            <w:r>
              <w:rPr>
                <w:rFonts w:cs="Arial"/>
                <w:color w:val="202124"/>
                <w:shd w:val="clear" w:color="auto" w:fill="FFFFFF"/>
              </w:rPr>
              <w:t xml:space="preserve"> interventions </w:t>
            </w:r>
            <w:r w:rsidR="008643E4">
              <w:rPr>
                <w:rFonts w:cs="Arial"/>
                <w:color w:val="202124"/>
                <w:shd w:val="clear" w:color="auto" w:fill="FFFFFF"/>
              </w:rPr>
              <w:t>for example</w:t>
            </w:r>
            <w:r>
              <w:rPr>
                <w:rFonts w:cs="Arial"/>
                <w:color w:val="202124"/>
                <w:shd w:val="clear" w:color="auto" w:fill="FFFFFF"/>
              </w:rPr>
              <w:t xml:space="preserve"> </w:t>
            </w:r>
            <w:r w:rsidR="008643E4">
              <w:rPr>
                <w:rFonts w:cs="Arial"/>
                <w:color w:val="202124"/>
                <w:shd w:val="clear" w:color="auto" w:fill="FFFFFF"/>
              </w:rPr>
              <w:t>keep up catch up</w:t>
            </w:r>
            <w:r>
              <w:rPr>
                <w:rFonts w:cs="Arial"/>
                <w:color w:val="202124"/>
                <w:shd w:val="clear" w:color="auto" w:fill="FFFFFF"/>
              </w:rPr>
              <w:t xml:space="preserve"> lessons for phonics- Little Wandle</w:t>
            </w:r>
            <w:r w:rsidRPr="00252201">
              <w:rPr>
                <w:rFonts w:cs="Arial"/>
                <w:color w:val="202124"/>
                <w:shd w:val="clear" w:color="auto" w:fill="FFFFFF"/>
              </w:rPr>
              <w:t xml:space="preserve"> </w:t>
            </w:r>
            <w:r w:rsidR="00C22B4E" w:rsidRPr="00252201">
              <w:rPr>
                <w:rFonts w:cs="Arial"/>
                <w:color w:val="202124"/>
                <w:shd w:val="clear" w:color="auto" w:fill="FFFFFF"/>
              </w:rPr>
              <w:t>to</w:t>
            </w:r>
            <w:r w:rsidRPr="00252201">
              <w:rPr>
                <w:rFonts w:cs="Arial"/>
                <w:color w:val="202124"/>
                <w:shd w:val="clear" w:color="auto" w:fill="FFFFFF"/>
              </w:rPr>
              <w:t xml:space="preserve"> support educational recovery</w:t>
            </w:r>
            <w:r>
              <w:rPr>
                <w:rFonts w:cs="Arial"/>
                <w:color w:val="202124"/>
                <w:shd w:val="clear" w:color="auto" w:fill="FFFFFF"/>
              </w:rPr>
              <w:t>.</w:t>
            </w:r>
            <w:r w:rsidRPr="00252201">
              <w:rPr>
                <w:rFonts w:cs="Arial"/>
                <w:color w:val="202124"/>
                <w:shd w:val="clear" w:color="auto" w:fill="FFFFFF"/>
              </w:rPr>
              <w:t xml:space="preserve"> </w:t>
            </w:r>
          </w:p>
          <w:p w14:paraId="44ADB04B" w14:textId="6F20AB10" w:rsidR="000930B7" w:rsidRDefault="000930B7" w:rsidP="000930B7">
            <w:pPr>
              <w:pStyle w:val="ListParagraph"/>
              <w:numPr>
                <w:ilvl w:val="0"/>
                <w:numId w:val="15"/>
              </w:numPr>
              <w:shd w:val="clear" w:color="auto" w:fill="FFFFFF"/>
              <w:suppressAutoHyphens w:val="0"/>
              <w:autoSpaceDN/>
              <w:spacing w:after="0" w:line="240" w:lineRule="auto"/>
              <w:textAlignment w:val="top"/>
              <w:rPr>
                <w:rFonts w:cs="Arial"/>
                <w:color w:val="202124"/>
                <w:shd w:val="clear" w:color="auto" w:fill="FFFFFF"/>
              </w:rPr>
            </w:pPr>
            <w:r>
              <w:rPr>
                <w:rFonts w:cs="Arial"/>
                <w:color w:val="202124"/>
                <w:shd w:val="clear" w:color="auto" w:fill="FFFFFF"/>
              </w:rPr>
              <w:t>W</w:t>
            </w:r>
            <w:r w:rsidRPr="00252201">
              <w:rPr>
                <w:rFonts w:cs="Arial"/>
                <w:color w:val="202124"/>
                <w:shd w:val="clear" w:color="auto" w:fill="FFFFFF"/>
              </w:rPr>
              <w:t xml:space="preserve">ider school strategies (i.e. </w:t>
            </w:r>
            <w:r w:rsidR="00C22B4E" w:rsidRPr="00252201">
              <w:rPr>
                <w:rFonts w:cs="Arial"/>
                <w:color w:val="202124"/>
                <w:shd w:val="clear" w:color="auto" w:fill="FFFFFF"/>
              </w:rPr>
              <w:t>extra</w:t>
            </w:r>
            <w:r w:rsidR="00C22B4E">
              <w:rPr>
                <w:rFonts w:cs="Arial"/>
                <w:color w:val="202124"/>
                <w:shd w:val="clear" w:color="auto" w:fill="FFFFFF"/>
              </w:rPr>
              <w:t>c</w:t>
            </w:r>
            <w:r w:rsidR="00C22B4E" w:rsidRPr="00252201">
              <w:rPr>
                <w:rFonts w:cs="Arial"/>
                <w:color w:val="202124"/>
                <w:shd w:val="clear" w:color="auto" w:fill="FFFFFF"/>
              </w:rPr>
              <w:t>urricular</w:t>
            </w:r>
            <w:r w:rsidRPr="00252201">
              <w:rPr>
                <w:rFonts w:cs="Arial"/>
                <w:color w:val="202124"/>
                <w:shd w:val="clear" w:color="auto" w:fill="FFFFFF"/>
              </w:rPr>
              <w:t xml:space="preserve"> clubs, visit</w:t>
            </w:r>
            <w:r>
              <w:rPr>
                <w:rFonts w:cs="Arial"/>
                <w:color w:val="202124"/>
                <w:shd w:val="clear" w:color="auto" w:fill="FFFFFF"/>
              </w:rPr>
              <w:t xml:space="preserve">s, nurture groups, </w:t>
            </w:r>
          </w:p>
          <w:p w14:paraId="565113E6" w14:textId="77777777" w:rsidR="000930B7" w:rsidRDefault="000930B7" w:rsidP="000930B7">
            <w:pPr>
              <w:pStyle w:val="ListParagraph"/>
              <w:numPr>
                <w:ilvl w:val="0"/>
                <w:numId w:val="0"/>
              </w:numPr>
              <w:shd w:val="clear" w:color="auto" w:fill="FFFFFF"/>
              <w:suppressAutoHyphens w:val="0"/>
              <w:autoSpaceDN/>
              <w:spacing w:after="0" w:line="240" w:lineRule="auto"/>
              <w:ind w:left="720"/>
              <w:textAlignment w:val="top"/>
              <w:rPr>
                <w:rFonts w:cs="Arial"/>
                <w:color w:val="202124"/>
                <w:shd w:val="clear" w:color="auto" w:fill="FFFFFF"/>
              </w:rPr>
            </w:pPr>
            <w:r>
              <w:rPr>
                <w:rFonts w:cs="Arial"/>
                <w:color w:val="202124"/>
                <w:shd w:val="clear" w:color="auto" w:fill="FFFFFF"/>
              </w:rPr>
              <w:t>enrichment activities</w:t>
            </w:r>
            <w:r w:rsidRPr="00252201">
              <w:rPr>
                <w:rFonts w:cs="Arial"/>
                <w:color w:val="202124"/>
                <w:shd w:val="clear" w:color="auto" w:fill="FFFFFF"/>
              </w:rPr>
              <w:t>) in response to our most disadvantaged pupil’s</w:t>
            </w:r>
          </w:p>
          <w:p w14:paraId="7F75328C" w14:textId="77777777" w:rsidR="000930B7" w:rsidRPr="00252201" w:rsidRDefault="000930B7" w:rsidP="000930B7">
            <w:pPr>
              <w:pStyle w:val="ListParagraph"/>
              <w:numPr>
                <w:ilvl w:val="0"/>
                <w:numId w:val="0"/>
              </w:numPr>
              <w:shd w:val="clear" w:color="auto" w:fill="FFFFFF"/>
              <w:suppressAutoHyphens w:val="0"/>
              <w:autoSpaceDN/>
              <w:spacing w:after="0" w:line="240" w:lineRule="auto"/>
              <w:ind w:left="720"/>
              <w:textAlignment w:val="top"/>
              <w:rPr>
                <w:rFonts w:cs="Arial"/>
                <w:color w:val="202124"/>
                <w:shd w:val="clear" w:color="auto" w:fill="FFFFFF"/>
              </w:rPr>
            </w:pPr>
            <w:r w:rsidRPr="00252201">
              <w:rPr>
                <w:rFonts w:cs="Arial"/>
                <w:color w:val="202124"/>
                <w:shd w:val="clear" w:color="auto" w:fill="FFFFFF"/>
              </w:rPr>
              <w:t xml:space="preserve">experiences and broader areas of needs. </w:t>
            </w:r>
          </w:p>
          <w:p w14:paraId="4E211673" w14:textId="77777777" w:rsidR="000930B7" w:rsidRDefault="000930B7" w:rsidP="000930B7">
            <w:pPr>
              <w:shd w:val="clear" w:color="auto" w:fill="FFFFFF"/>
              <w:spacing w:after="0" w:line="240" w:lineRule="auto"/>
              <w:textAlignment w:val="top"/>
              <w:rPr>
                <w:rFonts w:cs="Arial"/>
                <w:color w:val="202124"/>
                <w:shd w:val="clear" w:color="auto" w:fill="FFFFFF"/>
              </w:rPr>
            </w:pPr>
          </w:p>
          <w:p w14:paraId="666721B3" w14:textId="1169EB2A" w:rsidR="000930B7" w:rsidRPr="00252201" w:rsidRDefault="000930B7" w:rsidP="000930B7">
            <w:pPr>
              <w:shd w:val="clear" w:color="auto" w:fill="FFFFFF"/>
              <w:spacing w:after="0" w:line="240" w:lineRule="auto"/>
              <w:textAlignment w:val="top"/>
              <w:rPr>
                <w:rFonts w:cs="Arial"/>
                <w:color w:val="202124"/>
                <w:shd w:val="clear" w:color="auto" w:fill="FFFFFF"/>
              </w:rPr>
            </w:pPr>
            <w:r>
              <w:rPr>
                <w:rFonts w:cs="Arial"/>
                <w:color w:val="202124"/>
                <w:shd w:val="clear" w:color="auto" w:fill="FFFFFF"/>
              </w:rPr>
              <w:t xml:space="preserve">Our aim is to </w:t>
            </w:r>
            <w:r w:rsidRPr="00252201">
              <w:rPr>
                <w:rFonts w:cs="Arial"/>
                <w:color w:val="202124"/>
                <w:shd w:val="clear" w:color="auto" w:fill="FFFFFF"/>
              </w:rPr>
              <w:t xml:space="preserve">ensure that </w:t>
            </w:r>
            <w:r w:rsidR="008B61B2" w:rsidRPr="00252201">
              <w:rPr>
                <w:rFonts w:cs="Arial"/>
                <w:color w:val="202124"/>
                <w:shd w:val="clear" w:color="auto" w:fill="FFFFFF"/>
              </w:rPr>
              <w:t>all</w:t>
            </w:r>
            <w:r w:rsidRPr="00252201">
              <w:rPr>
                <w:rFonts w:cs="Arial"/>
                <w:color w:val="202124"/>
                <w:shd w:val="clear" w:color="auto" w:fill="FFFFFF"/>
              </w:rPr>
              <w:t xml:space="preserve"> our vulnerable groups receive appropriate provision, support and life experiences, to increase their attendance, their self-esteem and </w:t>
            </w:r>
            <w:r w:rsidR="00605A41">
              <w:rPr>
                <w:rFonts w:cs="Arial"/>
                <w:color w:val="202124"/>
                <w:shd w:val="clear" w:color="auto" w:fill="FFFFFF"/>
              </w:rPr>
              <w:t xml:space="preserve">ensure the best </w:t>
            </w:r>
            <w:proofErr w:type="spellStart"/>
            <w:r w:rsidR="00605A41">
              <w:rPr>
                <w:rFonts w:cs="Arial"/>
                <w:color w:val="202124"/>
                <w:shd w:val="clear" w:color="auto" w:fill="FFFFFF"/>
              </w:rPr>
              <w:t>oitcomes</w:t>
            </w:r>
            <w:proofErr w:type="spellEnd"/>
            <w:r w:rsidRPr="00252201">
              <w:rPr>
                <w:rFonts w:cs="Arial"/>
                <w:color w:val="202124"/>
                <w:shd w:val="clear" w:color="auto" w:fill="FFFFFF"/>
              </w:rPr>
              <w:t xml:space="preserve"> in Reading, Writing and Maths, for our most disadvantaged pupils.</w:t>
            </w:r>
          </w:p>
          <w:p w14:paraId="1D84CDC2" w14:textId="77777777" w:rsidR="000930B7" w:rsidRPr="00252201" w:rsidRDefault="000930B7" w:rsidP="000930B7">
            <w:pPr>
              <w:shd w:val="clear" w:color="auto" w:fill="FFFFFF"/>
              <w:spacing w:after="0" w:line="240" w:lineRule="auto"/>
              <w:textAlignment w:val="top"/>
              <w:rPr>
                <w:rFonts w:cs="Arial"/>
                <w:color w:val="202124"/>
                <w:shd w:val="clear" w:color="auto" w:fill="FFFFFF"/>
              </w:rPr>
            </w:pPr>
          </w:p>
          <w:p w14:paraId="0AD65D60" w14:textId="77777777" w:rsidR="000930B7" w:rsidRPr="000C6241" w:rsidRDefault="000930B7" w:rsidP="000930B7">
            <w:pPr>
              <w:shd w:val="clear" w:color="auto" w:fill="FFFFFF"/>
              <w:spacing w:after="0" w:line="240" w:lineRule="auto"/>
              <w:textAlignment w:val="top"/>
              <w:rPr>
                <w:rFonts w:cs="Arial"/>
                <w:color w:val="202124"/>
                <w:shd w:val="clear" w:color="auto" w:fill="FFFFFF"/>
              </w:rPr>
            </w:pPr>
            <w:r>
              <w:rPr>
                <w:rFonts w:cs="Arial"/>
                <w:color w:val="202124"/>
                <w:shd w:val="clear" w:color="auto" w:fill="FFFFFF"/>
              </w:rPr>
              <w:t>We take into account</w:t>
            </w:r>
            <w:r w:rsidRPr="000C6241">
              <w:rPr>
                <w:rFonts w:cs="Arial"/>
                <w:color w:val="202124"/>
                <w:shd w:val="clear" w:color="auto" w:fill="FFFFFF"/>
              </w:rPr>
              <w:t xml:space="preserve"> the challenges faced by vulnerable pupils, inside and out of school, such as those with a social worker or young carers, and will provide a range of support for emotional wellbe</w:t>
            </w:r>
            <w:r>
              <w:rPr>
                <w:rFonts w:cs="Arial"/>
                <w:color w:val="202124"/>
                <w:shd w:val="clear" w:color="auto" w:fill="FFFFFF"/>
              </w:rPr>
              <w:t>ing (ELSA support, nurture groups and family support</w:t>
            </w:r>
            <w:r w:rsidRPr="000C6241">
              <w:rPr>
                <w:rFonts w:cs="Arial"/>
                <w:color w:val="202124"/>
                <w:shd w:val="clear" w:color="auto" w:fill="FFFFFF"/>
              </w:rPr>
              <w:t>),</w:t>
            </w:r>
            <w:r>
              <w:rPr>
                <w:rFonts w:cs="Arial"/>
                <w:color w:val="202124"/>
                <w:shd w:val="clear" w:color="auto" w:fill="FFFFFF"/>
              </w:rPr>
              <w:t xml:space="preserve"> physical needs (</w:t>
            </w:r>
            <w:r w:rsidRPr="000C6241">
              <w:rPr>
                <w:rFonts w:cs="Arial"/>
                <w:color w:val="202124"/>
                <w:shd w:val="clear" w:color="auto" w:fill="FFFFFF"/>
              </w:rPr>
              <w:t>breakfast</w:t>
            </w:r>
            <w:r>
              <w:rPr>
                <w:rFonts w:cs="Arial"/>
                <w:color w:val="202124"/>
                <w:shd w:val="clear" w:color="auto" w:fill="FFFFFF"/>
              </w:rPr>
              <w:t xml:space="preserve"> club, financial support and occupational health programmes</w:t>
            </w:r>
            <w:r w:rsidRPr="000C6241">
              <w:rPr>
                <w:rFonts w:cs="Arial"/>
                <w:color w:val="202124"/>
                <w:shd w:val="clear" w:color="auto" w:fill="FFFFFF"/>
              </w:rPr>
              <w:t>), opportunities for additional and wide ranging experiences</w:t>
            </w:r>
            <w:r>
              <w:rPr>
                <w:rFonts w:cs="Arial"/>
                <w:color w:val="202124"/>
                <w:shd w:val="clear" w:color="auto" w:fill="FFFFFF"/>
              </w:rPr>
              <w:t xml:space="preserve"> (through clubs, enrichment activities and visits). </w:t>
            </w:r>
          </w:p>
          <w:p w14:paraId="5CC8F3CE" w14:textId="77777777" w:rsidR="000930B7" w:rsidRPr="001B33FF" w:rsidRDefault="000930B7" w:rsidP="000930B7">
            <w:pPr>
              <w:shd w:val="clear" w:color="auto" w:fill="FFFFFF"/>
              <w:suppressAutoHyphens w:val="0"/>
              <w:autoSpaceDN/>
              <w:spacing w:after="0" w:line="240" w:lineRule="auto"/>
              <w:textAlignment w:val="top"/>
              <w:rPr>
                <w:rFonts w:cs="Arial"/>
                <w:color w:val="202124"/>
                <w:shd w:val="clear" w:color="auto" w:fill="FFFFFF"/>
              </w:rPr>
            </w:pPr>
          </w:p>
          <w:p w14:paraId="2A7D54E9" w14:textId="386F2314" w:rsidR="00E66558" w:rsidRPr="00843281" w:rsidRDefault="000930B7" w:rsidP="00843281">
            <w:pPr>
              <w:rPr>
                <w:i/>
                <w:iCs/>
              </w:rPr>
            </w:pPr>
            <w:r w:rsidRPr="00843281">
              <w:rPr>
                <w:rFonts w:cs="Arial"/>
                <w:color w:val="202124"/>
                <w:shd w:val="clear" w:color="auto" w:fill="FFFFFF"/>
              </w:rPr>
              <w:t xml:space="preserve">We reserve the right to allocate the Pupil Premium funding to support any pupil or groups of pupils the school has legitimately identified as </w:t>
            </w:r>
            <w:r w:rsidR="008B61B2" w:rsidRPr="00843281">
              <w:rPr>
                <w:rFonts w:cs="Arial"/>
                <w:color w:val="202124"/>
                <w:shd w:val="clear" w:color="auto" w:fill="FFFFFF"/>
              </w:rPr>
              <w:t>needing</w:t>
            </w:r>
            <w:r w:rsidRPr="00843281">
              <w:rPr>
                <w:rFonts w:cs="Arial"/>
                <w:color w:val="202124"/>
                <w:shd w:val="clear" w:color="auto" w:fill="FFFFFF"/>
              </w:rPr>
              <w:t xml:space="preserve"> intervention and support.</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1941" w14:textId="77777777" w:rsidR="000930B7" w:rsidRDefault="000930B7" w:rsidP="000930B7">
            <w:pPr>
              <w:suppressAutoHyphens w:val="0"/>
              <w:autoSpaceDN/>
              <w:spacing w:before="60" w:after="120" w:line="240" w:lineRule="auto"/>
              <w:ind w:left="57" w:right="57"/>
              <w:rPr>
                <w:rFonts w:cs="Arial"/>
                <w:iCs/>
                <w:color w:val="auto"/>
                <w:lang w:val="en-US"/>
              </w:rPr>
            </w:pPr>
            <w:r w:rsidRPr="00D700C0">
              <w:rPr>
                <w:rFonts w:cs="Arial"/>
                <w:iCs/>
                <w:color w:val="auto"/>
                <w:lang w:val="en-US"/>
              </w:rPr>
              <w:t xml:space="preserve">Our attendance data over the last 3 years indicates that attendance among disadvantaged pupils has been between </w:t>
            </w:r>
            <w:r>
              <w:rPr>
                <w:rFonts w:cs="Arial"/>
                <w:iCs/>
                <w:color w:val="auto"/>
                <w:lang w:val="en-US"/>
              </w:rPr>
              <w:t>1.5</w:t>
            </w:r>
            <w:r w:rsidRPr="00D700C0">
              <w:rPr>
                <w:rFonts w:cs="Arial"/>
                <w:iCs/>
                <w:color w:val="auto"/>
                <w:lang w:val="en-US"/>
              </w:rPr>
              <w:t xml:space="preserve">% - </w:t>
            </w:r>
            <w:r>
              <w:rPr>
                <w:rFonts w:cs="Arial"/>
                <w:iCs/>
                <w:color w:val="auto"/>
                <w:lang w:val="en-US"/>
              </w:rPr>
              <w:t>3.4</w:t>
            </w:r>
            <w:r w:rsidRPr="00D700C0">
              <w:rPr>
                <w:rFonts w:cs="Arial"/>
                <w:iCs/>
                <w:color w:val="auto"/>
                <w:lang w:val="en-US"/>
              </w:rPr>
              <w:t>% lower than for non-disadvantaged pupils.</w:t>
            </w:r>
          </w:p>
          <w:p w14:paraId="3328119D" w14:textId="5761551F" w:rsidR="00E66558" w:rsidRDefault="00CA5B6D" w:rsidP="00CA5B6D">
            <w:pPr>
              <w:pStyle w:val="TableRowCentered"/>
              <w:ind w:left="0"/>
              <w:jc w:val="left"/>
              <w:rPr>
                <w:rFonts w:cs="Arial"/>
                <w:iCs/>
                <w:color w:val="auto"/>
                <w:lang w:val="en-US"/>
              </w:rPr>
            </w:pPr>
            <w:r>
              <w:rPr>
                <w:rFonts w:cs="Arial"/>
                <w:iCs/>
                <w:color w:val="auto"/>
                <w:lang w:val="en-US"/>
              </w:rPr>
              <w:lastRenderedPageBreak/>
              <w:t>In 202</w:t>
            </w:r>
            <w:r w:rsidR="000C6D0E">
              <w:rPr>
                <w:rFonts w:cs="Arial"/>
                <w:iCs/>
                <w:color w:val="auto"/>
                <w:lang w:val="en-US"/>
              </w:rPr>
              <w:t>4</w:t>
            </w:r>
            <w:r>
              <w:rPr>
                <w:rFonts w:cs="Arial"/>
                <w:iCs/>
                <w:color w:val="auto"/>
                <w:lang w:val="en-US"/>
              </w:rPr>
              <w:t>- 202</w:t>
            </w:r>
            <w:r w:rsidR="000C6D0E">
              <w:rPr>
                <w:rFonts w:cs="Arial"/>
                <w:iCs/>
                <w:color w:val="auto"/>
                <w:lang w:val="en-US"/>
              </w:rPr>
              <w:t>5</w:t>
            </w:r>
            <w:r>
              <w:rPr>
                <w:rFonts w:cs="Arial"/>
                <w:iCs/>
                <w:color w:val="auto"/>
                <w:lang w:val="en-US"/>
              </w:rPr>
              <w:t xml:space="preserve"> the attendance of disadvantaged children was 9</w:t>
            </w:r>
            <w:r w:rsidR="00E237E8">
              <w:rPr>
                <w:rFonts w:cs="Arial"/>
                <w:iCs/>
                <w:color w:val="auto"/>
                <w:lang w:val="en-US"/>
              </w:rPr>
              <w:t>1.4</w:t>
            </w:r>
            <w:r>
              <w:rPr>
                <w:rFonts w:cs="Arial"/>
                <w:iCs/>
                <w:color w:val="auto"/>
                <w:lang w:val="en-US"/>
              </w:rPr>
              <w:t xml:space="preserve">% compared to </w:t>
            </w:r>
            <w:r w:rsidR="00E86A7C">
              <w:rPr>
                <w:rFonts w:cs="Arial"/>
                <w:iCs/>
                <w:color w:val="auto"/>
                <w:lang w:val="en-US"/>
              </w:rPr>
              <w:t>92.8</w:t>
            </w:r>
            <w:r>
              <w:rPr>
                <w:rFonts w:cs="Arial"/>
                <w:iCs/>
                <w:color w:val="auto"/>
                <w:lang w:val="en-US"/>
              </w:rPr>
              <w:t xml:space="preserve">% for non-disadvantaged children. </w:t>
            </w:r>
            <w:r w:rsidR="000930B7" w:rsidRPr="00D700C0">
              <w:rPr>
                <w:rFonts w:cs="Arial"/>
                <w:iCs/>
                <w:color w:val="auto"/>
                <w:lang w:val="en-US"/>
              </w:rPr>
              <w:t>Our assessments and observations indicate that absenteeism is negatively impacting</w:t>
            </w:r>
            <w:r w:rsidR="000930B7">
              <w:rPr>
                <w:rFonts w:cs="Arial"/>
                <w:iCs/>
                <w:color w:val="auto"/>
                <w:lang w:val="en-US"/>
              </w:rPr>
              <w:t xml:space="preserve"> disadvantaged pupils’ progress who additionally have SEND</w:t>
            </w:r>
            <w:r w:rsidR="009F260F">
              <w:rPr>
                <w:rFonts w:cs="Arial"/>
                <w:iCs/>
                <w:color w:val="auto"/>
                <w:lang w:val="en-US"/>
              </w:rPr>
              <w:t>.</w:t>
            </w:r>
            <w:r w:rsidR="009F260F">
              <w:t xml:space="preserve"> Key barriers to regular attendance are:</w:t>
            </w:r>
          </w:p>
          <w:p w14:paraId="48F2DB37" w14:textId="77777777" w:rsidR="009F260F" w:rsidRDefault="009F260F" w:rsidP="00CA5B6D">
            <w:pPr>
              <w:pStyle w:val="TableRowCentered"/>
              <w:ind w:left="0"/>
              <w:jc w:val="left"/>
              <w:rPr>
                <w:rFonts w:cs="Arial"/>
                <w:iCs/>
                <w:lang w:val="en-US"/>
              </w:rPr>
            </w:pPr>
          </w:p>
          <w:p w14:paraId="63BB4F49" w14:textId="7EA3D3BE" w:rsidR="009F260F" w:rsidRDefault="009F260F" w:rsidP="009F260F">
            <w:pPr>
              <w:pStyle w:val="TableRowCentered"/>
              <w:numPr>
                <w:ilvl w:val="0"/>
                <w:numId w:val="18"/>
              </w:numPr>
              <w:jc w:val="left"/>
            </w:pPr>
            <w:r>
              <w:t>Difficulties getting to and from school</w:t>
            </w:r>
          </w:p>
          <w:p w14:paraId="72CE9E64" w14:textId="77777777" w:rsidR="009F260F" w:rsidRDefault="009F260F" w:rsidP="009F260F">
            <w:pPr>
              <w:pStyle w:val="TableRowCentered"/>
              <w:numPr>
                <w:ilvl w:val="0"/>
                <w:numId w:val="18"/>
              </w:numPr>
              <w:jc w:val="left"/>
            </w:pPr>
            <w:r>
              <w:t>Absence due to sickness.</w:t>
            </w:r>
          </w:p>
          <w:p w14:paraId="2A7D54F1" w14:textId="0DD93893" w:rsidR="009F260F" w:rsidRDefault="009F260F" w:rsidP="009F260F">
            <w:pPr>
              <w:pStyle w:val="TableRowCentered"/>
              <w:numPr>
                <w:ilvl w:val="0"/>
                <w:numId w:val="18"/>
              </w:numPr>
              <w:jc w:val="left"/>
            </w:pPr>
            <w:r>
              <w:t>Inconsistent attendance.</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E39E" w14:textId="77777777" w:rsidR="00E66558" w:rsidRDefault="000930B7">
            <w:pPr>
              <w:pStyle w:val="TableRowCentered"/>
              <w:jc w:val="left"/>
              <w:rPr>
                <w:rFonts w:cs="Arial"/>
                <w:iCs/>
                <w:color w:val="auto"/>
                <w:lang w:val="en-US"/>
              </w:rPr>
            </w:pPr>
            <w:r w:rsidRPr="001E312B">
              <w:rPr>
                <w:rFonts w:cs="Arial"/>
                <w:iCs/>
                <w:color w:val="auto"/>
                <w:lang w:val="en-US"/>
              </w:rPr>
              <w:t xml:space="preserve">Assessments, observations, and discussions with pupils indicate underdeveloped oral language skills and vocabulary gaps among many disadvantaged pupils. These are </w:t>
            </w:r>
            <w:r>
              <w:rPr>
                <w:rFonts w:cs="Arial"/>
                <w:iCs/>
                <w:color w:val="auto"/>
                <w:lang w:val="en-US"/>
              </w:rPr>
              <w:t>particularly evident in</w:t>
            </w:r>
            <w:r w:rsidRPr="001E312B">
              <w:rPr>
                <w:rFonts w:cs="Arial"/>
                <w:iCs/>
                <w:color w:val="auto"/>
                <w:lang w:val="en-US"/>
              </w:rPr>
              <w:t xml:space="preserve"> Reception </w:t>
            </w:r>
            <w:r>
              <w:rPr>
                <w:rFonts w:cs="Arial"/>
                <w:iCs/>
                <w:color w:val="auto"/>
                <w:lang w:val="en-US"/>
              </w:rPr>
              <w:t>but also carr</w:t>
            </w:r>
            <w:r w:rsidR="00CA5B6D">
              <w:rPr>
                <w:rFonts w:cs="Arial"/>
                <w:iCs/>
                <w:color w:val="auto"/>
                <w:lang w:val="en-US"/>
              </w:rPr>
              <w:t>ies</w:t>
            </w:r>
            <w:r>
              <w:rPr>
                <w:rFonts w:cs="Arial"/>
                <w:iCs/>
                <w:color w:val="auto"/>
                <w:lang w:val="en-US"/>
              </w:rPr>
              <w:t xml:space="preserve"> through to KS1. These</w:t>
            </w:r>
            <w:r w:rsidRPr="001E312B">
              <w:rPr>
                <w:rFonts w:cs="Arial"/>
                <w:iCs/>
                <w:color w:val="auto"/>
                <w:lang w:val="en-US"/>
              </w:rPr>
              <w:t xml:space="preserve"> are more prevalent among our</w:t>
            </w:r>
            <w:r>
              <w:rPr>
                <w:rFonts w:cs="Arial"/>
                <w:iCs/>
                <w:color w:val="auto"/>
                <w:lang w:val="en-US"/>
              </w:rPr>
              <w:t xml:space="preserve"> </w:t>
            </w:r>
            <w:r w:rsidRPr="001E312B">
              <w:rPr>
                <w:rFonts w:cs="Arial"/>
                <w:iCs/>
                <w:color w:val="auto"/>
                <w:lang w:val="en-US"/>
              </w:rPr>
              <w:t>disadvantaged pupils than their peers.</w:t>
            </w:r>
            <w:r w:rsidR="008B61B2">
              <w:rPr>
                <w:rFonts w:cs="Arial"/>
                <w:iCs/>
                <w:color w:val="auto"/>
                <w:lang w:val="en-US"/>
              </w:rPr>
              <w:t xml:space="preserve"> Baseline for year R for 202</w:t>
            </w:r>
            <w:r w:rsidR="00E86A7C">
              <w:rPr>
                <w:rFonts w:cs="Arial"/>
                <w:iCs/>
                <w:color w:val="auto"/>
                <w:lang w:val="en-US"/>
              </w:rPr>
              <w:t>5</w:t>
            </w:r>
            <w:r w:rsidR="008B61B2">
              <w:rPr>
                <w:rFonts w:cs="Arial"/>
                <w:iCs/>
                <w:color w:val="auto"/>
                <w:lang w:val="en-US"/>
              </w:rPr>
              <w:t xml:space="preserve"> shows that 7</w:t>
            </w:r>
            <w:r w:rsidR="007B17C3">
              <w:rPr>
                <w:rFonts w:cs="Arial"/>
                <w:iCs/>
                <w:color w:val="auto"/>
                <w:lang w:val="en-US"/>
              </w:rPr>
              <w:t>4</w:t>
            </w:r>
            <w:r w:rsidR="008B61B2">
              <w:rPr>
                <w:rFonts w:cs="Arial"/>
                <w:iCs/>
                <w:color w:val="auto"/>
                <w:lang w:val="en-US"/>
              </w:rPr>
              <w:t xml:space="preserve">% of </w:t>
            </w:r>
            <w:r w:rsidR="00FC4015">
              <w:rPr>
                <w:rFonts w:cs="Arial"/>
                <w:iCs/>
                <w:color w:val="auto"/>
                <w:lang w:val="en-US"/>
              </w:rPr>
              <w:t xml:space="preserve">disadvantaged </w:t>
            </w:r>
            <w:r w:rsidR="008B61B2">
              <w:rPr>
                <w:rFonts w:cs="Arial"/>
                <w:iCs/>
                <w:color w:val="auto"/>
                <w:lang w:val="en-US"/>
              </w:rPr>
              <w:t>children are not on track in communication and Language</w:t>
            </w:r>
            <w:r w:rsidR="00CA5B6D">
              <w:rPr>
                <w:rFonts w:cs="Arial"/>
                <w:iCs/>
                <w:color w:val="auto"/>
                <w:lang w:val="en-US"/>
              </w:rPr>
              <w:t xml:space="preserve"> compared to </w:t>
            </w:r>
            <w:r w:rsidR="001C3226">
              <w:rPr>
                <w:rFonts w:cs="Arial"/>
                <w:iCs/>
                <w:color w:val="auto"/>
                <w:lang w:val="en-US"/>
              </w:rPr>
              <w:t>61</w:t>
            </w:r>
            <w:r w:rsidR="00CA5B6D">
              <w:rPr>
                <w:rFonts w:cs="Arial"/>
                <w:iCs/>
                <w:color w:val="auto"/>
                <w:lang w:val="en-US"/>
              </w:rPr>
              <w:t>% of non-disadvantaged children.</w:t>
            </w:r>
          </w:p>
          <w:p w14:paraId="2A5A33E6" w14:textId="77777777" w:rsidR="00804FBA" w:rsidRDefault="00804FBA">
            <w:pPr>
              <w:pStyle w:val="TableRowCentered"/>
              <w:jc w:val="left"/>
              <w:rPr>
                <w:sz w:val="22"/>
                <w:szCs w:val="22"/>
              </w:rPr>
            </w:pPr>
          </w:p>
          <w:p w14:paraId="6185CEF3" w14:textId="5ED9ADBF" w:rsidR="00804FBA" w:rsidRDefault="00804FBA" w:rsidP="00804FBA">
            <w:pPr>
              <w:pStyle w:val="TableRowCentered"/>
              <w:jc w:val="left"/>
            </w:pPr>
            <w:r>
              <w:t>Key barriers for pupils identified through assessment and leaders’ analysis</w:t>
            </w:r>
          </w:p>
          <w:p w14:paraId="4A988D6F" w14:textId="7E68C94A" w:rsidR="00804FBA" w:rsidRPr="00605A41" w:rsidRDefault="00804FBA" w:rsidP="00804FBA">
            <w:pPr>
              <w:pStyle w:val="TableRowCentered"/>
              <w:numPr>
                <w:ilvl w:val="0"/>
                <w:numId w:val="22"/>
              </w:numPr>
              <w:jc w:val="left"/>
              <w:rPr>
                <w:szCs w:val="24"/>
              </w:rPr>
            </w:pPr>
            <w:r w:rsidRPr="00605A41">
              <w:rPr>
                <w:szCs w:val="24"/>
              </w:rPr>
              <w:t>Children spoken language</w:t>
            </w:r>
            <w:r w:rsidR="00605A41">
              <w:rPr>
                <w:szCs w:val="24"/>
              </w:rPr>
              <w:t xml:space="preserve"> is less developed when</w:t>
            </w:r>
            <w:r w:rsidRPr="00605A41">
              <w:rPr>
                <w:szCs w:val="24"/>
              </w:rPr>
              <w:t xml:space="preserve"> focussing on composition of sentences.</w:t>
            </w:r>
          </w:p>
          <w:p w14:paraId="2A7D54F4" w14:textId="0D356A0A" w:rsidR="00804FBA" w:rsidRDefault="00605A41" w:rsidP="00804FBA">
            <w:pPr>
              <w:pStyle w:val="TableRowCentered"/>
              <w:numPr>
                <w:ilvl w:val="0"/>
                <w:numId w:val="22"/>
              </w:numPr>
              <w:jc w:val="left"/>
              <w:rPr>
                <w:sz w:val="22"/>
                <w:szCs w:val="22"/>
              </w:rPr>
            </w:pPr>
            <w:r>
              <w:rPr>
                <w:szCs w:val="24"/>
              </w:rPr>
              <w:t>Limited</w:t>
            </w:r>
            <w:r w:rsidR="00804FBA" w:rsidRPr="00605A41">
              <w:rPr>
                <w:szCs w:val="24"/>
              </w:rPr>
              <w:t xml:space="preserve"> range for vocabulary for spoken composition</w:t>
            </w:r>
            <w:r w:rsidR="00804FBA">
              <w:rPr>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1D6D8" w14:textId="77777777" w:rsidR="000930B7" w:rsidRDefault="000930B7" w:rsidP="000930B7">
            <w:pPr>
              <w:suppressAutoHyphens w:val="0"/>
              <w:autoSpaceDN/>
              <w:spacing w:before="60" w:after="120" w:line="240" w:lineRule="auto"/>
              <w:ind w:left="57" w:right="57"/>
              <w:rPr>
                <w:color w:val="auto"/>
                <w:lang w:val="en-US"/>
              </w:rPr>
            </w:pPr>
            <w:r w:rsidRPr="001E312B">
              <w:rPr>
                <w:color w:val="auto"/>
                <w:lang w:val="en-US"/>
              </w:rPr>
              <w:t xml:space="preserve">Assessments, observations, and discussions with pupils suggest </w:t>
            </w:r>
            <w:r>
              <w:rPr>
                <w:color w:val="auto"/>
                <w:lang w:val="en-US"/>
              </w:rPr>
              <w:t xml:space="preserve">       </w:t>
            </w:r>
            <w:r w:rsidRPr="001E312B">
              <w:rPr>
                <w:color w:val="auto"/>
                <w:lang w:val="en-US"/>
              </w:rPr>
              <w:t xml:space="preserve">disadvantaged pupils generally have greater difficulties with phonics and early reading skills than their peers. This negatively impacts </w:t>
            </w:r>
            <w:r>
              <w:rPr>
                <w:color w:val="auto"/>
                <w:lang w:val="en-US"/>
              </w:rPr>
              <w:t xml:space="preserve">on </w:t>
            </w:r>
            <w:r w:rsidRPr="001E312B">
              <w:rPr>
                <w:color w:val="auto"/>
                <w:lang w:val="en-US"/>
              </w:rPr>
              <w:t>their development as readers.</w:t>
            </w:r>
          </w:p>
          <w:p w14:paraId="7C9C0D9B" w14:textId="592671DB" w:rsidR="000930B7" w:rsidRDefault="000930B7" w:rsidP="000930B7">
            <w:pPr>
              <w:suppressAutoHyphens w:val="0"/>
              <w:autoSpaceDN/>
              <w:spacing w:before="60" w:after="120" w:line="240" w:lineRule="auto"/>
              <w:ind w:left="57" w:right="57"/>
              <w:rPr>
                <w:color w:val="auto"/>
                <w:lang w:val="en-US"/>
              </w:rPr>
            </w:pPr>
            <w:r>
              <w:rPr>
                <w:color w:val="auto"/>
                <w:lang w:val="en-US"/>
              </w:rPr>
              <w:t>Baseline for 202</w:t>
            </w:r>
            <w:r w:rsidR="001C3226">
              <w:rPr>
                <w:color w:val="auto"/>
                <w:lang w:val="en-US"/>
              </w:rPr>
              <w:t>5</w:t>
            </w:r>
            <w:r>
              <w:rPr>
                <w:color w:val="auto"/>
                <w:lang w:val="en-US"/>
              </w:rPr>
              <w:t xml:space="preserve"> showed that </w:t>
            </w:r>
            <w:r w:rsidR="00FC4015">
              <w:rPr>
                <w:color w:val="auto"/>
                <w:lang w:val="en-US"/>
              </w:rPr>
              <w:t>7</w:t>
            </w:r>
            <w:r w:rsidR="00E00D34">
              <w:rPr>
                <w:color w:val="auto"/>
                <w:lang w:val="en-US"/>
              </w:rPr>
              <w:t>4</w:t>
            </w:r>
            <w:r>
              <w:rPr>
                <w:color w:val="auto"/>
                <w:lang w:val="en-US"/>
              </w:rPr>
              <w:t xml:space="preserve">% of disadvantaged pupils were not on track compared to </w:t>
            </w:r>
            <w:r w:rsidR="00E00D34">
              <w:rPr>
                <w:color w:val="auto"/>
                <w:lang w:val="en-US"/>
              </w:rPr>
              <w:t>55</w:t>
            </w:r>
            <w:r>
              <w:rPr>
                <w:color w:val="auto"/>
                <w:lang w:val="en-US"/>
              </w:rPr>
              <w:t>% of non-disadvantaged pupils.</w:t>
            </w:r>
          </w:p>
          <w:p w14:paraId="21D9E198" w14:textId="77777777" w:rsidR="00E66558" w:rsidRDefault="000930B7" w:rsidP="000930B7">
            <w:pPr>
              <w:pStyle w:val="TableRowCentered"/>
              <w:jc w:val="left"/>
              <w:rPr>
                <w:rFonts w:cs="Arial"/>
                <w:iCs/>
                <w:color w:val="auto"/>
                <w:lang w:val="en-US" w:eastAsia="en-US"/>
              </w:rPr>
            </w:pPr>
            <w:r>
              <w:rPr>
                <w:rFonts w:cs="Arial"/>
                <w:iCs/>
                <w:color w:val="auto"/>
                <w:lang w:val="en-US" w:eastAsia="en-US"/>
              </w:rPr>
              <w:t>Whilst t</w:t>
            </w:r>
            <w:r w:rsidRPr="001E312B">
              <w:rPr>
                <w:rFonts w:cs="Arial"/>
                <w:iCs/>
                <w:color w:val="auto"/>
                <w:lang w:val="en-US" w:eastAsia="en-US"/>
              </w:rPr>
              <w:t xml:space="preserve">his gap </w:t>
            </w:r>
            <w:r>
              <w:rPr>
                <w:rFonts w:cs="Arial"/>
                <w:iCs/>
                <w:color w:val="auto"/>
                <w:lang w:val="en-US" w:eastAsia="en-US"/>
              </w:rPr>
              <w:t xml:space="preserve">is narrowed by the end of KS1, with non-disadvantaged achieving </w:t>
            </w:r>
            <w:r w:rsidR="008E243B">
              <w:rPr>
                <w:rFonts w:cs="Arial"/>
                <w:iCs/>
                <w:color w:val="auto"/>
                <w:lang w:val="en-US" w:eastAsia="en-US"/>
              </w:rPr>
              <w:t>76</w:t>
            </w:r>
            <w:r>
              <w:rPr>
                <w:rFonts w:cs="Arial"/>
                <w:iCs/>
                <w:color w:val="auto"/>
                <w:lang w:val="en-US" w:eastAsia="en-US"/>
              </w:rPr>
              <w:t xml:space="preserve">% Expected + in Reading compared to </w:t>
            </w:r>
            <w:r w:rsidR="00FC4015">
              <w:rPr>
                <w:rFonts w:cs="Arial"/>
                <w:iCs/>
                <w:color w:val="auto"/>
                <w:lang w:val="en-US" w:eastAsia="en-US"/>
              </w:rPr>
              <w:t>7</w:t>
            </w:r>
            <w:r w:rsidR="008E243B">
              <w:rPr>
                <w:rFonts w:cs="Arial"/>
                <w:iCs/>
                <w:color w:val="auto"/>
                <w:lang w:val="en-US" w:eastAsia="en-US"/>
              </w:rPr>
              <w:t>4</w:t>
            </w:r>
            <w:r>
              <w:rPr>
                <w:rFonts w:cs="Arial"/>
                <w:iCs/>
                <w:color w:val="auto"/>
                <w:lang w:val="en-US" w:eastAsia="en-US"/>
              </w:rPr>
              <w:t xml:space="preserve">% Expected+ for disadvantaged in the last academic year </w:t>
            </w:r>
            <w:r w:rsidR="00FC4015">
              <w:rPr>
                <w:rFonts w:cs="Arial"/>
                <w:iCs/>
                <w:color w:val="auto"/>
                <w:lang w:val="en-US" w:eastAsia="en-US"/>
              </w:rPr>
              <w:t>202</w:t>
            </w:r>
            <w:r w:rsidR="007742C0">
              <w:rPr>
                <w:rFonts w:cs="Arial"/>
                <w:iCs/>
                <w:color w:val="auto"/>
                <w:lang w:val="en-US" w:eastAsia="en-US"/>
              </w:rPr>
              <w:t>4</w:t>
            </w:r>
            <w:r w:rsidR="00FC4015">
              <w:rPr>
                <w:rFonts w:cs="Arial"/>
                <w:iCs/>
                <w:color w:val="auto"/>
                <w:lang w:val="en-US" w:eastAsia="en-US"/>
              </w:rPr>
              <w:t>-202</w:t>
            </w:r>
            <w:r w:rsidR="007742C0">
              <w:rPr>
                <w:rFonts w:cs="Arial"/>
                <w:iCs/>
                <w:color w:val="auto"/>
                <w:lang w:val="en-US" w:eastAsia="en-US"/>
              </w:rPr>
              <w:t>5</w:t>
            </w:r>
            <w:r w:rsidR="00FC4015">
              <w:rPr>
                <w:rFonts w:cs="Arial"/>
                <w:iCs/>
                <w:color w:val="auto"/>
                <w:lang w:val="en-US" w:eastAsia="en-US"/>
              </w:rPr>
              <w:t xml:space="preserve"> </w:t>
            </w:r>
            <w:r>
              <w:rPr>
                <w:rFonts w:cs="Arial"/>
                <w:iCs/>
                <w:color w:val="auto"/>
                <w:lang w:val="en-US" w:eastAsia="en-US"/>
              </w:rPr>
              <w:t>there is still a gap in attainment.</w:t>
            </w:r>
          </w:p>
          <w:p w14:paraId="0A2D0FA4" w14:textId="77777777" w:rsidR="009F260F" w:rsidRDefault="009F260F" w:rsidP="000930B7">
            <w:pPr>
              <w:pStyle w:val="TableRowCentered"/>
              <w:jc w:val="left"/>
              <w:rPr>
                <w:rFonts w:cs="Arial"/>
                <w:iCs/>
                <w:color w:val="auto"/>
                <w:lang w:val="en-US" w:eastAsia="en-US"/>
              </w:rPr>
            </w:pPr>
          </w:p>
          <w:p w14:paraId="128BFC7C" w14:textId="63F04474" w:rsidR="009F260F" w:rsidRDefault="009F260F" w:rsidP="000930B7">
            <w:pPr>
              <w:pStyle w:val="TableRowCentered"/>
              <w:jc w:val="left"/>
            </w:pPr>
            <w:r>
              <w:t xml:space="preserve">Key barriers for pupils identified through assessment and </w:t>
            </w:r>
            <w:r w:rsidR="00804FBA">
              <w:t>leaders’</w:t>
            </w:r>
            <w:r>
              <w:t xml:space="preserve"> analysis</w:t>
            </w:r>
          </w:p>
          <w:p w14:paraId="2BD8B4F0" w14:textId="61DB9B99" w:rsidR="009F260F" w:rsidRDefault="009F260F" w:rsidP="00804FBA">
            <w:pPr>
              <w:pStyle w:val="TableRowCentered"/>
              <w:numPr>
                <w:ilvl w:val="0"/>
                <w:numId w:val="21"/>
              </w:numPr>
              <w:jc w:val="left"/>
            </w:pPr>
            <w:r>
              <w:t xml:space="preserve">Reading fluently </w:t>
            </w:r>
            <w:r w:rsidR="00605A41">
              <w:t>is impacted by over</w:t>
            </w:r>
            <w:r>
              <w:t xml:space="preserve"> reliance on blending</w:t>
            </w:r>
          </w:p>
          <w:p w14:paraId="32B87DD5" w14:textId="7DBBEC27" w:rsidR="00804FBA" w:rsidRDefault="00605A41" w:rsidP="00804FBA">
            <w:pPr>
              <w:pStyle w:val="TableRowCentered"/>
              <w:numPr>
                <w:ilvl w:val="0"/>
                <w:numId w:val="21"/>
              </w:numPr>
              <w:jc w:val="left"/>
            </w:pPr>
            <w:r>
              <w:t>R</w:t>
            </w:r>
            <w:r w:rsidR="00804FBA">
              <w:t xml:space="preserve">eading </w:t>
            </w:r>
            <w:r>
              <w:t xml:space="preserve">fluently is impacted by sight reading </w:t>
            </w:r>
            <w:proofErr w:type="gramStart"/>
            <w:r>
              <w:t xml:space="preserve">of </w:t>
            </w:r>
            <w:r w:rsidR="00804FBA">
              <w:t xml:space="preserve"> common</w:t>
            </w:r>
            <w:proofErr w:type="gramEnd"/>
            <w:r w:rsidR="00804FBA">
              <w:t xml:space="preserve"> exception words</w:t>
            </w:r>
            <w:r>
              <w:t>.</w:t>
            </w:r>
          </w:p>
          <w:p w14:paraId="2A7D54F7" w14:textId="7809B945" w:rsidR="009F260F" w:rsidRDefault="009F260F" w:rsidP="009F260F">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3BF7C" w14:textId="77777777" w:rsidR="000930B7" w:rsidRDefault="000930B7" w:rsidP="000930B7">
            <w:pPr>
              <w:suppressAutoHyphens w:val="0"/>
              <w:autoSpaceDN/>
              <w:spacing w:before="60" w:after="120" w:line="240" w:lineRule="auto"/>
              <w:ind w:left="57" w:right="57"/>
              <w:rPr>
                <w:color w:val="auto"/>
                <w:lang w:val="en-US"/>
              </w:rPr>
            </w:pPr>
            <w:r w:rsidRPr="001E312B">
              <w:rPr>
                <w:color w:val="auto"/>
                <w:lang w:val="en-US"/>
              </w:rPr>
              <w:t xml:space="preserve">Assessments, observations, and discussions with pupils suggest </w:t>
            </w:r>
            <w:r>
              <w:rPr>
                <w:color w:val="auto"/>
                <w:lang w:val="en-US"/>
              </w:rPr>
              <w:t xml:space="preserve">       </w:t>
            </w:r>
            <w:r w:rsidRPr="001E312B">
              <w:rPr>
                <w:color w:val="auto"/>
                <w:lang w:val="en-US"/>
              </w:rPr>
              <w:t>disadvantaged pupils generally have g</w:t>
            </w:r>
            <w:r>
              <w:rPr>
                <w:color w:val="auto"/>
                <w:lang w:val="en-US"/>
              </w:rPr>
              <w:t>reater difficulties with writing and early writing</w:t>
            </w:r>
            <w:r w:rsidRPr="001E312B">
              <w:rPr>
                <w:color w:val="auto"/>
                <w:lang w:val="en-US"/>
              </w:rPr>
              <w:t xml:space="preserve"> skills than their peers. </w:t>
            </w:r>
          </w:p>
          <w:p w14:paraId="7215F4A6" w14:textId="6C8A6529" w:rsidR="000930B7" w:rsidRPr="009873DB" w:rsidRDefault="000930B7" w:rsidP="000930B7">
            <w:pPr>
              <w:suppressAutoHyphens w:val="0"/>
              <w:autoSpaceDN/>
              <w:spacing w:before="60" w:after="120" w:line="240" w:lineRule="auto"/>
              <w:ind w:left="57" w:right="57"/>
              <w:rPr>
                <w:color w:val="auto"/>
                <w:lang w:val="en-US"/>
              </w:rPr>
            </w:pPr>
            <w:r>
              <w:rPr>
                <w:rFonts w:cs="Arial"/>
                <w:iCs/>
                <w:color w:val="auto"/>
                <w:lang w:val="en-US" w:eastAsia="en-US"/>
              </w:rPr>
              <w:t xml:space="preserve">Baseline </w:t>
            </w:r>
            <w:r w:rsidR="00FC4015">
              <w:rPr>
                <w:rFonts w:cs="Arial"/>
                <w:iCs/>
                <w:color w:val="auto"/>
                <w:lang w:val="en-US" w:eastAsia="en-US"/>
              </w:rPr>
              <w:t>for 202</w:t>
            </w:r>
            <w:r w:rsidR="009F260F">
              <w:rPr>
                <w:rFonts w:cs="Arial"/>
                <w:iCs/>
                <w:color w:val="auto"/>
                <w:lang w:val="en-US" w:eastAsia="en-US"/>
              </w:rPr>
              <w:t>5</w:t>
            </w:r>
            <w:r w:rsidR="00FC4015">
              <w:rPr>
                <w:rFonts w:cs="Arial"/>
                <w:iCs/>
                <w:color w:val="auto"/>
                <w:lang w:val="en-US" w:eastAsia="en-US"/>
              </w:rPr>
              <w:t xml:space="preserve"> </w:t>
            </w:r>
            <w:r>
              <w:rPr>
                <w:rFonts w:cs="Arial"/>
                <w:iCs/>
                <w:color w:val="auto"/>
                <w:lang w:val="en-US" w:eastAsia="en-US"/>
              </w:rPr>
              <w:t xml:space="preserve">shows that </w:t>
            </w:r>
            <w:r w:rsidR="00FC4015">
              <w:rPr>
                <w:rFonts w:cs="Arial"/>
                <w:iCs/>
                <w:color w:val="auto"/>
                <w:lang w:val="en-US" w:eastAsia="en-US"/>
              </w:rPr>
              <w:t>71</w:t>
            </w:r>
            <w:r>
              <w:rPr>
                <w:rFonts w:cs="Arial"/>
                <w:iCs/>
                <w:color w:val="auto"/>
                <w:lang w:val="en-US" w:eastAsia="en-US"/>
              </w:rPr>
              <w:t xml:space="preserve">% of disadvantaged pupils are not on track in Literacy, </w:t>
            </w:r>
            <w:r w:rsidR="008B61B2">
              <w:rPr>
                <w:rFonts w:cs="Arial"/>
                <w:iCs/>
                <w:color w:val="auto"/>
                <w:lang w:val="en-US" w:eastAsia="en-US"/>
              </w:rPr>
              <w:t>compared to</w:t>
            </w:r>
            <w:r>
              <w:rPr>
                <w:rFonts w:cs="Arial"/>
                <w:iCs/>
                <w:color w:val="auto"/>
                <w:lang w:val="en-US" w:eastAsia="en-US"/>
              </w:rPr>
              <w:t xml:space="preserve"> </w:t>
            </w:r>
            <w:r w:rsidR="008B61B2">
              <w:rPr>
                <w:rFonts w:cs="Arial"/>
                <w:iCs/>
                <w:color w:val="auto"/>
                <w:lang w:val="en-US" w:eastAsia="en-US"/>
              </w:rPr>
              <w:t>44</w:t>
            </w:r>
            <w:r>
              <w:rPr>
                <w:rFonts w:cs="Arial"/>
                <w:iCs/>
                <w:color w:val="auto"/>
                <w:lang w:val="en-US" w:eastAsia="en-US"/>
              </w:rPr>
              <w:t>% non-disadvantaged</w:t>
            </w:r>
            <w:r w:rsidR="008B61B2">
              <w:rPr>
                <w:rFonts w:cs="Arial"/>
                <w:iCs/>
                <w:color w:val="auto"/>
                <w:lang w:val="en-US" w:eastAsia="en-US"/>
              </w:rPr>
              <w:t xml:space="preserve"> pupils.</w:t>
            </w:r>
          </w:p>
          <w:p w14:paraId="31598357" w14:textId="77777777" w:rsidR="00E66558" w:rsidRDefault="00DD1B8F" w:rsidP="000930B7">
            <w:pPr>
              <w:pStyle w:val="TableRowCentered"/>
              <w:jc w:val="left"/>
              <w:rPr>
                <w:rFonts w:cs="Arial"/>
                <w:iCs/>
                <w:color w:val="auto"/>
                <w:lang w:val="en-US" w:eastAsia="en-US"/>
              </w:rPr>
            </w:pPr>
            <w:r>
              <w:rPr>
                <w:rFonts w:cs="Arial"/>
                <w:iCs/>
                <w:color w:val="auto"/>
                <w:lang w:val="en-US" w:eastAsia="en-US"/>
              </w:rPr>
              <w:lastRenderedPageBreak/>
              <w:t>The</w:t>
            </w:r>
            <w:r w:rsidR="000930B7">
              <w:rPr>
                <w:rFonts w:cs="Arial"/>
                <w:iCs/>
                <w:color w:val="auto"/>
                <w:lang w:val="en-US" w:eastAsia="en-US"/>
              </w:rPr>
              <w:t xml:space="preserve"> gap</w:t>
            </w:r>
            <w:r w:rsidR="000930B7" w:rsidRPr="001E312B">
              <w:rPr>
                <w:rFonts w:cs="Arial"/>
                <w:iCs/>
                <w:color w:val="auto"/>
                <w:lang w:val="en-US" w:eastAsia="en-US"/>
              </w:rPr>
              <w:t xml:space="preserve"> </w:t>
            </w:r>
            <w:r>
              <w:rPr>
                <w:rFonts w:cs="Arial"/>
                <w:iCs/>
                <w:color w:val="auto"/>
                <w:lang w:val="en-US" w:eastAsia="en-US"/>
              </w:rPr>
              <w:t>was</w:t>
            </w:r>
            <w:r w:rsidR="000930B7">
              <w:rPr>
                <w:rFonts w:cs="Arial"/>
                <w:iCs/>
                <w:color w:val="auto"/>
                <w:lang w:val="en-US" w:eastAsia="en-US"/>
              </w:rPr>
              <w:t xml:space="preserve"> narrowed by the end of KS1, with non-disadvantaged achieving </w:t>
            </w:r>
            <w:r w:rsidR="00FC4015">
              <w:rPr>
                <w:rFonts w:cs="Arial"/>
                <w:iCs/>
                <w:color w:val="auto"/>
                <w:lang w:val="en-US" w:eastAsia="en-US"/>
              </w:rPr>
              <w:t>74</w:t>
            </w:r>
            <w:r w:rsidR="000930B7">
              <w:rPr>
                <w:rFonts w:cs="Arial"/>
                <w:iCs/>
                <w:color w:val="auto"/>
                <w:lang w:val="en-US" w:eastAsia="en-US"/>
              </w:rPr>
              <w:t xml:space="preserve">% Expected + in Writing compared to </w:t>
            </w:r>
            <w:r>
              <w:rPr>
                <w:rFonts w:cs="Arial"/>
                <w:iCs/>
                <w:color w:val="auto"/>
                <w:lang w:val="en-US" w:eastAsia="en-US"/>
              </w:rPr>
              <w:t>74</w:t>
            </w:r>
            <w:r w:rsidR="000930B7">
              <w:rPr>
                <w:rFonts w:cs="Arial"/>
                <w:iCs/>
                <w:color w:val="auto"/>
                <w:lang w:val="en-US" w:eastAsia="en-US"/>
              </w:rPr>
              <w:t>% for disadvantaged in the last academic year 202</w:t>
            </w:r>
            <w:r w:rsidR="009B52B6">
              <w:rPr>
                <w:rFonts w:cs="Arial"/>
                <w:iCs/>
                <w:color w:val="auto"/>
                <w:lang w:val="en-US" w:eastAsia="en-US"/>
              </w:rPr>
              <w:t>4</w:t>
            </w:r>
            <w:r w:rsidR="00FC4015">
              <w:rPr>
                <w:rFonts w:cs="Arial"/>
                <w:iCs/>
                <w:color w:val="auto"/>
                <w:lang w:val="en-US" w:eastAsia="en-US"/>
              </w:rPr>
              <w:t>-2</w:t>
            </w:r>
            <w:r w:rsidR="009B52B6">
              <w:rPr>
                <w:rFonts w:cs="Arial"/>
                <w:iCs/>
                <w:color w:val="auto"/>
                <w:lang w:val="en-US" w:eastAsia="en-US"/>
              </w:rPr>
              <w:t>5</w:t>
            </w:r>
            <w:r w:rsidR="000930B7">
              <w:rPr>
                <w:rFonts w:cs="Arial"/>
                <w:iCs/>
                <w:color w:val="auto"/>
                <w:lang w:val="en-US" w:eastAsia="en-US"/>
              </w:rPr>
              <w:t xml:space="preserve">, </w:t>
            </w:r>
            <w:r w:rsidR="009B52B6">
              <w:rPr>
                <w:rFonts w:cs="Arial"/>
                <w:iCs/>
                <w:color w:val="auto"/>
                <w:lang w:val="en-US" w:eastAsia="en-US"/>
              </w:rPr>
              <w:t xml:space="preserve">there is still a need to focus on this area due to the significant gap </w:t>
            </w:r>
            <w:proofErr w:type="gramStart"/>
            <w:r w:rsidR="009B52B6">
              <w:rPr>
                <w:rFonts w:cs="Arial"/>
                <w:iCs/>
                <w:color w:val="auto"/>
                <w:lang w:val="en-US" w:eastAsia="en-US"/>
              </w:rPr>
              <w:t>on</w:t>
            </w:r>
            <w:proofErr w:type="gramEnd"/>
            <w:r w:rsidR="009B52B6">
              <w:rPr>
                <w:rFonts w:cs="Arial"/>
                <w:iCs/>
                <w:color w:val="auto"/>
                <w:lang w:val="en-US" w:eastAsia="en-US"/>
              </w:rPr>
              <w:t xml:space="preserve"> entry to school.</w:t>
            </w:r>
            <w:r w:rsidR="009F260F">
              <w:rPr>
                <w:rFonts w:cs="Arial"/>
                <w:iCs/>
                <w:color w:val="auto"/>
                <w:lang w:val="en-US" w:eastAsia="en-US"/>
              </w:rPr>
              <w:t xml:space="preserve"> Key barriers </w:t>
            </w:r>
          </w:p>
          <w:p w14:paraId="5B842C9D" w14:textId="77777777" w:rsidR="009F260F" w:rsidRDefault="009F260F" w:rsidP="000930B7">
            <w:pPr>
              <w:pStyle w:val="TableRowCentered"/>
              <w:jc w:val="left"/>
              <w:rPr>
                <w:iCs/>
              </w:rPr>
            </w:pPr>
          </w:p>
          <w:p w14:paraId="257A9048" w14:textId="7A7AE5C9" w:rsidR="009F260F" w:rsidRDefault="009F260F" w:rsidP="000930B7">
            <w:pPr>
              <w:pStyle w:val="TableRowCentered"/>
              <w:jc w:val="left"/>
            </w:pPr>
            <w:r>
              <w:t xml:space="preserve">Key barriers for pupils identified through assessment and Leader’s analysis are: </w:t>
            </w:r>
          </w:p>
          <w:p w14:paraId="4DC2D81A" w14:textId="77777777" w:rsidR="009F260F" w:rsidRDefault="009F260F" w:rsidP="000930B7">
            <w:pPr>
              <w:pStyle w:val="TableRowCentered"/>
              <w:jc w:val="left"/>
            </w:pPr>
            <w:r>
              <w:t xml:space="preserve">• Technical aspects of composition – spelling, handwriting and grammar. </w:t>
            </w:r>
          </w:p>
          <w:p w14:paraId="2A7D54FA" w14:textId="03DC2D65" w:rsidR="009F260F" w:rsidRDefault="009F260F" w:rsidP="000930B7">
            <w:pPr>
              <w:pStyle w:val="TableRowCentered"/>
              <w:jc w:val="left"/>
              <w:rPr>
                <w:iCs/>
                <w:sz w:val="22"/>
              </w:rPr>
            </w:pPr>
            <w:r>
              <w:t xml:space="preserve">• A need for more high-quality feedback which moves on learning </w:t>
            </w:r>
            <w:r w:rsidR="00605A41">
              <w:t>in (live feedback) and after</w:t>
            </w:r>
            <w:r>
              <w:t xml:space="preserve"> writing tasks.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DD9C" w14:textId="377E9850" w:rsidR="000930B7" w:rsidRPr="001E312B" w:rsidRDefault="000930B7" w:rsidP="000930B7">
            <w:pPr>
              <w:suppressAutoHyphens w:val="0"/>
              <w:autoSpaceDN/>
              <w:spacing w:before="60" w:line="240" w:lineRule="auto"/>
              <w:ind w:left="57" w:right="57"/>
              <w:rPr>
                <w:rFonts w:cs="Arial"/>
                <w:iCs/>
                <w:color w:val="auto"/>
                <w:lang w:val="en-US"/>
              </w:rPr>
            </w:pPr>
            <w:r w:rsidRPr="001E312B">
              <w:rPr>
                <w:rFonts w:cs="Arial"/>
                <w:iCs/>
                <w:color w:val="auto"/>
                <w:lang w:val="en-US"/>
              </w:rPr>
              <w:t>Our assessments, observations and discussions with pupils and families have identified social and emotional issues for many pupils</w:t>
            </w:r>
            <w:r>
              <w:rPr>
                <w:rFonts w:cs="Arial"/>
                <w:iCs/>
                <w:color w:val="auto"/>
                <w:lang w:val="en-US"/>
              </w:rPr>
              <w:t xml:space="preserve"> and families</w:t>
            </w:r>
            <w:r w:rsidRPr="001E312B">
              <w:rPr>
                <w:rFonts w:cs="Arial"/>
                <w:iCs/>
                <w:color w:val="auto"/>
                <w:lang w:val="en-US"/>
              </w:rPr>
              <w:t>, notably due to social, em</w:t>
            </w:r>
            <w:r>
              <w:rPr>
                <w:rFonts w:cs="Arial"/>
                <w:iCs/>
                <w:color w:val="auto"/>
                <w:lang w:val="en-US"/>
              </w:rPr>
              <w:t xml:space="preserve">otional and mental health needs as well as in basic needs. There is also </w:t>
            </w:r>
            <w:r w:rsidRPr="001E312B">
              <w:rPr>
                <w:rFonts w:cs="Arial"/>
                <w:iCs/>
                <w:color w:val="auto"/>
                <w:lang w:val="en-US"/>
              </w:rPr>
              <w:t>a lack of enrichment opp</w:t>
            </w:r>
            <w:r>
              <w:rPr>
                <w:rFonts w:cs="Arial"/>
                <w:iCs/>
                <w:color w:val="auto"/>
                <w:lang w:val="en-US"/>
              </w:rPr>
              <w:t>ortunities</w:t>
            </w:r>
            <w:r w:rsidR="00FC4015">
              <w:rPr>
                <w:rFonts w:cs="Arial"/>
                <w:iCs/>
                <w:color w:val="auto"/>
                <w:lang w:val="en-US"/>
              </w:rPr>
              <w:t xml:space="preserve"> for disadvantaged pupils which are exacerbated by low incomes and the rise in the cost of living means families are having to prioritize basic needs such as food and housing.</w:t>
            </w:r>
          </w:p>
          <w:p w14:paraId="2A7D54FD" w14:textId="56E82FE1" w:rsidR="00E66558" w:rsidRDefault="00605A41" w:rsidP="000930B7">
            <w:pPr>
              <w:pStyle w:val="TableRowCentered"/>
              <w:jc w:val="left"/>
              <w:rPr>
                <w:iCs/>
                <w:sz w:val="22"/>
              </w:rPr>
            </w:pPr>
            <w:r>
              <w:t>Ongoing dialogue and discussion with families – and CPOMS data - shows that a significant number of children and families benefit from pastoral intervention, including social, emotional and mental health support.</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19A7D6FD" w:rsidR="00E66558" w:rsidRDefault="00636B9D">
            <w:pPr>
              <w:pStyle w:val="TableRow"/>
            </w:pPr>
            <w:r w:rsidRPr="004A01E9">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3BEE" w14:textId="523DBBD8" w:rsidR="00636B9D" w:rsidRPr="004A01E9" w:rsidRDefault="00636B9D" w:rsidP="00636B9D">
            <w:pPr>
              <w:suppressAutoHyphens w:val="0"/>
              <w:autoSpaceDN/>
              <w:spacing w:before="60" w:after="60" w:line="240" w:lineRule="auto"/>
              <w:ind w:left="57" w:right="57"/>
              <w:rPr>
                <w:rFonts w:cs="Arial"/>
                <w:color w:val="auto"/>
              </w:rPr>
            </w:pPr>
            <w:r w:rsidRPr="004A01E9">
              <w:rPr>
                <w:rFonts w:cs="Arial"/>
                <w:color w:val="auto"/>
              </w:rPr>
              <w:t>Sustained high attendance f</w:t>
            </w:r>
            <w:r w:rsidR="00605A41">
              <w:rPr>
                <w:rFonts w:cs="Arial"/>
                <w:color w:val="auto"/>
              </w:rPr>
              <w:t>or</w:t>
            </w:r>
            <w:r w:rsidRPr="004A01E9">
              <w:rPr>
                <w:rFonts w:cs="Arial"/>
                <w:color w:val="auto"/>
              </w:rPr>
              <w:t xml:space="preserve"> 20</w:t>
            </w:r>
            <w:r w:rsidR="00CA5B6D">
              <w:rPr>
                <w:rFonts w:cs="Arial"/>
                <w:color w:val="auto"/>
              </w:rPr>
              <w:t>2</w:t>
            </w:r>
            <w:r w:rsidR="00252111">
              <w:rPr>
                <w:rFonts w:cs="Arial"/>
                <w:color w:val="auto"/>
              </w:rPr>
              <w:t>5</w:t>
            </w:r>
            <w:r w:rsidR="00CA5B6D">
              <w:rPr>
                <w:rFonts w:cs="Arial"/>
                <w:color w:val="auto"/>
              </w:rPr>
              <w:t>-202</w:t>
            </w:r>
            <w:r w:rsidR="00252111">
              <w:rPr>
                <w:rFonts w:cs="Arial"/>
                <w:color w:val="auto"/>
              </w:rPr>
              <w:t>6</w:t>
            </w:r>
            <w:r w:rsidRPr="004A01E9">
              <w:rPr>
                <w:rFonts w:cs="Arial"/>
                <w:color w:val="auto"/>
              </w:rPr>
              <w:t xml:space="preserve"> demonstrated by:</w:t>
            </w:r>
          </w:p>
          <w:p w14:paraId="2A7D5505" w14:textId="5250691A" w:rsidR="00E66558" w:rsidRDefault="00636B9D" w:rsidP="00605A41">
            <w:pPr>
              <w:pStyle w:val="ListParagraph"/>
              <w:numPr>
                <w:ilvl w:val="0"/>
                <w:numId w:val="16"/>
              </w:numPr>
              <w:suppressAutoHyphens w:val="0"/>
              <w:autoSpaceDN/>
              <w:spacing w:before="60" w:after="60" w:line="240" w:lineRule="auto"/>
              <w:ind w:right="57"/>
              <w:rPr>
                <w:sz w:val="22"/>
                <w:szCs w:val="22"/>
              </w:rPr>
            </w:pPr>
            <w:r w:rsidRPr="004A01E9">
              <w:rPr>
                <w:rFonts w:cs="Arial"/>
                <w:color w:val="auto"/>
              </w:rPr>
              <w:t>the overall absence rate for</w:t>
            </w:r>
            <w:r>
              <w:rPr>
                <w:rFonts w:cs="Arial"/>
                <w:color w:val="auto"/>
              </w:rPr>
              <w:t xml:space="preserve"> </w:t>
            </w:r>
            <w:r w:rsidR="00605A41">
              <w:rPr>
                <w:rFonts w:cs="Arial"/>
                <w:color w:val="auto"/>
              </w:rPr>
              <w:t xml:space="preserve">PP </w:t>
            </w:r>
            <w:r>
              <w:rPr>
                <w:rFonts w:cs="Arial"/>
                <w:color w:val="auto"/>
              </w:rPr>
              <w:t xml:space="preserve">pupils </w:t>
            </w:r>
            <w:r w:rsidR="00605A41">
              <w:rPr>
                <w:rFonts w:cs="Arial"/>
                <w:color w:val="auto"/>
              </w:rPr>
              <w:t>will improve by at least 1%</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2E4D15F" w:rsidR="00E66558" w:rsidRDefault="00636B9D">
            <w:pPr>
              <w:pStyle w:val="TableRow"/>
              <w:rPr>
                <w:sz w:val="22"/>
                <w:szCs w:val="22"/>
              </w:rPr>
            </w:pPr>
            <w:r w:rsidRPr="004A01E9">
              <w:rPr>
                <w:rFonts w:cs="Arial"/>
                <w:color w:val="auto"/>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A6D8" w14:textId="2A19A89B" w:rsidR="00636B9D" w:rsidRDefault="00636B9D" w:rsidP="00636B9D">
            <w:pPr>
              <w:suppressAutoHyphens w:val="0"/>
              <w:autoSpaceDN/>
              <w:spacing w:before="60" w:after="120" w:line="240" w:lineRule="auto"/>
              <w:ind w:left="57" w:right="57"/>
              <w:rPr>
                <w:rFonts w:cs="Arial"/>
                <w:color w:val="auto"/>
              </w:rPr>
            </w:pPr>
            <w:r w:rsidRPr="004A01E9">
              <w:rPr>
                <w:rFonts w:cs="Arial"/>
                <w:color w:val="auto"/>
              </w:rPr>
              <w:t>Assessments and observations indicate significantly improved oral language among disadvantaged pupils</w:t>
            </w:r>
            <w:r w:rsidR="002F5A91">
              <w:rPr>
                <w:rFonts w:cs="Arial"/>
                <w:color w:val="auto"/>
              </w:rPr>
              <w:t>. 202</w:t>
            </w:r>
            <w:r w:rsidR="00252111">
              <w:rPr>
                <w:rFonts w:cs="Arial"/>
                <w:color w:val="auto"/>
              </w:rPr>
              <w:t>5</w:t>
            </w:r>
            <w:r w:rsidR="002F5A91">
              <w:rPr>
                <w:rFonts w:cs="Arial"/>
                <w:color w:val="auto"/>
              </w:rPr>
              <w:t>-2</w:t>
            </w:r>
            <w:r w:rsidR="00252111">
              <w:rPr>
                <w:rFonts w:cs="Arial"/>
                <w:color w:val="auto"/>
              </w:rPr>
              <w:t>6</w:t>
            </w:r>
            <w:r w:rsidR="002F5A91">
              <w:rPr>
                <w:rFonts w:cs="Arial"/>
                <w:color w:val="auto"/>
              </w:rPr>
              <w:t xml:space="preserve"> show that more than 75% of disadvantaged children will have achieved the ELG for language and communication.</w:t>
            </w:r>
            <w:r w:rsidRPr="004A01E9">
              <w:rPr>
                <w:rFonts w:cs="Arial"/>
                <w:color w:val="auto"/>
              </w:rPr>
              <w:t xml:space="preserve"> </w:t>
            </w:r>
            <w:r w:rsidR="002F5A91">
              <w:rPr>
                <w:rFonts w:cs="Arial"/>
                <w:color w:val="auto"/>
              </w:rPr>
              <w:t>The gap between disadvantaged and non-disadvantaged pupils will be no more than 10%</w:t>
            </w:r>
          </w:p>
          <w:p w14:paraId="2A7D5508" w14:textId="016A55E4" w:rsidR="00E66558" w:rsidRDefault="00636B9D" w:rsidP="00636B9D">
            <w:pPr>
              <w:suppressAutoHyphens w:val="0"/>
              <w:autoSpaceDN/>
              <w:spacing w:before="60" w:after="120" w:line="240" w:lineRule="auto"/>
              <w:ind w:left="57" w:right="57"/>
              <w:rPr>
                <w:sz w:val="22"/>
                <w:szCs w:val="22"/>
              </w:rPr>
            </w:pPr>
            <w:r>
              <w:rPr>
                <w:rFonts w:cs="Arial"/>
                <w:color w:val="auto"/>
              </w:rPr>
              <w:t xml:space="preserve">Further impact in year </w:t>
            </w:r>
            <w:r w:rsidR="00CA5B6D">
              <w:rPr>
                <w:rFonts w:cs="Arial"/>
                <w:color w:val="auto"/>
              </w:rPr>
              <w:t>1 and 2</w:t>
            </w:r>
            <w:r>
              <w:rPr>
                <w:rFonts w:cs="Arial"/>
                <w:color w:val="auto"/>
              </w:rPr>
              <w:t xml:space="preserve"> of improved oral language skills and use of a wider range of vocabulary, will be </w:t>
            </w:r>
            <w:r>
              <w:rPr>
                <w:rFonts w:cs="Arial"/>
                <w:color w:val="auto"/>
              </w:rPr>
              <w:lastRenderedPageBreak/>
              <w:t>evident in their writing through use of adjective, verbs, adverbs and descriptive language.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5F8994A" w:rsidR="00E66558" w:rsidRDefault="00636B9D">
            <w:pPr>
              <w:pStyle w:val="TableRow"/>
              <w:rPr>
                <w:sz w:val="22"/>
                <w:szCs w:val="22"/>
              </w:rPr>
            </w:pPr>
            <w:r w:rsidRPr="004A01E9">
              <w:rPr>
                <w:rFonts w:cs="Arial"/>
                <w:color w:val="auto"/>
              </w:rPr>
              <w:lastRenderedPageBreak/>
              <w:t>I</w:t>
            </w:r>
            <w:r>
              <w:rPr>
                <w:rFonts w:cs="Arial"/>
                <w:color w:val="auto"/>
              </w:rPr>
              <w:t xml:space="preserve">mproved reading attainment </w:t>
            </w:r>
            <w:r w:rsidR="002F5A91">
              <w:rPr>
                <w:rFonts w:cs="Arial"/>
                <w:color w:val="auto"/>
              </w:rPr>
              <w:t>for disadvantaged</w:t>
            </w:r>
            <w:r>
              <w:rPr>
                <w:rFonts w:cs="Arial"/>
                <w:color w:val="auto"/>
              </w:rPr>
              <w:t xml:space="preserve"> pupils at end of KS 1</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69B41" w14:textId="77777777" w:rsidR="00636B9D" w:rsidRPr="004A01E9" w:rsidRDefault="00636B9D" w:rsidP="00636B9D">
            <w:pPr>
              <w:pStyle w:val="TableRowCentered"/>
              <w:spacing w:after="120"/>
              <w:jc w:val="left"/>
              <w:rPr>
                <w:rFonts w:cs="Arial"/>
                <w:color w:val="auto"/>
                <w:lang w:eastAsia="en-US"/>
              </w:rPr>
            </w:pPr>
            <w:r>
              <w:rPr>
                <w:rFonts w:cs="Arial"/>
                <w:color w:val="auto"/>
              </w:rPr>
              <w:t>KS1</w:t>
            </w:r>
            <w:r w:rsidRPr="004A01E9">
              <w:rPr>
                <w:rFonts w:cs="Arial"/>
                <w:color w:val="auto"/>
                <w:lang w:eastAsia="en-US"/>
              </w:rPr>
              <w:t xml:space="preserve"> reading outcomes in </w:t>
            </w:r>
          </w:p>
          <w:p w14:paraId="2A7D550B" w14:textId="55601168" w:rsidR="00E66558" w:rsidRDefault="00636B9D" w:rsidP="00636B9D">
            <w:pPr>
              <w:pStyle w:val="TableRowCentered"/>
              <w:jc w:val="left"/>
              <w:rPr>
                <w:sz w:val="22"/>
                <w:szCs w:val="22"/>
              </w:rPr>
            </w:pPr>
            <w:r w:rsidRPr="004A01E9">
              <w:rPr>
                <w:rFonts w:cs="Arial"/>
                <w:color w:val="auto"/>
                <w:lang w:eastAsia="en-US"/>
              </w:rPr>
              <w:t>202</w:t>
            </w:r>
            <w:r w:rsidR="00F10E61">
              <w:rPr>
                <w:rFonts w:cs="Arial"/>
                <w:color w:val="auto"/>
                <w:lang w:eastAsia="en-US"/>
              </w:rPr>
              <w:t>5</w:t>
            </w:r>
            <w:r w:rsidR="002F5A91">
              <w:rPr>
                <w:rFonts w:cs="Arial"/>
                <w:color w:val="auto"/>
                <w:lang w:eastAsia="en-US"/>
              </w:rPr>
              <w:t>-2</w:t>
            </w:r>
            <w:r w:rsidR="00F10E61">
              <w:rPr>
                <w:rFonts w:cs="Arial"/>
                <w:color w:val="auto"/>
                <w:lang w:eastAsia="en-US"/>
              </w:rPr>
              <w:t>6</w:t>
            </w:r>
            <w:r w:rsidRPr="004A01E9">
              <w:rPr>
                <w:rFonts w:cs="Arial"/>
                <w:color w:val="auto"/>
                <w:lang w:eastAsia="en-US"/>
              </w:rPr>
              <w:t xml:space="preserve"> show that more than </w:t>
            </w:r>
            <w:r w:rsidR="002F5A91">
              <w:rPr>
                <w:rFonts w:cs="Arial"/>
                <w:color w:val="auto"/>
                <w:lang w:eastAsia="en-US"/>
              </w:rPr>
              <w:t>75</w:t>
            </w:r>
            <w:r w:rsidRPr="004A01E9">
              <w:rPr>
                <w:rFonts w:cs="Arial"/>
                <w:color w:val="auto"/>
                <w:lang w:eastAsia="en-US"/>
              </w:rPr>
              <w:t>% of disadvantaged p</w:t>
            </w:r>
            <w:r>
              <w:rPr>
                <w:rFonts w:cs="Arial"/>
                <w:color w:val="auto"/>
                <w:lang w:eastAsia="en-US"/>
              </w:rPr>
              <w:t xml:space="preserve">upils met the expected standard or better and the gap between these pupils and non-disadvantaged pupils will be no more than </w:t>
            </w:r>
            <w:r w:rsidR="002F5A91">
              <w:rPr>
                <w:rFonts w:cs="Arial"/>
                <w:color w:val="auto"/>
                <w:lang w:eastAsia="en-US"/>
              </w:rPr>
              <w:t>10</w:t>
            </w:r>
            <w:r>
              <w:rPr>
                <w:rFonts w:cs="Arial"/>
                <w:color w:val="auto"/>
                <w:lang w:eastAsia="en-US"/>
              </w:rPr>
              <w: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2AF8EC92" w:rsidR="00E66558" w:rsidRDefault="00636B9D">
            <w:pPr>
              <w:pStyle w:val="TableRow"/>
              <w:rPr>
                <w:sz w:val="22"/>
                <w:szCs w:val="22"/>
              </w:rPr>
            </w:pPr>
            <w:r w:rsidRPr="004A01E9">
              <w:rPr>
                <w:rFonts w:cs="Arial"/>
                <w:color w:val="auto"/>
              </w:rPr>
              <w:t xml:space="preserve">Improved </w:t>
            </w:r>
            <w:r w:rsidR="00605A41">
              <w:rPr>
                <w:rFonts w:cs="Arial"/>
                <w:color w:val="auto"/>
              </w:rPr>
              <w:t>phonics</w:t>
            </w:r>
            <w:r w:rsidRPr="004A01E9">
              <w:rPr>
                <w:rFonts w:cs="Arial"/>
                <w:color w:val="auto"/>
              </w:rPr>
              <w:t xml:space="preserve"> attainment for disadva</w:t>
            </w:r>
            <w:r>
              <w:rPr>
                <w:rFonts w:cs="Arial"/>
                <w:color w:val="auto"/>
              </w:rPr>
              <w:t>ntaged pupils at the end of KS1</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BB4EE" w14:textId="044CDC31" w:rsidR="00636B9D" w:rsidRDefault="00605A41" w:rsidP="00636B9D">
            <w:pPr>
              <w:pStyle w:val="TableRowCentered"/>
              <w:spacing w:after="120"/>
              <w:jc w:val="left"/>
              <w:rPr>
                <w:rFonts w:cs="Arial"/>
                <w:color w:val="auto"/>
                <w:lang w:eastAsia="en-US"/>
              </w:rPr>
            </w:pPr>
            <w:r>
              <w:rPr>
                <w:rFonts w:cs="Arial"/>
                <w:color w:val="auto"/>
                <w:lang w:eastAsia="en-US"/>
              </w:rPr>
              <w:t xml:space="preserve">End of year 1 phonic </w:t>
            </w:r>
            <w:r w:rsidR="00636B9D">
              <w:rPr>
                <w:rFonts w:cs="Arial"/>
                <w:color w:val="auto"/>
                <w:lang w:eastAsia="en-US"/>
              </w:rPr>
              <w:t xml:space="preserve">outcomes in </w:t>
            </w:r>
          </w:p>
          <w:p w14:paraId="4688D9B0" w14:textId="0456B9DD" w:rsidR="00636B9D" w:rsidRPr="004A01E9" w:rsidRDefault="00636B9D" w:rsidP="00636B9D">
            <w:pPr>
              <w:pStyle w:val="TableRowCentered"/>
              <w:spacing w:after="120"/>
              <w:jc w:val="left"/>
              <w:rPr>
                <w:rFonts w:cs="Arial"/>
                <w:color w:val="auto"/>
                <w:lang w:eastAsia="en-US"/>
              </w:rPr>
            </w:pPr>
            <w:r w:rsidRPr="004A01E9">
              <w:rPr>
                <w:rFonts w:cs="Arial"/>
                <w:color w:val="auto"/>
                <w:lang w:eastAsia="en-US"/>
              </w:rPr>
              <w:t>202</w:t>
            </w:r>
            <w:r w:rsidR="00F10E61">
              <w:rPr>
                <w:rFonts w:cs="Arial"/>
                <w:color w:val="auto"/>
                <w:lang w:eastAsia="en-US"/>
              </w:rPr>
              <w:t>5</w:t>
            </w:r>
            <w:r w:rsidR="002F5A91">
              <w:rPr>
                <w:rFonts w:cs="Arial"/>
                <w:color w:val="auto"/>
                <w:lang w:eastAsia="en-US"/>
              </w:rPr>
              <w:t>-2</w:t>
            </w:r>
            <w:r w:rsidR="00F10E61">
              <w:rPr>
                <w:rFonts w:cs="Arial"/>
                <w:color w:val="auto"/>
                <w:lang w:eastAsia="en-US"/>
              </w:rPr>
              <w:t>6</w:t>
            </w:r>
            <w:r w:rsidRPr="004A01E9">
              <w:rPr>
                <w:rFonts w:cs="Arial"/>
                <w:color w:val="auto"/>
                <w:lang w:eastAsia="en-US"/>
              </w:rPr>
              <w:t xml:space="preserve"> show that more than </w:t>
            </w:r>
            <w:r w:rsidR="002F5A91">
              <w:rPr>
                <w:rFonts w:cs="Arial"/>
                <w:color w:val="auto"/>
                <w:lang w:eastAsia="en-US"/>
              </w:rPr>
              <w:t>75</w:t>
            </w:r>
            <w:r w:rsidRPr="004A01E9">
              <w:rPr>
                <w:rFonts w:cs="Arial"/>
                <w:color w:val="auto"/>
                <w:lang w:eastAsia="en-US"/>
              </w:rPr>
              <w:t>% of disadvantaged pupils met the expected standa</w:t>
            </w:r>
            <w:r>
              <w:rPr>
                <w:rFonts w:cs="Arial"/>
                <w:color w:val="auto"/>
                <w:lang w:eastAsia="en-US"/>
              </w:rPr>
              <w:t xml:space="preserve">rd or better and the gap between these pupils and non-disadvantaged pupils will be no more than </w:t>
            </w:r>
            <w:r w:rsidR="002F5A91">
              <w:rPr>
                <w:rFonts w:cs="Arial"/>
                <w:color w:val="auto"/>
                <w:lang w:eastAsia="en-US"/>
              </w:rPr>
              <w:t>10</w:t>
            </w:r>
            <w:r>
              <w:rPr>
                <w:rFonts w:cs="Arial"/>
                <w:color w:val="auto"/>
                <w:lang w:eastAsia="en-US"/>
              </w:rPr>
              <w:t>%</w:t>
            </w:r>
          </w:p>
          <w:p w14:paraId="2A7D550E" w14:textId="77777777" w:rsidR="00E66558" w:rsidRDefault="00E66558">
            <w:pPr>
              <w:pStyle w:val="TableRowCentered"/>
              <w:jc w:val="left"/>
              <w:rPr>
                <w:sz w:val="22"/>
                <w:szCs w:val="22"/>
              </w:rPr>
            </w:pPr>
          </w:p>
        </w:tc>
      </w:tr>
      <w:tr w:rsidR="00636B9D" w14:paraId="6EEA465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DCC92" w14:textId="7C91B183" w:rsidR="00636B9D" w:rsidRPr="004A01E9" w:rsidRDefault="00636B9D">
            <w:pPr>
              <w:pStyle w:val="TableRow"/>
              <w:rPr>
                <w:rFonts w:cs="Arial"/>
                <w:color w:val="auto"/>
              </w:rPr>
            </w:pPr>
            <w:r w:rsidRPr="004A01E9">
              <w:rPr>
                <w:rFonts w:cs="Arial"/>
                <w:color w:val="auto"/>
              </w:rPr>
              <w:t>Improved writing attainment for disadv</w:t>
            </w:r>
            <w:r>
              <w:rPr>
                <w:rFonts w:cs="Arial"/>
                <w:color w:val="auto"/>
              </w:rPr>
              <w:t>antaged pupils at the end of KS1</w:t>
            </w:r>
            <w:r w:rsidRPr="004A01E9">
              <w:rPr>
                <w:rFonts w:cs="Arial"/>
                <w:color w:val="auto"/>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96590" w14:textId="77777777" w:rsidR="00636B9D" w:rsidRPr="004A01E9" w:rsidRDefault="00636B9D" w:rsidP="00636B9D">
            <w:pPr>
              <w:pStyle w:val="TableRowCentered"/>
              <w:spacing w:after="120"/>
              <w:jc w:val="left"/>
              <w:rPr>
                <w:rFonts w:cs="Arial"/>
                <w:color w:val="auto"/>
                <w:lang w:eastAsia="en-US"/>
              </w:rPr>
            </w:pPr>
            <w:r>
              <w:rPr>
                <w:rFonts w:cs="Arial"/>
                <w:color w:val="auto"/>
              </w:rPr>
              <w:t>KS1</w:t>
            </w:r>
            <w:r w:rsidRPr="004A01E9">
              <w:rPr>
                <w:rFonts w:cs="Arial"/>
                <w:color w:val="auto"/>
              </w:rPr>
              <w:t xml:space="preserve"> writing</w:t>
            </w:r>
            <w:r w:rsidRPr="004A01E9">
              <w:rPr>
                <w:rFonts w:cs="Arial"/>
                <w:color w:val="auto"/>
                <w:lang w:eastAsia="en-US"/>
              </w:rPr>
              <w:t xml:space="preserve"> outcomes in </w:t>
            </w:r>
          </w:p>
          <w:p w14:paraId="763A17A8" w14:textId="05B97A9A" w:rsidR="00636B9D" w:rsidRPr="004A01E9" w:rsidRDefault="00636B9D" w:rsidP="00636B9D">
            <w:pPr>
              <w:pStyle w:val="TableRowCentered"/>
              <w:spacing w:after="120"/>
              <w:jc w:val="left"/>
              <w:rPr>
                <w:rFonts w:cs="Arial"/>
                <w:color w:val="auto"/>
                <w:lang w:eastAsia="en-US"/>
              </w:rPr>
            </w:pPr>
            <w:r w:rsidRPr="004A01E9">
              <w:rPr>
                <w:rFonts w:cs="Arial"/>
                <w:color w:val="auto"/>
                <w:lang w:eastAsia="en-US"/>
              </w:rPr>
              <w:t>202</w:t>
            </w:r>
            <w:r w:rsidR="00F10E61">
              <w:rPr>
                <w:rFonts w:cs="Arial"/>
                <w:color w:val="auto"/>
                <w:lang w:eastAsia="en-US"/>
              </w:rPr>
              <w:t>5</w:t>
            </w:r>
            <w:r w:rsidRPr="004A01E9">
              <w:rPr>
                <w:rFonts w:cs="Arial"/>
                <w:color w:val="auto"/>
                <w:lang w:eastAsia="en-US"/>
              </w:rPr>
              <w:t>/2</w:t>
            </w:r>
            <w:r w:rsidR="00F10E61">
              <w:rPr>
                <w:rFonts w:cs="Arial"/>
                <w:color w:val="auto"/>
                <w:lang w:eastAsia="en-US"/>
              </w:rPr>
              <w:t>6</w:t>
            </w:r>
            <w:r w:rsidRPr="004A01E9">
              <w:rPr>
                <w:rFonts w:cs="Arial"/>
                <w:color w:val="auto"/>
                <w:lang w:eastAsia="en-US"/>
              </w:rPr>
              <w:t xml:space="preserve"> show that </w:t>
            </w:r>
            <w:r w:rsidR="00605A41">
              <w:rPr>
                <w:rFonts w:cs="Arial"/>
                <w:color w:val="auto"/>
                <w:lang w:eastAsia="en-US"/>
              </w:rPr>
              <w:t>at least 85% of PP children will achieve the pass mark in their phonics screening</w:t>
            </w:r>
          </w:p>
          <w:p w14:paraId="582DC4F8" w14:textId="77777777" w:rsidR="00636B9D" w:rsidRDefault="00636B9D">
            <w:pPr>
              <w:pStyle w:val="TableRowCentered"/>
              <w:jc w:val="left"/>
              <w:rPr>
                <w:sz w:val="22"/>
                <w:szCs w:val="22"/>
              </w:rPr>
            </w:pPr>
          </w:p>
        </w:tc>
      </w:tr>
    </w:tbl>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5B2FC49" w:rsidR="00E66558" w:rsidRDefault="009D71E8">
      <w:r>
        <w:t>Budgeted cost: £</w:t>
      </w:r>
      <w:r w:rsidR="00D35689">
        <w:t xml:space="preserve"> </w:t>
      </w:r>
      <w:r w:rsidR="001B48C2">
        <w:t>17</w:t>
      </w:r>
      <w:r w:rsidR="00D35689">
        <w:t>,8</w:t>
      </w:r>
      <w:r w:rsidR="00F44C29">
        <w:t>08</w:t>
      </w:r>
    </w:p>
    <w:tbl>
      <w:tblPr>
        <w:tblW w:w="5000" w:type="pct"/>
        <w:tblCellMar>
          <w:left w:w="10" w:type="dxa"/>
          <w:right w:w="10" w:type="dxa"/>
        </w:tblCellMar>
        <w:tblLook w:val="04A0" w:firstRow="1" w:lastRow="0" w:firstColumn="1" w:lastColumn="0" w:noHBand="0" w:noVBand="1"/>
      </w:tblPr>
      <w:tblGrid>
        <w:gridCol w:w="1589"/>
        <w:gridCol w:w="6456"/>
        <w:gridCol w:w="1441"/>
      </w:tblGrid>
      <w:tr w:rsidR="00E66558" w14:paraId="2A7D5519" w14:textId="77777777" w:rsidTr="008212D7">
        <w:tc>
          <w:tcPr>
            <w:tcW w:w="17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613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8212D7">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6C0EC438" w:rsidR="00E66558" w:rsidRDefault="002C2AEF" w:rsidP="00636B9D">
            <w:pPr>
              <w:pStyle w:val="TableRow"/>
            </w:pPr>
            <w:r>
              <w:t>.</w:t>
            </w:r>
            <w:r w:rsidR="00D74641">
              <w:t xml:space="preserve"> </w:t>
            </w:r>
            <w:r w:rsidR="00D74641">
              <w:t>Carefully planned teacher/TA CPD</w:t>
            </w:r>
            <w:r w:rsidR="00D74641">
              <w:t xml:space="preserve"> developing </w:t>
            </w:r>
            <w:r w:rsidR="00D74641">
              <w:t xml:space="preserve">questioning, scaffolding </w:t>
            </w:r>
            <w:r w:rsidR="00D74641">
              <w:lastRenderedPageBreak/>
              <w:t xml:space="preserve">using reasonable adjustments, modelling and </w:t>
            </w:r>
            <w:proofErr w:type="spellStart"/>
            <w:r w:rsidR="00D74641">
              <w:t>AfL</w:t>
            </w:r>
            <w:proofErr w:type="spellEnd"/>
          </w:p>
        </w:tc>
        <w:tc>
          <w:tcPr>
            <w:tcW w:w="6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9D24F" w14:textId="43CFF62B" w:rsidR="00636B9D" w:rsidRPr="00D74641" w:rsidRDefault="00636B9D" w:rsidP="00636B9D">
            <w:pPr>
              <w:pStyle w:val="TableHeader"/>
              <w:jc w:val="left"/>
              <w:rPr>
                <w:b w:val="0"/>
              </w:rPr>
            </w:pPr>
            <w:r w:rsidRPr="00D74641">
              <w:rPr>
                <w:b w:val="0"/>
              </w:rPr>
              <w:lastRenderedPageBreak/>
              <w:t>.</w:t>
            </w:r>
            <w:r w:rsidR="00D74641" w:rsidRPr="00D74641">
              <w:rPr>
                <w:b w:val="0"/>
              </w:rPr>
              <w:t xml:space="preserve"> </w:t>
            </w:r>
            <w:r w:rsidR="00D74641" w:rsidRPr="00D74641">
              <w:rPr>
                <w:b w:val="0"/>
              </w:rPr>
              <w:t>There is a strong evidence base to suggest that QFT is the best strategy to improve pupil attainment.</w:t>
            </w:r>
          </w:p>
          <w:p w14:paraId="73D60C5E" w14:textId="65E767F2" w:rsidR="00636B9D" w:rsidRDefault="00D74641" w:rsidP="00636B9D">
            <w:pPr>
              <w:pStyle w:val="TableHeader"/>
              <w:jc w:val="left"/>
              <w:rPr>
                <w:b w:val="0"/>
              </w:rPr>
            </w:pPr>
            <w:hyperlink r:id="rId11" w:history="1">
              <w:r w:rsidRPr="00A92495">
                <w:rPr>
                  <w:rStyle w:val="Hyperlink"/>
                  <w:b w:val="0"/>
                </w:rPr>
                <w:t>https://educationendowmentfoundation.org.uk/support-for-schools/school-planning-support/1-high-quality-teaching</w:t>
              </w:r>
            </w:hyperlink>
          </w:p>
          <w:p w14:paraId="699194C2" w14:textId="77777777" w:rsidR="00636B9D" w:rsidRDefault="00636B9D" w:rsidP="00636B9D">
            <w:pPr>
              <w:pStyle w:val="TableHeader"/>
              <w:jc w:val="left"/>
              <w:rPr>
                <w:b w:val="0"/>
              </w:rPr>
            </w:pPr>
          </w:p>
          <w:p w14:paraId="53E705E0" w14:textId="60D93F0F" w:rsidR="00D74641" w:rsidRDefault="00D74641" w:rsidP="00636B9D">
            <w:pPr>
              <w:pStyle w:val="TableHeader"/>
              <w:jc w:val="left"/>
            </w:pPr>
            <w:r w:rsidRPr="00D74641">
              <w:rPr>
                <w:b w:val="0"/>
                <w:bCs/>
              </w:rPr>
              <w:t>And that supporting this with effective professional development is pivotal in improving children’s</w:t>
            </w:r>
            <w:r>
              <w:t xml:space="preserve"> </w:t>
            </w:r>
            <w:r w:rsidRPr="00D74641">
              <w:rPr>
                <w:b w:val="0"/>
                <w:bCs/>
              </w:rPr>
              <w:t>outcomes.</w:t>
            </w:r>
            <w:r>
              <w:t xml:space="preserve"> </w:t>
            </w:r>
            <w:r w:rsidRPr="00D74641">
              <w:rPr>
                <w:b w:val="0"/>
                <w:bCs/>
              </w:rPr>
              <w:lastRenderedPageBreak/>
              <w:t>Below is the link to the most recent large review of the research on professional development:</w:t>
            </w:r>
            <w:r>
              <w:t xml:space="preserve"> </w:t>
            </w:r>
          </w:p>
          <w:p w14:paraId="32F149AD" w14:textId="7473647D" w:rsidR="00D74641" w:rsidRDefault="00D74641" w:rsidP="00636B9D">
            <w:pPr>
              <w:pStyle w:val="TableHeader"/>
              <w:jc w:val="left"/>
            </w:pPr>
            <w:r>
              <w:t xml:space="preserve"> </w:t>
            </w:r>
            <w:hyperlink r:id="rId12" w:history="1">
              <w:r w:rsidRPr="00A92495">
                <w:rPr>
                  <w:rStyle w:val="Hyperlink"/>
                </w:rPr>
                <w:t>https://educationendowmentfoundation.org.uk/education-evidence/guidance-reports/effective-professional-development</w:t>
              </w:r>
            </w:hyperlink>
          </w:p>
          <w:p w14:paraId="19D7C27F" w14:textId="02520A7A" w:rsidR="00D74641" w:rsidRDefault="00D74641" w:rsidP="00636B9D">
            <w:pPr>
              <w:pStyle w:val="TableHeader"/>
              <w:jc w:val="left"/>
            </w:pPr>
            <w:hyperlink r:id="rId13" w:history="1">
              <w:r w:rsidRPr="00A92495">
                <w:rPr>
                  <w:rStyle w:val="Hyperlink"/>
                </w:rPr>
                <w:t>https://educationendowmentfoundation.org.uk/news/eef-blog-a-balanced-approach-to-professional-development</w:t>
              </w:r>
            </w:hyperlink>
          </w:p>
          <w:p w14:paraId="5F28909F" w14:textId="77777777" w:rsidR="00D74641" w:rsidRDefault="00D74641" w:rsidP="00636B9D">
            <w:pPr>
              <w:pStyle w:val="TableHeader"/>
              <w:jc w:val="left"/>
              <w:rPr>
                <w:b w:val="0"/>
              </w:rPr>
            </w:pPr>
          </w:p>
          <w:p w14:paraId="1268F5DA" w14:textId="77777777" w:rsidR="00636B9D" w:rsidRDefault="00636B9D" w:rsidP="00636B9D">
            <w:pPr>
              <w:pStyle w:val="TableHeader"/>
              <w:jc w:val="left"/>
            </w:pPr>
            <w:r>
              <w:rPr>
                <w:b w:val="0"/>
              </w:rPr>
              <w:t>HT</w:t>
            </w:r>
            <w:r w:rsidRPr="00EA7BA1">
              <w:rPr>
                <w:b w:val="0"/>
              </w:rPr>
              <w:t xml:space="preserve"> with responsibility for Pupil Premium pupils to ensure provision, support and CPD is appropriate and to monitor progress.</w:t>
            </w:r>
            <w:r>
              <w:t xml:space="preserve"> </w:t>
            </w:r>
          </w:p>
          <w:p w14:paraId="2A7D551B" w14:textId="5FAC5BEC" w:rsidR="00E66558" w:rsidRDefault="00636B9D" w:rsidP="00636B9D">
            <w:pPr>
              <w:pStyle w:val="TableRowCentered"/>
              <w:jc w:val="left"/>
              <w:rPr>
                <w:sz w:val="22"/>
              </w:rPr>
            </w:pPr>
            <w:hyperlink r:id="rId14" w:history="1">
              <w:r w:rsidRPr="000759FA">
                <w:rPr>
                  <w:rStyle w:val="Hyperlink"/>
                </w:rPr>
                <w:t>https://educationendowmentfoundation.org.uk/support-for-schools/school-improvement-planning/1-high-quality-teaching</w:t>
              </w:r>
            </w:hyperlink>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8A90582" w:rsidR="00E66558" w:rsidRDefault="00636B9D">
            <w:pPr>
              <w:pStyle w:val="TableRowCentered"/>
              <w:jc w:val="left"/>
              <w:rPr>
                <w:sz w:val="22"/>
              </w:rPr>
            </w:pPr>
            <w:r>
              <w:rPr>
                <w:sz w:val="22"/>
              </w:rPr>
              <w:lastRenderedPageBreak/>
              <w:t>1-</w:t>
            </w:r>
            <w:r w:rsidR="002F5A91">
              <w:rPr>
                <w:sz w:val="22"/>
              </w:rPr>
              <w:t>5</w:t>
            </w:r>
          </w:p>
        </w:tc>
      </w:tr>
      <w:tr w:rsidR="00E66558" w14:paraId="2A7D5521" w14:textId="77777777" w:rsidTr="008212D7">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5E182" w14:textId="7AB9BF5D" w:rsidR="00636B9D" w:rsidRPr="00BC1436" w:rsidRDefault="00350B0B" w:rsidP="00636B9D">
            <w:pPr>
              <w:suppressAutoHyphens w:val="0"/>
              <w:autoSpaceDN/>
              <w:spacing w:before="60" w:line="240" w:lineRule="auto"/>
              <w:ind w:left="29" w:right="57"/>
              <w:rPr>
                <w:color w:val="auto"/>
              </w:rPr>
            </w:pPr>
            <w:r>
              <w:rPr>
                <w:iCs/>
                <w:color w:val="auto"/>
                <w:lang w:val="en-US"/>
              </w:rPr>
              <w:t xml:space="preserve">Develop oracy within the </w:t>
            </w:r>
            <w:proofErr w:type="spellStart"/>
            <w:proofErr w:type="gramStart"/>
            <w:r>
              <w:rPr>
                <w:iCs/>
                <w:color w:val="auto"/>
                <w:lang w:val="en-US"/>
              </w:rPr>
              <w:t>whole</w:t>
            </w:r>
            <w:r w:rsidR="00636B9D" w:rsidRPr="00DB5874">
              <w:rPr>
                <w:iCs/>
                <w:color w:val="auto"/>
                <w:lang w:val="en-US"/>
              </w:rPr>
              <w:t>school</w:t>
            </w:r>
            <w:proofErr w:type="spellEnd"/>
            <w:proofErr w:type="gramEnd"/>
            <w:r w:rsidR="00636B9D" w:rsidRPr="00DB5874">
              <w:rPr>
                <w:iCs/>
                <w:color w:val="auto"/>
                <w:lang w:val="en-US"/>
              </w:rPr>
              <w:t xml:space="preserve"> curriculum</w:t>
            </w:r>
            <w:r w:rsidR="00636B9D">
              <w:rPr>
                <w:iCs/>
                <w:color w:val="auto"/>
                <w:lang w:val="en-US"/>
              </w:rPr>
              <w:t xml:space="preserve">, with a view to embedding over the course of this strategy. </w:t>
            </w:r>
          </w:p>
          <w:p w14:paraId="2A7D551E" w14:textId="77777777" w:rsidR="00E66558" w:rsidRDefault="00E66558">
            <w:pPr>
              <w:pStyle w:val="TableRow"/>
              <w:rPr>
                <w:i/>
                <w:sz w:val="22"/>
              </w:rPr>
            </w:pPr>
          </w:p>
        </w:tc>
        <w:tc>
          <w:tcPr>
            <w:tcW w:w="6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D2A7A" w14:textId="77777777" w:rsidR="00636B9D" w:rsidRPr="00BC1436" w:rsidRDefault="00636B9D" w:rsidP="00636B9D">
            <w:pPr>
              <w:suppressAutoHyphens w:val="0"/>
              <w:autoSpaceDN/>
              <w:spacing w:before="60" w:after="60" w:line="240" w:lineRule="auto"/>
              <w:ind w:left="57" w:right="57"/>
              <w:rPr>
                <w:rFonts w:cs="Arial"/>
                <w:color w:val="auto"/>
              </w:rPr>
            </w:pPr>
            <w:r w:rsidRPr="00BC1436">
              <w:rPr>
                <w:rFonts w:cs="Arial"/>
                <w:color w:val="auto"/>
              </w:rPr>
              <w:t>There is a strong evidence base that suggests oral language interventions, including dialogic activities such as high-quality classroom discussion, are inexpensive to implement with high impacts on reading:</w:t>
            </w:r>
          </w:p>
          <w:p w14:paraId="289364D6" w14:textId="77777777" w:rsidR="00636B9D" w:rsidRDefault="00636B9D" w:rsidP="00636B9D">
            <w:pPr>
              <w:suppressAutoHyphens w:val="0"/>
              <w:autoSpaceDN/>
              <w:spacing w:before="60" w:line="240" w:lineRule="auto"/>
              <w:ind w:left="29" w:right="57"/>
              <w:rPr>
                <w:iCs/>
                <w:color w:val="auto"/>
                <w:lang w:val="en-US"/>
              </w:rPr>
            </w:pPr>
            <w:hyperlink r:id="rId15" w:history="1">
              <w:r w:rsidRPr="00BC1436">
                <w:rPr>
                  <w:rFonts w:cs="Arial"/>
                  <w:color w:val="0070C0"/>
                  <w:u w:val="single"/>
                </w:rPr>
                <w:t>Oral language interventions | Toolkit Strand | Education Endowment Foundation | EEF</w:t>
              </w:r>
            </w:hyperlink>
            <w:r w:rsidRPr="00BC1436">
              <w:rPr>
                <w:iCs/>
                <w:color w:val="auto"/>
                <w:lang w:val="en-US"/>
              </w:rPr>
              <w:t xml:space="preserve"> </w:t>
            </w:r>
          </w:p>
          <w:p w14:paraId="39902967" w14:textId="77777777" w:rsidR="00636B9D" w:rsidRPr="00BC1436" w:rsidRDefault="00636B9D" w:rsidP="00636B9D">
            <w:pPr>
              <w:suppressAutoHyphens w:val="0"/>
              <w:autoSpaceDN/>
              <w:spacing w:before="60" w:line="240" w:lineRule="auto"/>
              <w:ind w:left="29" w:right="57"/>
              <w:rPr>
                <w:iCs/>
                <w:color w:val="auto"/>
                <w:lang w:val="en-US"/>
              </w:rPr>
            </w:pPr>
            <w:r w:rsidRPr="00BC1436">
              <w:rPr>
                <w:iCs/>
                <w:color w:val="auto"/>
                <w:lang w:val="en-US"/>
              </w:rPr>
              <w:t xml:space="preserve">These can support pupils to articulate key ideas, consolidate understanding and extend vocabulary. </w:t>
            </w:r>
          </w:p>
          <w:p w14:paraId="6A912F14" w14:textId="42EF5C21" w:rsidR="00636B9D" w:rsidRDefault="00636B9D" w:rsidP="00636B9D">
            <w:pPr>
              <w:suppressAutoHyphens w:val="0"/>
              <w:autoSpaceDN/>
              <w:spacing w:before="60" w:after="60" w:line="240" w:lineRule="auto"/>
              <w:ind w:left="57" w:right="57"/>
              <w:rPr>
                <w:rFonts w:cs="Arial"/>
                <w:color w:val="auto"/>
              </w:rPr>
            </w:pPr>
            <w:r>
              <w:rPr>
                <w:rFonts w:cs="Arial"/>
                <w:color w:val="auto"/>
              </w:rPr>
              <w:t xml:space="preserve">Teachers will plan learning which ensures children have the opportunity for ‘talk for learning’ throughout the curriculum. We will utilise the expertise of our speech and language </w:t>
            </w:r>
            <w:proofErr w:type="gramStart"/>
            <w:r>
              <w:rPr>
                <w:rFonts w:cs="Arial"/>
                <w:color w:val="auto"/>
              </w:rPr>
              <w:t>TA’s</w:t>
            </w:r>
            <w:proofErr w:type="gramEnd"/>
            <w:r>
              <w:rPr>
                <w:rFonts w:cs="Arial"/>
                <w:color w:val="auto"/>
              </w:rPr>
              <w:t xml:space="preserve"> to support all staff. This will include CPD and providing targets and strategies to use with those pupils who have been identified as requiring speech and language support.</w:t>
            </w:r>
          </w:p>
          <w:p w14:paraId="6804B606" w14:textId="52B9816B" w:rsidR="00B53C6B" w:rsidRDefault="00B53C6B" w:rsidP="00636B9D">
            <w:pPr>
              <w:suppressAutoHyphens w:val="0"/>
              <w:autoSpaceDN/>
              <w:spacing w:before="60" w:after="60" w:line="240" w:lineRule="auto"/>
              <w:ind w:left="57" w:right="57"/>
              <w:rPr>
                <w:rFonts w:cs="Arial"/>
                <w:color w:val="auto"/>
              </w:rPr>
            </w:pPr>
            <w:r>
              <w:rPr>
                <w:rFonts w:cs="Arial"/>
                <w:color w:val="auto"/>
              </w:rPr>
              <w:t>The school will develop an oracy progression of skills document to support developing communication, speech and language. This will be used to ensure at least weekly planned opportunities within the curriculum to develop oracy skills.</w:t>
            </w:r>
          </w:p>
          <w:p w14:paraId="5EC80A39" w14:textId="77777777" w:rsidR="00636B9D" w:rsidRDefault="00636B9D" w:rsidP="00636B9D">
            <w:pPr>
              <w:suppressAutoHyphens w:val="0"/>
              <w:autoSpaceDN/>
              <w:spacing w:before="60" w:after="60" w:line="240" w:lineRule="auto"/>
              <w:ind w:left="57" w:right="57"/>
              <w:rPr>
                <w:rFonts w:cs="Arial"/>
                <w:color w:val="auto"/>
              </w:rPr>
            </w:pPr>
            <w:hyperlink r:id="rId16" w:history="1">
              <w:r w:rsidRPr="000759FA">
                <w:rPr>
                  <w:rStyle w:val="Hyperlink"/>
                  <w:rFonts w:cs="Arial"/>
                </w:rPr>
                <w:t>https://educationendowmentfoundation.org.uk/projects-and-evaluation/projects/talk-for-writing</w:t>
              </w:r>
            </w:hyperlink>
          </w:p>
          <w:p w14:paraId="3B3D257E" w14:textId="77777777" w:rsidR="00636B9D" w:rsidRDefault="00636B9D" w:rsidP="00636B9D">
            <w:pPr>
              <w:suppressAutoHyphens w:val="0"/>
              <w:autoSpaceDN/>
              <w:spacing w:before="60" w:after="60" w:line="240" w:lineRule="auto"/>
              <w:ind w:left="57" w:right="57"/>
              <w:rPr>
                <w:rFonts w:cs="Arial"/>
                <w:color w:val="auto"/>
              </w:rPr>
            </w:pPr>
            <w:hyperlink r:id="rId17" w:history="1">
              <w:r w:rsidRPr="000759FA">
                <w:rPr>
                  <w:rStyle w:val="Hyperlink"/>
                  <w:rFonts w:cs="Arial"/>
                </w:rPr>
                <w:t>https://writing4pleasure.com/2021/08/23/how-important-is-talk-for-writing/</w:t>
              </w:r>
            </w:hyperlink>
          </w:p>
          <w:p w14:paraId="2A7D551F" w14:textId="77777777" w:rsidR="00E66558" w:rsidRDefault="00E66558">
            <w:pPr>
              <w:pStyle w:val="TableRowCentered"/>
              <w:jc w:val="left"/>
              <w:rPr>
                <w:sz w:val="22"/>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231E4807" w:rsidR="00E66558" w:rsidRDefault="00636B9D">
            <w:pPr>
              <w:pStyle w:val="TableRowCentered"/>
              <w:jc w:val="left"/>
              <w:rPr>
                <w:sz w:val="22"/>
              </w:rPr>
            </w:pPr>
            <w:r>
              <w:rPr>
                <w:sz w:val="22"/>
              </w:rPr>
              <w:t>2-3</w:t>
            </w:r>
          </w:p>
        </w:tc>
      </w:tr>
      <w:tr w:rsidR="00636B9D" w14:paraId="1F2E1262" w14:textId="77777777" w:rsidTr="008212D7">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DDB3C" w14:textId="3061E330" w:rsidR="00636B9D" w:rsidRDefault="00350B0B" w:rsidP="00636B9D">
            <w:pPr>
              <w:suppressAutoHyphens w:val="0"/>
              <w:autoSpaceDN/>
              <w:spacing w:before="60" w:line="240" w:lineRule="auto"/>
              <w:ind w:left="29" w:right="57"/>
              <w:rPr>
                <w:iCs/>
                <w:color w:val="auto"/>
                <w:lang w:val="en-US"/>
              </w:rPr>
            </w:pPr>
            <w:proofErr w:type="gramStart"/>
            <w:r>
              <w:t>Coaching  based</w:t>
            </w:r>
            <w:proofErr w:type="gramEnd"/>
            <w:r>
              <w:t xml:space="preserve"> on Quality First Teaching strategies: Question </w:t>
            </w:r>
            <w:proofErr w:type="spellStart"/>
            <w:r>
              <w:lastRenderedPageBreak/>
              <w:t>ing</w:t>
            </w:r>
            <w:proofErr w:type="spellEnd"/>
            <w:r>
              <w:t xml:space="preserve">, modelling, scaffolding &amp; </w:t>
            </w:r>
            <w:proofErr w:type="spellStart"/>
            <w:r>
              <w:t>AfL</w:t>
            </w:r>
            <w:proofErr w:type="spellEnd"/>
            <w:r>
              <w:t>.</w:t>
            </w:r>
          </w:p>
        </w:tc>
        <w:tc>
          <w:tcPr>
            <w:tcW w:w="6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1B9F" w14:textId="77777777" w:rsidR="00350B0B" w:rsidRDefault="00350B0B" w:rsidP="00636B9D">
            <w:pPr>
              <w:suppressAutoHyphens w:val="0"/>
              <w:autoSpaceDN/>
              <w:spacing w:before="60" w:after="60" w:line="240" w:lineRule="auto"/>
              <w:ind w:left="57" w:right="57"/>
            </w:pPr>
            <w:r>
              <w:lastRenderedPageBreak/>
              <w:t>Under the EEF’s Effective Professional Development guidance, instructional coaching is an effective part of PD that encourages teachers to rehearse skills.</w:t>
            </w:r>
          </w:p>
          <w:p w14:paraId="327CFCB7" w14:textId="77777777" w:rsidR="00636B9D" w:rsidRDefault="00350B0B" w:rsidP="00636B9D">
            <w:pPr>
              <w:suppressAutoHyphens w:val="0"/>
              <w:autoSpaceDN/>
              <w:spacing w:before="60" w:after="60" w:line="240" w:lineRule="auto"/>
              <w:ind w:left="57" w:right="57"/>
            </w:pPr>
            <w:r>
              <w:t>Feedback, particularly in Writing.</w:t>
            </w:r>
          </w:p>
          <w:p w14:paraId="5E35E906" w14:textId="77777777" w:rsidR="00350B0B" w:rsidRDefault="00350B0B" w:rsidP="00636B9D">
            <w:pPr>
              <w:suppressAutoHyphens w:val="0"/>
              <w:autoSpaceDN/>
              <w:spacing w:before="60" w:after="60" w:line="240" w:lineRule="auto"/>
              <w:ind w:left="57" w:right="57"/>
              <w:rPr>
                <w:rFonts w:cs="Arial"/>
              </w:rPr>
            </w:pPr>
          </w:p>
          <w:p w14:paraId="06572BED" w14:textId="5E8A291E" w:rsidR="00350B0B" w:rsidRDefault="00350B0B" w:rsidP="00636B9D">
            <w:pPr>
              <w:suppressAutoHyphens w:val="0"/>
              <w:autoSpaceDN/>
              <w:spacing w:before="60" w:after="60" w:line="240" w:lineRule="auto"/>
              <w:ind w:left="57" w:right="57"/>
              <w:rPr>
                <w:rFonts w:cs="Arial"/>
                <w:color w:val="auto"/>
              </w:rPr>
            </w:pPr>
            <w:hyperlink r:id="rId18" w:history="1">
              <w:r w:rsidRPr="00A92495">
                <w:rPr>
                  <w:rStyle w:val="Hyperlink"/>
                  <w:rFonts w:cs="Arial"/>
                </w:rPr>
                <w:t>https://educationendowmentfoundation.org.uk/education-evidence/guidance-reports/effective-professional-development</w:t>
              </w:r>
            </w:hyperlink>
          </w:p>
          <w:p w14:paraId="6DE06236" w14:textId="6E21A538" w:rsidR="00350B0B" w:rsidRPr="00BC1436" w:rsidRDefault="00350B0B" w:rsidP="00636B9D">
            <w:pPr>
              <w:suppressAutoHyphens w:val="0"/>
              <w:autoSpaceDN/>
              <w:spacing w:before="60" w:after="60" w:line="240" w:lineRule="auto"/>
              <w:ind w:left="57" w:right="57"/>
              <w:rPr>
                <w:rFonts w:cs="Arial"/>
                <w:color w:val="auto"/>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4B484" w14:textId="24513DEE" w:rsidR="00636B9D" w:rsidRDefault="00350B0B">
            <w:pPr>
              <w:pStyle w:val="TableRowCentered"/>
              <w:jc w:val="left"/>
              <w:rPr>
                <w:sz w:val="22"/>
              </w:rPr>
            </w:pPr>
            <w:r>
              <w:rPr>
                <w:sz w:val="22"/>
              </w:rPr>
              <w:lastRenderedPageBreak/>
              <w:t>1-5</w:t>
            </w:r>
          </w:p>
        </w:tc>
      </w:tr>
      <w:tr w:rsidR="00636B9D" w14:paraId="5A11A33A" w14:textId="77777777" w:rsidTr="008212D7">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8F72" w14:textId="60DB252B" w:rsidR="00636B9D" w:rsidRDefault="00636B9D" w:rsidP="00636B9D">
            <w:pPr>
              <w:suppressAutoHyphens w:val="0"/>
              <w:autoSpaceDN/>
              <w:spacing w:before="60" w:line="240" w:lineRule="auto"/>
              <w:ind w:left="29" w:right="57"/>
              <w:rPr>
                <w:rFonts w:cs="Arial"/>
                <w:iCs/>
                <w:color w:val="auto"/>
                <w:lang w:val="en-US" w:eastAsia="en-US"/>
              </w:rPr>
            </w:pPr>
          </w:p>
        </w:tc>
        <w:tc>
          <w:tcPr>
            <w:tcW w:w="6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0EFBF" w14:textId="7D55D50C" w:rsidR="00636B9D" w:rsidRDefault="00636B9D" w:rsidP="00636B9D">
            <w:pPr>
              <w:pStyle w:val="TableRowCentered"/>
              <w:jc w:val="left"/>
              <w:rPr>
                <w:rFonts w:cs="Arial"/>
                <w:color w:val="auto"/>
                <w:szCs w:val="24"/>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A1203" w14:textId="6DAA58A4" w:rsidR="00636B9D" w:rsidRDefault="002F5A91">
            <w:pPr>
              <w:pStyle w:val="TableRowCentered"/>
              <w:jc w:val="left"/>
              <w:rPr>
                <w:sz w:val="22"/>
              </w:rPr>
            </w:pPr>
            <w:r>
              <w:rPr>
                <w:sz w:val="22"/>
              </w:rPr>
              <w:t>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F4A003D" w:rsidR="00E66558" w:rsidRDefault="009D71E8">
      <w:r>
        <w:t>Budgeted cost: £</w:t>
      </w:r>
      <w:r w:rsidR="001B48C2">
        <w:t>4</w:t>
      </w:r>
      <w:r w:rsidR="00887997">
        <w:t>6</w:t>
      </w:r>
      <w:r w:rsidR="00D35689">
        <w:t>,457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135E" w14:textId="77777777" w:rsidR="00517FF1" w:rsidRPr="00BC1436" w:rsidRDefault="00517FF1" w:rsidP="00517FF1">
            <w:pPr>
              <w:suppressAutoHyphens w:val="0"/>
              <w:autoSpaceDN/>
              <w:spacing w:before="60" w:line="240" w:lineRule="auto"/>
              <w:ind w:left="29" w:right="57"/>
              <w:rPr>
                <w:iCs/>
                <w:color w:val="auto"/>
                <w:lang w:val="en-US"/>
              </w:rPr>
            </w:pPr>
            <w:r w:rsidRPr="00BC1436">
              <w:rPr>
                <w:iCs/>
                <w:color w:val="auto"/>
                <w:lang w:val="en-US"/>
              </w:rPr>
              <w:t>Speech and language TA</w:t>
            </w:r>
            <w:r>
              <w:rPr>
                <w:iCs/>
                <w:color w:val="auto"/>
                <w:lang w:val="en-US"/>
              </w:rPr>
              <w:t xml:space="preserve">’s focusing on children with identified speech and language difficulties. </w:t>
            </w:r>
          </w:p>
          <w:p w14:paraId="2A7D5529" w14:textId="7E50238A"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F1177" w14:textId="77777777" w:rsidR="00517FF1" w:rsidRPr="00BC1436" w:rsidRDefault="00517FF1" w:rsidP="00517FF1">
            <w:pPr>
              <w:suppressAutoHyphens w:val="0"/>
              <w:autoSpaceDN/>
              <w:spacing w:before="60" w:after="60" w:line="240" w:lineRule="auto"/>
              <w:ind w:left="57" w:right="57"/>
              <w:rPr>
                <w:rFonts w:cs="Arial"/>
                <w:color w:val="auto"/>
              </w:rPr>
            </w:pPr>
            <w:r w:rsidRPr="00BC1436">
              <w:rPr>
                <w:rFonts w:cs="Arial"/>
                <w:color w:val="auto"/>
              </w:rPr>
              <w:t>There is a strong evidence base that suggest</w:t>
            </w:r>
            <w:r>
              <w:rPr>
                <w:rFonts w:cs="Arial"/>
                <w:color w:val="auto"/>
              </w:rPr>
              <w:t xml:space="preserve">s oral language interventions, </w:t>
            </w:r>
            <w:r w:rsidRPr="00BC1436">
              <w:rPr>
                <w:rFonts w:cs="Arial"/>
                <w:color w:val="auto"/>
              </w:rPr>
              <w:t>are inexpensive to implement with high impacts on reading:</w:t>
            </w:r>
          </w:p>
          <w:p w14:paraId="66EDE642" w14:textId="77777777" w:rsidR="00517FF1" w:rsidRDefault="00517FF1" w:rsidP="00517FF1">
            <w:pPr>
              <w:pStyle w:val="TableRowCentered"/>
              <w:jc w:val="left"/>
              <w:rPr>
                <w:rFonts w:cs="Arial"/>
                <w:color w:val="0070C0"/>
                <w:u w:val="single"/>
              </w:rPr>
            </w:pPr>
            <w:hyperlink r:id="rId19" w:history="1">
              <w:r w:rsidRPr="00BC1436">
                <w:rPr>
                  <w:rFonts w:cs="Arial"/>
                  <w:color w:val="0070C0"/>
                  <w:u w:val="single"/>
                </w:rPr>
                <w:t>Oral language interventions | Toolkit Strand | Education Endowment Foundation | EEF</w:t>
              </w:r>
            </w:hyperlink>
          </w:p>
          <w:p w14:paraId="2A7D552A" w14:textId="4FA75EB2" w:rsidR="00E66558" w:rsidRDefault="00517FF1" w:rsidP="00517FF1">
            <w:pPr>
              <w:pStyle w:val="TableRowCentered"/>
              <w:jc w:val="left"/>
              <w:rPr>
                <w:sz w:val="22"/>
              </w:rPr>
            </w:pPr>
            <w:r>
              <w:rPr>
                <w:rFonts w:cs="Arial"/>
                <w:color w:val="auto"/>
                <w:u w:val="single"/>
              </w:rPr>
              <w:t>Social skills, narrative and attention and listening interventions to develop children’s oracy and vocabulary.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F838701" w:rsidR="00E66558" w:rsidRDefault="00517FF1">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CECA0C5" w:rsidR="00E66558" w:rsidRDefault="00517FF1">
            <w:pPr>
              <w:pStyle w:val="TableRow"/>
              <w:rPr>
                <w:i/>
                <w:sz w:val="22"/>
              </w:rPr>
            </w:pPr>
            <w:r w:rsidRPr="00461CE0">
              <w:rPr>
                <w:rFonts w:cs="Arial"/>
                <w:iCs/>
                <w:color w:val="auto"/>
                <w:lang w:val="en-US"/>
              </w:rPr>
              <w:t xml:space="preserve">Additional phonics sessions targeted at disadvantaged pupils who require further </w:t>
            </w:r>
            <w:r w:rsidRPr="00BC1436">
              <w:rPr>
                <w:rFonts w:cs="Arial"/>
                <w:iCs/>
                <w:color w:val="auto"/>
                <w:lang w:val="en-US"/>
              </w:rPr>
              <w:t>phonics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D7226BB" w:rsidR="00E66558" w:rsidRDefault="00517FF1">
            <w:pPr>
              <w:pStyle w:val="TableRowCentered"/>
              <w:jc w:val="left"/>
              <w:rPr>
                <w:sz w:val="22"/>
              </w:rPr>
            </w:pPr>
            <w:r w:rsidRPr="00E27862">
              <w:rPr>
                <w:rFonts w:cs="Arial"/>
                <w:color w:val="auto"/>
                <w:szCs w:val="24"/>
              </w:rPr>
              <w:t xml:space="preserve">Phonics approaches have a strong evidence base indicating a positive impact on pupils, particularly from disadvantaged backgrounds. Targeted phonics interventions </w:t>
            </w:r>
            <w:r>
              <w:rPr>
                <w:rFonts w:cs="Arial"/>
                <w:color w:val="auto"/>
                <w:szCs w:val="24"/>
              </w:rPr>
              <w:t xml:space="preserve">following the keep up catch up programme in Little </w:t>
            </w:r>
            <w:proofErr w:type="spellStart"/>
            <w:r>
              <w:rPr>
                <w:rFonts w:cs="Arial"/>
                <w:color w:val="auto"/>
                <w:szCs w:val="24"/>
              </w:rPr>
              <w:t>wandle</w:t>
            </w:r>
            <w:proofErr w:type="spellEnd"/>
            <w:r>
              <w:rPr>
                <w:rFonts w:cs="Arial"/>
                <w:color w:val="auto"/>
                <w:szCs w:val="24"/>
              </w:rPr>
              <w:t xml:space="preserve">. </w:t>
            </w:r>
            <w:hyperlink r:id="rId20" w:history="1">
              <w:r w:rsidRPr="00094874">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04524424" w:rsidR="00E66558" w:rsidRDefault="00517FF1">
            <w:pPr>
              <w:pStyle w:val="TableRowCentered"/>
              <w:jc w:val="left"/>
              <w:rPr>
                <w:sz w:val="22"/>
              </w:rPr>
            </w:pPr>
            <w:r>
              <w:rPr>
                <w:sz w:val="22"/>
              </w:rPr>
              <w:t>3</w:t>
            </w:r>
          </w:p>
        </w:tc>
      </w:tr>
      <w:tr w:rsidR="00517FF1" w14:paraId="26CE963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0AC4" w14:textId="0B9EAA56" w:rsidR="00517FF1" w:rsidRPr="00461CE0" w:rsidRDefault="00517FF1">
            <w:pPr>
              <w:pStyle w:val="TableRow"/>
              <w:rPr>
                <w:rFonts w:cs="Arial"/>
                <w:iCs/>
                <w:color w:val="auto"/>
                <w:lang w:val="en-US"/>
              </w:rPr>
            </w:pPr>
            <w:r>
              <w:rPr>
                <w:rFonts w:cs="Arial"/>
                <w:iCs/>
                <w:color w:val="auto"/>
                <w:lang w:val="en-US"/>
              </w:rPr>
              <w:t>Planning identifies ‘talk for learning’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A937" w14:textId="262A309A" w:rsidR="00517FF1" w:rsidRPr="00E27862" w:rsidRDefault="00517FF1">
            <w:pPr>
              <w:pStyle w:val="TableRowCentered"/>
              <w:jc w:val="left"/>
              <w:rPr>
                <w:rFonts w:cs="Arial"/>
                <w:color w:val="auto"/>
                <w:szCs w:val="24"/>
              </w:rPr>
            </w:pPr>
            <w:r>
              <w:rPr>
                <w:rFonts w:cs="Arial"/>
                <w:color w:val="auto"/>
                <w:szCs w:val="24"/>
              </w:rPr>
              <w:t>Throughout the curriculum planning will identify opportunities for children to participate in learning which enables high quality modelling of language from all staff and tasks which ensure children are able to practice and use a wide range of vocabulary.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F7CAB" w14:textId="2EF7533F" w:rsidR="00517FF1" w:rsidRDefault="00517FF1">
            <w:pPr>
              <w:pStyle w:val="TableRowCentered"/>
              <w:jc w:val="left"/>
              <w:rPr>
                <w:sz w:val="22"/>
              </w:rPr>
            </w:pPr>
            <w:r>
              <w:rPr>
                <w:sz w:val="22"/>
              </w:rPr>
              <w:t>2,3,5</w:t>
            </w:r>
          </w:p>
        </w:tc>
      </w:tr>
      <w:tr w:rsidR="00517FF1" w14:paraId="56DE2E1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9240C" w14:textId="4C991C11" w:rsidR="00517FF1" w:rsidRDefault="00517FF1">
            <w:pPr>
              <w:pStyle w:val="TableRow"/>
              <w:rPr>
                <w:color w:val="auto"/>
              </w:rPr>
            </w:pPr>
            <w:r>
              <w:rPr>
                <w:rFonts w:cs="Arial"/>
                <w:iCs/>
                <w:color w:val="auto"/>
                <w:lang w:val="en-US"/>
              </w:rPr>
              <w:t>Daily reading interventions in all year groups.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9D7BD" w14:textId="34068BBE" w:rsidR="00517FF1" w:rsidRDefault="00517FF1" w:rsidP="00517FF1">
            <w:pPr>
              <w:suppressAutoHyphens w:val="0"/>
              <w:autoSpaceDN/>
              <w:spacing w:before="60" w:after="60" w:line="240" w:lineRule="auto"/>
              <w:ind w:left="57" w:right="57"/>
            </w:pPr>
            <w:r>
              <w:t xml:space="preserve">1:1 reading with an adult (daily) to support phonic blending, fluency and confidence. This will be targeted at those pupils who need further </w:t>
            </w:r>
            <w:r>
              <w:lastRenderedPageBreak/>
              <w:t>support and will be reviewed half termly as part of pupil progress meetings.</w:t>
            </w:r>
            <w:r w:rsidR="008212D7">
              <w:t xml:space="preserve"> Develop parent reading partners for targeted pupils with CPD for those parents by the early reading lead.</w:t>
            </w:r>
          </w:p>
          <w:p w14:paraId="5F0619CB" w14:textId="77777777" w:rsidR="00517FF1" w:rsidRDefault="00517FF1" w:rsidP="00517FF1">
            <w:pPr>
              <w:suppressAutoHyphens w:val="0"/>
              <w:autoSpaceDN/>
              <w:spacing w:before="60" w:after="60" w:line="240" w:lineRule="auto"/>
              <w:ind w:left="57" w:right="57"/>
              <w:rPr>
                <w:rFonts w:cs="Arial"/>
                <w:iCs/>
                <w:color w:val="auto"/>
              </w:rPr>
            </w:pPr>
            <w:hyperlink r:id="rId21" w:history="1">
              <w:r w:rsidRPr="00AB0E15">
                <w:rPr>
                  <w:rStyle w:val="Hyperlink"/>
                  <w:rFonts w:cs="Arial"/>
                  <w:iCs/>
                </w:rPr>
                <w:t>https://www.nasuwt.org.uk/static/uploaded/68ddda7f-afca-420c-a18798ea9271695f.pdf</w:t>
              </w:r>
            </w:hyperlink>
          </w:p>
          <w:p w14:paraId="1B68AF1D" w14:textId="77777777" w:rsidR="00517FF1" w:rsidRPr="0053248B" w:rsidRDefault="00517FF1">
            <w:pPr>
              <w:pStyle w:val="TableRowCentered"/>
              <w:jc w:val="left"/>
              <w:rPr>
                <w:rFonts w:cs="Arial"/>
                <w:color w:val="auto"/>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29B58" w14:textId="5BFA2689" w:rsidR="00517FF1" w:rsidRDefault="00517FF1">
            <w:pPr>
              <w:pStyle w:val="TableRowCentered"/>
              <w:jc w:val="left"/>
              <w:rPr>
                <w:sz w:val="22"/>
              </w:rPr>
            </w:pPr>
            <w:r>
              <w:rPr>
                <w:sz w:val="22"/>
              </w:rPr>
              <w:lastRenderedPageBreak/>
              <w:t>2,3</w:t>
            </w:r>
          </w:p>
        </w:tc>
      </w:tr>
      <w:tr w:rsidR="00517FF1" w14:paraId="7C55E6A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0A686" w14:textId="77777777" w:rsidR="008212D7" w:rsidRDefault="00517FF1">
            <w:pPr>
              <w:pStyle w:val="TableRow"/>
              <w:rPr>
                <w:rFonts w:cs="Arial"/>
                <w:iCs/>
                <w:color w:val="auto"/>
                <w:lang w:val="en-US"/>
              </w:rPr>
            </w:pPr>
            <w:r>
              <w:rPr>
                <w:rFonts w:cs="Arial"/>
                <w:iCs/>
                <w:color w:val="auto"/>
                <w:lang w:val="en-US"/>
              </w:rPr>
              <w:t xml:space="preserve">Monitoring of the quality of modelling of writing by English </w:t>
            </w:r>
          </w:p>
          <w:p w14:paraId="223B2EE4" w14:textId="20F36C99" w:rsidR="00517FF1" w:rsidRDefault="00517FF1" w:rsidP="008212D7">
            <w:pPr>
              <w:pStyle w:val="TableRow"/>
              <w:ind w:left="0"/>
              <w:rPr>
                <w:rFonts w:cs="Arial"/>
                <w:iCs/>
                <w:color w:val="auto"/>
                <w:lang w:val="en-US"/>
              </w:rPr>
            </w:pPr>
            <w:r>
              <w:rPr>
                <w:rFonts w:cs="Arial"/>
                <w:iCs/>
                <w:color w:val="auto"/>
                <w:lang w:val="en-US"/>
              </w:rPr>
              <w:t xml:space="preserve"> leaders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4277B" w14:textId="6F4CB5F4" w:rsidR="00517FF1" w:rsidRDefault="00517FF1" w:rsidP="00517FF1">
            <w:pPr>
              <w:suppressAutoHyphens w:val="0"/>
              <w:autoSpaceDN/>
              <w:spacing w:before="60" w:after="60" w:line="240" w:lineRule="auto"/>
              <w:ind w:right="57"/>
            </w:pPr>
            <w:r>
              <w:t xml:space="preserve">English leaders to monitor modelling of writing focussing on a wide range of vocabulary, </w:t>
            </w:r>
            <w:proofErr w:type="spellStart"/>
            <w:proofErr w:type="gramStart"/>
            <w:r w:rsidR="00A512A5">
              <w:t>handwriting,</w:t>
            </w:r>
            <w:r>
              <w:t>clear</w:t>
            </w:r>
            <w:proofErr w:type="spellEnd"/>
            <w:proofErr w:type="gramEnd"/>
            <w:r>
              <w:t xml:space="preserve"> and concise explanations and that skills that are being taught are modelled well and that the children’s work reflects the adult modelling. </w:t>
            </w:r>
          </w:p>
          <w:p w14:paraId="5382AF5A" w14:textId="7A7B53F9" w:rsidR="00517FF1" w:rsidRDefault="00517FF1" w:rsidP="00517FF1">
            <w:pPr>
              <w:suppressAutoHyphens w:val="0"/>
              <w:autoSpaceDN/>
              <w:spacing w:before="60" w:after="60" w:line="240" w:lineRule="auto"/>
              <w:ind w:left="57" w:right="57"/>
            </w:pPr>
            <w:r>
              <w:t>If appropriate coaching will be used to support further development for targeted staff.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DF752" w14:textId="0FB262C2" w:rsidR="00517FF1" w:rsidRDefault="00517FF1">
            <w:pPr>
              <w:pStyle w:val="TableRowCentered"/>
              <w:jc w:val="left"/>
              <w:rPr>
                <w:sz w:val="22"/>
              </w:rPr>
            </w:pPr>
            <w:r>
              <w:rPr>
                <w:sz w:val="22"/>
              </w:rPr>
              <w:t>4</w:t>
            </w:r>
          </w:p>
        </w:tc>
      </w:tr>
      <w:tr w:rsidR="00517FF1" w14:paraId="4E22A94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24584" w14:textId="02FA3DF8" w:rsidR="00517FF1" w:rsidRDefault="00517FF1">
            <w:pPr>
              <w:pStyle w:val="TableRow"/>
              <w:rPr>
                <w:rFonts w:cs="Arial"/>
                <w:iCs/>
                <w:color w:val="auto"/>
                <w:lang w:val="en-US"/>
              </w:rPr>
            </w:pPr>
            <w:r>
              <w:rPr>
                <w:rFonts w:cs="Arial"/>
                <w:iCs/>
                <w:color w:val="auto"/>
                <w:lang w:val="en-US"/>
              </w:rPr>
              <w:t>Weekly assessment of children who have not embedded concepts taught</w:t>
            </w:r>
            <w:r w:rsidR="00A512A5">
              <w:rPr>
                <w:rFonts w:cs="Arial"/>
                <w:iCs/>
                <w:color w:val="auto"/>
                <w:lang w:val="en-US"/>
              </w:rPr>
              <w:t xml:space="preserve"> with follow up interventions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0AB39" w14:textId="77777777" w:rsidR="00517FF1" w:rsidRDefault="00517FF1" w:rsidP="00517FF1">
            <w:pPr>
              <w:suppressAutoHyphens w:val="0"/>
              <w:autoSpaceDN/>
              <w:spacing w:before="60" w:after="60" w:line="240" w:lineRule="auto"/>
              <w:ind w:left="57" w:right="57"/>
            </w:pPr>
            <w:r>
              <w:t>To further ensure that children who have not learnt the skills and knowledge taught in maths and English that week teachers will identify these pupils on weekly planning. Interventions will be planned and implemented in the short term (1 week) and if needed in the longer term (2 weeks).</w:t>
            </w:r>
          </w:p>
          <w:p w14:paraId="00D19340" w14:textId="5BA5A603" w:rsidR="00517FF1" w:rsidRDefault="00517FF1" w:rsidP="00517FF1">
            <w:pPr>
              <w:suppressAutoHyphens w:val="0"/>
              <w:autoSpaceDN/>
              <w:spacing w:before="60" w:after="60" w:line="240" w:lineRule="auto"/>
              <w:ind w:left="57" w:right="57"/>
            </w:pPr>
            <w:hyperlink r:id="rId22" w:history="1">
              <w:r w:rsidRPr="00AB0E15">
                <w:rPr>
                  <w:rStyle w:val="Hyperlink"/>
                </w:rPr>
                <w:t>https://www.cambridge-community.org.uk/professional-development/gswei/index.html</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BDDE" w14:textId="6793B5B6" w:rsidR="00517FF1" w:rsidRDefault="00517FF1">
            <w:pPr>
              <w:pStyle w:val="TableRowCentered"/>
              <w:jc w:val="left"/>
              <w:rPr>
                <w:sz w:val="22"/>
              </w:rPr>
            </w:pPr>
            <w:r>
              <w:rPr>
                <w:sz w:val="22"/>
              </w:rPr>
              <w:t>2,3,4,5</w:t>
            </w:r>
          </w:p>
        </w:tc>
      </w:tr>
      <w:tr w:rsidR="00517FF1" w14:paraId="08E82AB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EB42" w14:textId="68080613" w:rsidR="00517FF1" w:rsidRDefault="00517FF1">
            <w:pPr>
              <w:pStyle w:val="TableRow"/>
              <w:rPr>
                <w:rFonts w:cs="Arial"/>
                <w:iCs/>
                <w:color w:val="auto"/>
                <w:lang w:val="en-US"/>
              </w:rPr>
            </w:pPr>
            <w:r>
              <w:rPr>
                <w:rFonts w:cs="Arial"/>
                <w:iCs/>
                <w:color w:val="auto"/>
                <w:lang w:val="en-US"/>
              </w:rPr>
              <w:t>Writing interventions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DE309" w14:textId="77777777" w:rsidR="00517FF1" w:rsidRDefault="00517FF1" w:rsidP="00517FF1">
            <w:pPr>
              <w:suppressAutoHyphens w:val="0"/>
              <w:autoSpaceDN/>
              <w:spacing w:before="60" w:after="60" w:line="240" w:lineRule="auto"/>
              <w:ind w:left="57" w:right="57"/>
            </w:pPr>
            <w:r>
              <w:t>Following weekly assessments, small group interventions to close gaps in learning.</w:t>
            </w:r>
          </w:p>
          <w:p w14:paraId="38CD3D2F" w14:textId="1A4BB308" w:rsidR="00517FF1" w:rsidRDefault="00517FF1" w:rsidP="00517FF1">
            <w:pPr>
              <w:suppressAutoHyphens w:val="0"/>
              <w:autoSpaceDN/>
              <w:spacing w:before="60" w:after="60" w:line="240" w:lineRule="auto"/>
              <w:ind w:left="57" w:right="57"/>
            </w:pPr>
            <w:hyperlink r:id="rId23" w:history="1">
              <w:r w:rsidRPr="00AB0E15">
                <w:rPr>
                  <w:rStyle w:val="Hyperlink"/>
                </w:rPr>
                <w:t>https://www.nasuwt.org.uk/static/uploaded/68ddda7f-afca-420c-a18798ea9271695f.pdf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117BB" w14:textId="56595088" w:rsidR="00517FF1" w:rsidRDefault="00517FF1">
            <w:pPr>
              <w:pStyle w:val="TableRowCentered"/>
              <w:jc w:val="left"/>
              <w:rPr>
                <w:sz w:val="22"/>
              </w:rPr>
            </w:pPr>
            <w:r>
              <w:rPr>
                <w:sz w:val="22"/>
              </w:rPr>
              <w:t>4</w:t>
            </w:r>
          </w:p>
        </w:tc>
      </w:tr>
      <w:tr w:rsidR="00517FF1" w14:paraId="4B9992A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66D74" w14:textId="4BB34ED2" w:rsidR="00517FF1" w:rsidRDefault="00517FF1">
            <w:pPr>
              <w:pStyle w:val="TableRow"/>
              <w:rPr>
                <w:rFonts w:cs="Arial"/>
                <w:iCs/>
                <w:color w:val="auto"/>
                <w:lang w:val="en-US"/>
              </w:rPr>
            </w:pPr>
            <w:r>
              <w:rPr>
                <w:rFonts w:cs="Arial"/>
                <w:iCs/>
                <w:color w:val="auto"/>
                <w:lang w:val="en-US"/>
              </w:rPr>
              <w:t>Math’s intervention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7A0F3" w14:textId="77777777" w:rsidR="00517FF1" w:rsidRDefault="00517FF1" w:rsidP="00517FF1">
            <w:pPr>
              <w:suppressAutoHyphens w:val="0"/>
              <w:autoSpaceDN/>
              <w:spacing w:before="60" w:after="60" w:line="240" w:lineRule="auto"/>
              <w:ind w:left="57" w:right="57"/>
            </w:pPr>
            <w:r>
              <w:t>Following weekly assessments, small group interventions to close gaps in learning.</w:t>
            </w:r>
          </w:p>
          <w:p w14:paraId="3121D116" w14:textId="7BC6592C" w:rsidR="00517FF1" w:rsidRDefault="00517FF1" w:rsidP="00517FF1">
            <w:pPr>
              <w:suppressAutoHyphens w:val="0"/>
              <w:autoSpaceDN/>
              <w:spacing w:before="60" w:after="60" w:line="240" w:lineRule="auto"/>
              <w:ind w:left="57" w:right="57"/>
            </w:pPr>
            <w:hyperlink r:id="rId24" w:history="1">
              <w:r w:rsidRPr="00AB0E15">
                <w:rPr>
                  <w:rStyle w:val="Hyperlink"/>
                </w:rPr>
                <w:t>https://www.nasuwt.org.uk/static/uploaded/68ddda7f-afca-420c-a18798ea9271695f.pdf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EF994" w14:textId="07C0D60D" w:rsidR="00517FF1" w:rsidRDefault="00517FF1">
            <w:pPr>
              <w:pStyle w:val="TableRowCentered"/>
              <w:jc w:val="left"/>
              <w:rPr>
                <w:sz w:val="22"/>
              </w:rPr>
            </w:pPr>
            <w:r>
              <w:rPr>
                <w:sz w:val="22"/>
              </w:rPr>
              <w:t>5</w:t>
            </w:r>
          </w:p>
        </w:tc>
      </w:tr>
      <w:tr w:rsidR="00517FF1" w14:paraId="3A9092A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90CEE" w14:textId="7057C7F1" w:rsidR="00517FF1" w:rsidRDefault="00517FF1" w:rsidP="00517FF1">
            <w:pPr>
              <w:pStyle w:val="TableRow"/>
              <w:ind w:left="0"/>
              <w:rPr>
                <w:rFonts w:cs="Arial"/>
                <w:iCs/>
                <w:color w:val="auto"/>
                <w:lang w:val="en-US"/>
              </w:rPr>
            </w:pPr>
            <w:r>
              <w:rPr>
                <w:rFonts w:cs="Arial"/>
                <w:iCs/>
                <w:color w:val="auto"/>
                <w:lang w:val="en-US"/>
              </w:rPr>
              <w:t>Pre-teaching vocabulary intervention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1D25D" w14:textId="6D014041" w:rsidR="00517FF1" w:rsidRDefault="00517FF1" w:rsidP="00517FF1">
            <w:pPr>
              <w:suppressAutoHyphens w:val="0"/>
              <w:autoSpaceDN/>
              <w:spacing w:before="60" w:after="60" w:line="240" w:lineRule="auto"/>
              <w:ind w:left="57" w:right="57"/>
            </w:pPr>
            <w:r w:rsidRPr="00FB2AB5">
              <w:t>Expos</w:t>
            </w:r>
            <w:r>
              <w:t>ur</w:t>
            </w:r>
            <w:r w:rsidRPr="00FB2AB5">
              <w:t>e and discuss</w:t>
            </w:r>
            <w:r>
              <w:t>ion of key</w:t>
            </w:r>
            <w:r w:rsidRPr="00FB2AB5">
              <w:t xml:space="preserve"> concepts and vocab</w:t>
            </w:r>
            <w:r>
              <w:t>ulary</w:t>
            </w:r>
            <w:r w:rsidRPr="00FB2AB5">
              <w:t xml:space="preserve"> that will be used in the following weeks sessions </w:t>
            </w:r>
            <w:r w:rsidR="008212D7">
              <w:t>to</w:t>
            </w:r>
            <w:r>
              <w:t xml:space="preserve"> build confidence and </w:t>
            </w:r>
            <w:r>
              <w:lastRenderedPageBreak/>
              <w:t>understanding</w:t>
            </w:r>
            <w:r w:rsidR="008212D7">
              <w:t xml:space="preserve"> particularly for the increasing number of EAL children.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13B3" w14:textId="08021D2D" w:rsidR="00517FF1" w:rsidRDefault="00517FF1">
            <w:pPr>
              <w:pStyle w:val="TableRowCentered"/>
              <w:jc w:val="left"/>
              <w:rPr>
                <w:sz w:val="22"/>
              </w:rPr>
            </w:pPr>
            <w:r>
              <w:rPr>
                <w:sz w:val="22"/>
              </w:rPr>
              <w:lastRenderedPageBreak/>
              <w:t>2,3,4,5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376E737" w:rsidR="00E66558" w:rsidRDefault="009D71E8">
      <w:pPr>
        <w:spacing w:before="240" w:after="120"/>
      </w:pPr>
      <w:r>
        <w:t>Budgeted cost: £</w:t>
      </w:r>
      <w:r w:rsidR="00D35689">
        <w:t xml:space="preserve"> 2</w:t>
      </w:r>
      <w:r w:rsidR="001B48C2">
        <w:t>1,535</w:t>
      </w:r>
    </w:p>
    <w:tbl>
      <w:tblPr>
        <w:tblW w:w="5000" w:type="pct"/>
        <w:tblCellMar>
          <w:left w:w="10" w:type="dxa"/>
          <w:right w:w="10" w:type="dxa"/>
        </w:tblCellMar>
        <w:tblLook w:val="04A0" w:firstRow="1" w:lastRow="0" w:firstColumn="1" w:lastColumn="0" w:noHBand="0" w:noVBand="1"/>
      </w:tblPr>
      <w:tblGrid>
        <w:gridCol w:w="2501"/>
        <w:gridCol w:w="4627"/>
        <w:gridCol w:w="2358"/>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CCA0" w14:textId="403C0F1C" w:rsidR="00984AB5" w:rsidRPr="00E27862" w:rsidRDefault="009D71E8" w:rsidP="00984AB5">
            <w:pPr>
              <w:pStyle w:val="TableRow"/>
              <w:spacing w:after="120"/>
              <w:ind w:left="29"/>
              <w:rPr>
                <w:iCs/>
                <w:color w:val="auto"/>
                <w:szCs w:val="28"/>
                <w:lang w:val="en-US"/>
              </w:rPr>
            </w:pPr>
            <w:r>
              <w:rPr>
                <w:i/>
                <w:iCs/>
                <w:sz w:val="22"/>
                <w:szCs w:val="22"/>
              </w:rPr>
              <w:t>.</w:t>
            </w:r>
            <w:r w:rsidR="00984AB5" w:rsidRPr="00E27862">
              <w:rPr>
                <w:iCs/>
                <w:color w:val="auto"/>
                <w:szCs w:val="28"/>
                <w:lang w:val="en-US"/>
              </w:rPr>
              <w:t xml:space="preserve"> Embedding principles of good practice set out</w:t>
            </w:r>
            <w:r w:rsidR="00984AB5">
              <w:rPr>
                <w:iCs/>
                <w:color w:val="auto"/>
                <w:szCs w:val="28"/>
                <w:lang w:val="en-US"/>
              </w:rPr>
              <w:t xml:space="preserve"> in the DF</w:t>
            </w:r>
            <w:r w:rsidR="00984AB5" w:rsidRPr="00E27862">
              <w:rPr>
                <w:iCs/>
                <w:color w:val="auto"/>
                <w:szCs w:val="28"/>
                <w:lang w:val="en-US"/>
              </w:rPr>
              <w:t xml:space="preserve">E’s </w:t>
            </w:r>
            <w:hyperlink r:id="rId25" w:history="1">
              <w:r w:rsidR="00984AB5" w:rsidRPr="009A7AA4">
                <w:rPr>
                  <w:rStyle w:val="Hyperlink"/>
                  <w:iCs/>
                  <w:color w:val="0070C0"/>
                  <w:szCs w:val="28"/>
                  <w:lang w:val="en-US"/>
                </w:rPr>
                <w:t>Improving School Attendance</w:t>
              </w:r>
            </w:hyperlink>
            <w:r w:rsidR="00984AB5" w:rsidRPr="009A7AA4">
              <w:rPr>
                <w:iCs/>
                <w:color w:val="0070C0"/>
                <w:szCs w:val="28"/>
                <w:lang w:val="en-US"/>
              </w:rPr>
              <w:t xml:space="preserve"> </w:t>
            </w:r>
            <w:r w:rsidR="00984AB5" w:rsidRPr="00E27862">
              <w:rPr>
                <w:iCs/>
                <w:color w:val="auto"/>
                <w:szCs w:val="28"/>
                <w:lang w:val="en-US"/>
              </w:rPr>
              <w:t>advice.</w:t>
            </w:r>
          </w:p>
          <w:p w14:paraId="2A7D5538" w14:textId="7B1DE5E2" w:rsidR="00E66558" w:rsidRDefault="00E66558" w:rsidP="00984AB5">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0DA01" w14:textId="77777777" w:rsidR="00984AB5" w:rsidRDefault="00984AB5" w:rsidP="00984AB5">
            <w:pPr>
              <w:pStyle w:val="TableRowCentered"/>
              <w:jc w:val="left"/>
              <w:rPr>
                <w:color w:val="auto"/>
              </w:rPr>
            </w:pPr>
            <w:r>
              <w:rPr>
                <w:color w:val="auto"/>
              </w:rPr>
              <w:t>The DF</w:t>
            </w:r>
            <w:r w:rsidRPr="00E27862">
              <w:rPr>
                <w:color w:val="auto"/>
              </w:rPr>
              <w:t xml:space="preserve">E guidance has been informed by engagement with schools that have significantly reduced levels of absence and persistent absence. </w:t>
            </w:r>
          </w:p>
          <w:p w14:paraId="0B9834FA" w14:textId="3D6D6107" w:rsidR="00984AB5" w:rsidRDefault="00984AB5" w:rsidP="00984AB5">
            <w:pPr>
              <w:pStyle w:val="TableRowCentered"/>
              <w:jc w:val="left"/>
              <w:rPr>
                <w:color w:val="auto"/>
              </w:rPr>
            </w:pPr>
            <w:r>
              <w:rPr>
                <w:color w:val="auto"/>
              </w:rPr>
              <w:t>Designated tim</w:t>
            </w:r>
            <w:r w:rsidR="00B53C6B">
              <w:rPr>
                <w:color w:val="auto"/>
              </w:rPr>
              <w:t>e daily</w:t>
            </w:r>
            <w:r>
              <w:rPr>
                <w:color w:val="auto"/>
              </w:rPr>
              <w:t xml:space="preserve"> </w:t>
            </w:r>
            <w:r w:rsidR="00B53C6B">
              <w:rPr>
                <w:color w:val="auto"/>
              </w:rPr>
              <w:t>on</w:t>
            </w:r>
            <w:r>
              <w:rPr>
                <w:color w:val="auto"/>
              </w:rPr>
              <w:t xml:space="preserve"> attendance for designated admin assistant to focus on</w:t>
            </w:r>
            <w:r w:rsidR="00B53C6B">
              <w:rPr>
                <w:color w:val="auto"/>
              </w:rPr>
              <w:t xml:space="preserve"> this.</w:t>
            </w:r>
          </w:p>
          <w:p w14:paraId="2A7D5539" w14:textId="152548DA" w:rsidR="00E66558" w:rsidRDefault="0029743A" w:rsidP="00984AB5">
            <w:pPr>
              <w:pStyle w:val="TableRowCentered"/>
              <w:jc w:val="left"/>
              <w:rPr>
                <w:sz w:val="22"/>
              </w:rPr>
            </w:pPr>
            <w:r>
              <w:t xml:space="preserve">Track attendance. Contact through let ter/phone call &amp; </w:t>
            </w:r>
            <w:proofErr w:type="gramStart"/>
            <w:r>
              <w:t>up loaded</w:t>
            </w:r>
            <w:proofErr w:type="gramEnd"/>
            <w:r>
              <w:t xml:space="preserve"> to CPOMS.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4AD7D51" w:rsidR="00E66558" w:rsidRDefault="00984AB5">
            <w:pPr>
              <w:pStyle w:val="TableRowCentered"/>
              <w:jc w:val="left"/>
              <w:rPr>
                <w:sz w:val="22"/>
              </w:rPr>
            </w:pPr>
            <w:r>
              <w:rPr>
                <w:sz w:val="22"/>
              </w:rPr>
              <w:t>1</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CA8A19F" w:rsidR="00E66558" w:rsidRDefault="00984AB5">
            <w:pPr>
              <w:pStyle w:val="TableRow"/>
              <w:rPr>
                <w:i/>
                <w:sz w:val="22"/>
              </w:rPr>
            </w:pPr>
            <w:r>
              <w:rPr>
                <w:iCs/>
                <w:color w:val="auto"/>
                <w:szCs w:val="28"/>
                <w:lang w:val="en-US"/>
              </w:rPr>
              <w:t xml:space="preserve">Attendance incentives to include certificates, postcards home and rewards for most improved attendance, consistently high attendance, class weekly, half </w:t>
            </w:r>
            <w:proofErr w:type="gramStart"/>
            <w:r>
              <w:rPr>
                <w:iCs/>
                <w:color w:val="auto"/>
                <w:szCs w:val="28"/>
                <w:lang w:val="en-US"/>
              </w:rPr>
              <w:t>termly</w:t>
            </w:r>
            <w:proofErr w:type="gramEnd"/>
            <w:r>
              <w:rPr>
                <w:iCs/>
                <w:color w:val="auto"/>
                <w:szCs w:val="28"/>
                <w:lang w:val="en-US"/>
              </w:rPr>
              <w:t xml:space="preserve"> and yearly attendance and whole school attendance rewards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11CA4" w14:textId="77777777" w:rsidR="00984AB5" w:rsidRDefault="00984AB5" w:rsidP="00984AB5">
            <w:pPr>
              <w:pStyle w:val="TableRowCentered"/>
              <w:jc w:val="left"/>
              <w:rPr>
                <w:color w:val="auto"/>
              </w:rPr>
            </w:pPr>
            <w:r>
              <w:rPr>
                <w:color w:val="auto"/>
              </w:rPr>
              <w:t>The DF</w:t>
            </w:r>
            <w:r w:rsidRPr="00E27862">
              <w:rPr>
                <w:color w:val="auto"/>
              </w:rPr>
              <w:t>E guidance has been informed by engagement with schools that have significantly reduced levels of absence and persistent absence</w:t>
            </w:r>
            <w:r>
              <w:rPr>
                <w:color w:val="auto"/>
              </w:rPr>
              <w:t>.</w:t>
            </w:r>
          </w:p>
          <w:p w14:paraId="56848C27" w14:textId="77777777" w:rsidR="00984AB5" w:rsidRDefault="00984AB5" w:rsidP="00984AB5">
            <w:pPr>
              <w:pStyle w:val="TableRowCentered"/>
              <w:jc w:val="left"/>
              <w:rPr>
                <w:color w:val="auto"/>
              </w:rPr>
            </w:pPr>
          </w:p>
          <w:p w14:paraId="2A7D553D" w14:textId="3601A66F" w:rsidR="00E66558" w:rsidRDefault="00984AB5" w:rsidP="00984AB5">
            <w:pPr>
              <w:pStyle w:val="TableRowCentered"/>
              <w:jc w:val="left"/>
              <w:rPr>
                <w:sz w:val="22"/>
              </w:rPr>
            </w:pPr>
            <w:hyperlink r:id="rId26" w:history="1">
              <w:r>
                <w:rPr>
                  <w:rStyle w:val="Hyperlink"/>
                </w:rPr>
                <w:t>Parental engagement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069F5FA9" w:rsidR="00E66558" w:rsidRDefault="00984AB5">
            <w:pPr>
              <w:pStyle w:val="TableRowCentered"/>
              <w:jc w:val="left"/>
              <w:rPr>
                <w:sz w:val="22"/>
              </w:rPr>
            </w:pPr>
            <w:r>
              <w:rPr>
                <w:sz w:val="22"/>
              </w:rPr>
              <w:t>1</w:t>
            </w:r>
          </w:p>
        </w:tc>
      </w:tr>
      <w:tr w:rsidR="00984AB5" w14:paraId="38A5C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1463" w14:textId="4AF19D5A" w:rsidR="00984AB5" w:rsidRDefault="00984AB5">
            <w:pPr>
              <w:pStyle w:val="TableRow"/>
              <w:rPr>
                <w:i/>
                <w:sz w:val="22"/>
              </w:rPr>
            </w:pPr>
            <w:r>
              <w:rPr>
                <w:iCs/>
                <w:color w:val="auto"/>
                <w:szCs w:val="28"/>
                <w:lang w:val="en-US"/>
              </w:rPr>
              <w:t>Weekly monitoring of attendance and early identification of poor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DB72" w14:textId="77777777" w:rsidR="00984AB5" w:rsidRDefault="00984AB5">
            <w:pPr>
              <w:pStyle w:val="TableRowCentered"/>
              <w:jc w:val="left"/>
              <w:rPr>
                <w:color w:val="auto"/>
              </w:rPr>
            </w:pPr>
            <w:r>
              <w:rPr>
                <w:color w:val="auto"/>
              </w:rPr>
              <w:t>Attendance admin assistant to monitor attendance weekly and highlight those children whose attendance is causing concern</w:t>
            </w:r>
          </w:p>
          <w:p w14:paraId="0387DA08" w14:textId="39B97018" w:rsidR="0029743A" w:rsidRDefault="0029743A">
            <w:pPr>
              <w:pStyle w:val="TableRowCentered"/>
              <w:jc w:val="left"/>
              <w:rPr>
                <w:sz w:val="22"/>
              </w:rPr>
            </w:pPr>
            <w:r>
              <w:t xml:space="preserve">Track attendance. Contact through let ter/phone call &amp; </w:t>
            </w:r>
            <w:proofErr w:type="gramStart"/>
            <w:r>
              <w:t>up loaded</w:t>
            </w:r>
            <w:proofErr w:type="gramEnd"/>
            <w:r>
              <w:t xml:space="preserve"> to CPOMS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42400" w14:textId="7D3C749B" w:rsidR="00984AB5" w:rsidRDefault="00984AB5">
            <w:pPr>
              <w:pStyle w:val="TableRowCentered"/>
              <w:jc w:val="left"/>
              <w:rPr>
                <w:sz w:val="22"/>
              </w:rPr>
            </w:pPr>
            <w:r>
              <w:rPr>
                <w:sz w:val="22"/>
              </w:rPr>
              <w:t>1</w:t>
            </w:r>
          </w:p>
        </w:tc>
      </w:tr>
      <w:tr w:rsidR="00984AB5" w14:paraId="29DA8D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50261" w14:textId="313D69F1" w:rsidR="00984AB5" w:rsidRDefault="00D35689">
            <w:pPr>
              <w:pStyle w:val="TableRow"/>
              <w:rPr>
                <w:i/>
                <w:sz w:val="22"/>
              </w:rPr>
            </w:pPr>
            <w:r>
              <w:rPr>
                <w:iCs/>
                <w:color w:val="auto"/>
                <w:szCs w:val="28"/>
                <w:lang w:val="en-US"/>
              </w:rPr>
              <w:t>Use attendance action plans, letters and calls to improve attendance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FDD21" w14:textId="77777777" w:rsidR="0029743A" w:rsidRDefault="00D35689" w:rsidP="00D35689">
            <w:pPr>
              <w:pStyle w:val="TableRowCentered"/>
              <w:jc w:val="left"/>
              <w:rPr>
                <w:color w:val="auto"/>
              </w:rPr>
            </w:pPr>
            <w:r>
              <w:rPr>
                <w:color w:val="auto"/>
              </w:rPr>
              <w:t>Children whose attendance is causing a concern are identified and half termly letters sent.</w:t>
            </w:r>
          </w:p>
          <w:p w14:paraId="2A531958" w14:textId="7C688ADC" w:rsidR="00D35689" w:rsidRDefault="00D35689" w:rsidP="00D35689">
            <w:pPr>
              <w:pStyle w:val="TableRowCentered"/>
              <w:jc w:val="left"/>
              <w:rPr>
                <w:color w:val="auto"/>
              </w:rPr>
            </w:pPr>
            <w:r>
              <w:rPr>
                <w:color w:val="auto"/>
              </w:rPr>
              <w:t>.</w:t>
            </w:r>
            <w:r w:rsidR="0029743A">
              <w:t xml:space="preserve"> </w:t>
            </w:r>
            <w:r w:rsidR="0029743A">
              <w:t>• Regular contact with PA PP families</w:t>
            </w:r>
          </w:p>
          <w:p w14:paraId="20492180" w14:textId="50FFFF1D" w:rsidR="00984AB5" w:rsidRDefault="00D35689" w:rsidP="00D35689">
            <w:pPr>
              <w:pStyle w:val="TableRowCentered"/>
              <w:jc w:val="left"/>
              <w:rPr>
                <w:sz w:val="22"/>
              </w:rPr>
            </w:pPr>
            <w:r>
              <w:rPr>
                <w:iCs/>
                <w:color w:val="auto"/>
                <w:szCs w:val="28"/>
                <w:lang w:val="en-US"/>
              </w:rPr>
              <w:t>DF</w:t>
            </w:r>
            <w:r w:rsidRPr="00E27862">
              <w:rPr>
                <w:iCs/>
                <w:color w:val="auto"/>
                <w:szCs w:val="28"/>
                <w:lang w:val="en-US"/>
              </w:rPr>
              <w:t xml:space="preserve">E’s </w:t>
            </w:r>
            <w:hyperlink r:id="rId27" w:history="1">
              <w:r w:rsidRPr="009A7AA4">
                <w:rPr>
                  <w:rStyle w:val="Hyperlink"/>
                  <w:iCs/>
                  <w:color w:val="0070C0"/>
                  <w:szCs w:val="28"/>
                  <w:lang w:val="en-US"/>
                </w:rPr>
                <w:t>Improving School Attendance</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F24F" w14:textId="39F29848" w:rsidR="00984AB5" w:rsidRDefault="00D35689">
            <w:pPr>
              <w:pStyle w:val="TableRowCentered"/>
              <w:jc w:val="left"/>
              <w:rPr>
                <w:sz w:val="22"/>
              </w:rPr>
            </w:pPr>
            <w:r>
              <w:rPr>
                <w:sz w:val="22"/>
              </w:rPr>
              <w:t>1</w:t>
            </w:r>
          </w:p>
        </w:tc>
      </w:tr>
      <w:tr w:rsidR="00984AB5" w14:paraId="132C419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36863" w14:textId="0438B7E8" w:rsidR="00984AB5" w:rsidRDefault="0029743A">
            <w:pPr>
              <w:pStyle w:val="TableRow"/>
              <w:rPr>
                <w:i/>
                <w:sz w:val="22"/>
              </w:rPr>
            </w:pPr>
            <w:r>
              <w:rPr>
                <w:rFonts w:cs="Arial"/>
                <w:iCs/>
                <w:color w:val="auto"/>
                <w:lang w:val="en-US"/>
              </w:rPr>
              <w:t xml:space="preserve">To support SEMH </w:t>
            </w:r>
            <w:r w:rsidR="00D35689">
              <w:rPr>
                <w:rFonts w:cs="Arial"/>
                <w:iCs/>
                <w:color w:val="auto"/>
                <w:lang w:val="en-US"/>
              </w:rPr>
              <w:t>ELSA</w:t>
            </w:r>
            <w:r w:rsidR="00B53C6B">
              <w:rPr>
                <w:rFonts w:cs="Arial"/>
                <w:iCs/>
                <w:color w:val="auto"/>
                <w:lang w:val="en-US"/>
              </w:rPr>
              <w:t xml:space="preserve">, trauma </w:t>
            </w:r>
            <w:r w:rsidR="00B53C6B">
              <w:rPr>
                <w:rFonts w:cs="Arial"/>
                <w:iCs/>
                <w:color w:val="auto"/>
                <w:lang w:val="en-US"/>
              </w:rPr>
              <w:lastRenderedPageBreak/>
              <w:t xml:space="preserve">informed </w:t>
            </w:r>
            <w:r w:rsidR="00D35689">
              <w:rPr>
                <w:rFonts w:cs="Arial"/>
                <w:iCs/>
                <w:color w:val="auto"/>
                <w:lang w:val="en-US"/>
              </w:rPr>
              <w:t>and family support for targeted pupils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501EB" w14:textId="77777777" w:rsidR="00D35689" w:rsidRDefault="00D35689" w:rsidP="00D35689">
            <w:pPr>
              <w:suppressAutoHyphens w:val="0"/>
              <w:autoSpaceDN/>
              <w:spacing w:before="60" w:after="60" w:line="240" w:lineRule="auto"/>
              <w:ind w:left="57" w:right="57"/>
              <w:rPr>
                <w:color w:val="auto"/>
              </w:rPr>
            </w:pPr>
            <w:r>
              <w:rPr>
                <w:color w:val="auto"/>
              </w:rPr>
              <w:lastRenderedPageBreak/>
              <w:t xml:space="preserve">Emotional and mental health support for children and families based on an </w:t>
            </w:r>
            <w:r>
              <w:rPr>
                <w:color w:val="auto"/>
              </w:rPr>
              <w:lastRenderedPageBreak/>
              <w:t>analysis of need. For example, those children who are under social care, experienced bereavement, have low self-esteem and self-confidence and live in circumstances which cause concern.</w:t>
            </w:r>
          </w:p>
          <w:p w14:paraId="63124010" w14:textId="77777777" w:rsidR="00984AB5" w:rsidRDefault="00D35689" w:rsidP="00D35689">
            <w:pPr>
              <w:pStyle w:val="TableRowCentered"/>
              <w:jc w:val="left"/>
              <w:rPr>
                <w:color w:val="auto"/>
              </w:rPr>
            </w:pPr>
            <w:r>
              <w:rPr>
                <w:color w:val="auto"/>
              </w:rPr>
              <w:t xml:space="preserve">This will be reviewed as part of the </w:t>
            </w:r>
            <w:proofErr w:type="gramStart"/>
            <w:r>
              <w:rPr>
                <w:color w:val="auto"/>
              </w:rPr>
              <w:t>schools</w:t>
            </w:r>
            <w:proofErr w:type="gramEnd"/>
            <w:r>
              <w:rPr>
                <w:color w:val="auto"/>
              </w:rPr>
              <w:t xml:space="preserve"> half termly pupil progress meetings to ensure that we are regularly reviewing and monitoring the impact as well as identifying further children or families who need support.</w:t>
            </w:r>
          </w:p>
          <w:p w14:paraId="524AD06D" w14:textId="77777777" w:rsidR="0029743A" w:rsidRDefault="0029743A" w:rsidP="00D35689">
            <w:pPr>
              <w:pStyle w:val="TableRowCentered"/>
              <w:jc w:val="left"/>
            </w:pPr>
            <w:r>
              <w:t xml:space="preserve">This may </w:t>
            </w:r>
            <w:proofErr w:type="gramStart"/>
            <w:r>
              <w:t>include;</w:t>
            </w:r>
            <w:proofErr w:type="gramEnd"/>
          </w:p>
          <w:p w14:paraId="1B2AC38F" w14:textId="77777777" w:rsidR="0029743A" w:rsidRDefault="0029743A" w:rsidP="0029743A">
            <w:pPr>
              <w:pStyle w:val="TableRowCentered"/>
              <w:jc w:val="left"/>
              <w:rPr>
                <w:color w:val="auto"/>
              </w:rPr>
            </w:pPr>
            <w:r>
              <w:rPr>
                <w:color w:val="auto"/>
              </w:rPr>
              <w:t>Access to ELSA</w:t>
            </w:r>
          </w:p>
          <w:p w14:paraId="529D163F" w14:textId="77777777" w:rsidR="0029743A" w:rsidRDefault="0029743A" w:rsidP="0029743A">
            <w:pPr>
              <w:pStyle w:val="TableRowCentered"/>
              <w:jc w:val="left"/>
              <w:rPr>
                <w:color w:val="auto"/>
              </w:rPr>
            </w:pPr>
            <w:r>
              <w:rPr>
                <w:color w:val="auto"/>
              </w:rPr>
              <w:t>Lego Therapy</w:t>
            </w:r>
          </w:p>
          <w:p w14:paraId="6F6B4BCC" w14:textId="77777777" w:rsidR="0029743A" w:rsidRDefault="0029743A" w:rsidP="0029743A">
            <w:pPr>
              <w:pStyle w:val="TableRowCentered"/>
              <w:jc w:val="left"/>
              <w:rPr>
                <w:color w:val="auto"/>
              </w:rPr>
            </w:pPr>
            <w:r>
              <w:rPr>
                <w:color w:val="auto"/>
              </w:rPr>
              <w:t>Forest schools</w:t>
            </w:r>
          </w:p>
          <w:p w14:paraId="0247B3F2" w14:textId="77777777" w:rsidR="0029743A" w:rsidRDefault="0029743A" w:rsidP="0029743A">
            <w:pPr>
              <w:pStyle w:val="TableRowCentered"/>
              <w:jc w:val="left"/>
              <w:rPr>
                <w:color w:val="auto"/>
              </w:rPr>
            </w:pPr>
            <w:proofErr w:type="spellStart"/>
            <w:r>
              <w:rPr>
                <w:color w:val="auto"/>
              </w:rPr>
              <w:t>Theraplay</w:t>
            </w:r>
            <w:proofErr w:type="spellEnd"/>
          </w:p>
          <w:p w14:paraId="13CEEE82" w14:textId="77777777" w:rsidR="0029743A" w:rsidRDefault="0029743A" w:rsidP="0029743A">
            <w:pPr>
              <w:pStyle w:val="TableRowCentered"/>
              <w:jc w:val="left"/>
              <w:rPr>
                <w:color w:val="auto"/>
              </w:rPr>
            </w:pPr>
            <w:r>
              <w:rPr>
                <w:color w:val="auto"/>
              </w:rPr>
              <w:t>Sensory Breaks</w:t>
            </w:r>
          </w:p>
          <w:p w14:paraId="1A887675" w14:textId="5327F4A2" w:rsidR="0029743A" w:rsidRDefault="0029743A" w:rsidP="00D35689">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2DD7" w14:textId="0D9FF458" w:rsidR="00984AB5" w:rsidRDefault="002F5A91">
            <w:pPr>
              <w:pStyle w:val="TableRowCentered"/>
              <w:jc w:val="left"/>
              <w:rPr>
                <w:sz w:val="22"/>
              </w:rPr>
            </w:pPr>
            <w:r>
              <w:rPr>
                <w:sz w:val="22"/>
              </w:rPr>
              <w:lastRenderedPageBreak/>
              <w:t>5</w:t>
            </w:r>
          </w:p>
        </w:tc>
      </w:tr>
      <w:tr w:rsidR="00D35689" w14:paraId="60CF4AB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2963C" w14:textId="5905918D" w:rsidR="00D35689" w:rsidRPr="0029743A" w:rsidRDefault="0029743A" w:rsidP="00D35689">
            <w:pPr>
              <w:pStyle w:val="TableRow"/>
              <w:rPr>
                <w:iCs/>
                <w:sz w:val="22"/>
              </w:rPr>
            </w:pPr>
            <w:r w:rsidRPr="0029743A">
              <w:rPr>
                <w:iCs/>
                <w:sz w:val="22"/>
              </w:rPr>
              <w:t>To ensure that all PP children have access to the wider aspects of school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0ACB" w14:textId="77777777" w:rsidR="00D35689" w:rsidRDefault="00D35689" w:rsidP="00D35689">
            <w:pPr>
              <w:pStyle w:val="TableRowCentered"/>
              <w:jc w:val="left"/>
              <w:rPr>
                <w:color w:val="auto"/>
              </w:rPr>
            </w:pPr>
            <w:r>
              <w:rPr>
                <w:color w:val="auto"/>
              </w:rPr>
              <w:t xml:space="preserve">We have found through research that the more time a child spends around other children, whether in a classroom or as part of a school team or club, the more chance they have of making friends and feeling included, boosting social skills, confidence and self-esteem. </w:t>
            </w:r>
          </w:p>
          <w:p w14:paraId="32CAE198" w14:textId="77777777" w:rsidR="00D35689" w:rsidRDefault="00D35689" w:rsidP="00D35689">
            <w:pPr>
              <w:pStyle w:val="TableRowCentered"/>
              <w:jc w:val="left"/>
              <w:rPr>
                <w:color w:val="auto"/>
              </w:rPr>
            </w:pPr>
            <w:r>
              <w:rPr>
                <w:color w:val="auto"/>
              </w:rPr>
              <w:t xml:space="preserve">Engagement is critical to pupil’s success at </w:t>
            </w:r>
            <w:proofErr w:type="gramStart"/>
            <w:r>
              <w:rPr>
                <w:color w:val="auto"/>
              </w:rPr>
              <w:t>school</w:t>
            </w:r>
            <w:proofErr w:type="gramEnd"/>
            <w:r>
              <w:rPr>
                <w:color w:val="auto"/>
              </w:rPr>
              <w:t xml:space="preserve"> and we do not want finance to be a barrier to our pupils engaging in a wide range of experiences at school.</w:t>
            </w:r>
          </w:p>
          <w:p w14:paraId="76A56CA3" w14:textId="77777777" w:rsidR="00D35689" w:rsidRDefault="00D35689" w:rsidP="00D35689">
            <w:pPr>
              <w:pStyle w:val="TableRowCentered"/>
              <w:jc w:val="left"/>
              <w:rPr>
                <w:color w:val="auto"/>
              </w:rPr>
            </w:pPr>
          </w:p>
          <w:p w14:paraId="43459A5B" w14:textId="77777777" w:rsidR="00D35689" w:rsidRDefault="00D35689" w:rsidP="00D35689">
            <w:pPr>
              <w:pStyle w:val="TableRowCentered"/>
              <w:jc w:val="left"/>
              <w:rPr>
                <w:color w:val="auto"/>
              </w:rPr>
            </w:pPr>
            <w:r>
              <w:rPr>
                <w:color w:val="auto"/>
              </w:rPr>
              <w:t xml:space="preserve">Through research, we are aware that closing the opportunity gap in education is an important part of combatting long term causes of disadvantage. We therefore want to ensure ALL pupils have fair access to a wide range of experiences to inspire them and widen their knowledge of the world and opportunities, including careers and further education. </w:t>
            </w:r>
          </w:p>
          <w:p w14:paraId="352A902F" w14:textId="77777777" w:rsidR="00A512A5" w:rsidRDefault="00A512A5" w:rsidP="00D35689">
            <w:pPr>
              <w:pStyle w:val="TableRowCentered"/>
              <w:jc w:val="left"/>
              <w:rPr>
                <w:color w:val="auto"/>
              </w:rPr>
            </w:pPr>
          </w:p>
          <w:p w14:paraId="7BC1176F" w14:textId="6BE6BD28" w:rsidR="00A512A5" w:rsidRDefault="00A512A5" w:rsidP="00D35689">
            <w:pPr>
              <w:pStyle w:val="TableRowCentered"/>
              <w:jc w:val="left"/>
              <w:rPr>
                <w:color w:val="auto"/>
              </w:rPr>
            </w:pPr>
            <w:r>
              <w:rPr>
                <w:color w:val="auto"/>
              </w:rPr>
              <w:t xml:space="preserve">This may </w:t>
            </w:r>
            <w:proofErr w:type="gramStart"/>
            <w:r>
              <w:rPr>
                <w:color w:val="auto"/>
              </w:rPr>
              <w:t>include;</w:t>
            </w:r>
            <w:proofErr w:type="gramEnd"/>
          </w:p>
          <w:p w14:paraId="514A4AD1" w14:textId="77777777" w:rsidR="00A512A5" w:rsidRDefault="00A512A5" w:rsidP="00A512A5">
            <w:pPr>
              <w:pStyle w:val="TableRow"/>
              <w:spacing w:after="120"/>
              <w:ind w:left="29"/>
              <w:rPr>
                <w:iCs/>
                <w:color w:val="auto"/>
                <w:szCs w:val="28"/>
                <w:lang w:val="en-US"/>
              </w:rPr>
            </w:pPr>
            <w:r w:rsidRPr="00EF1B8F">
              <w:rPr>
                <w:b/>
                <w:iCs/>
                <w:color w:val="auto"/>
                <w:szCs w:val="28"/>
                <w:lang w:val="en-US"/>
              </w:rPr>
              <w:t xml:space="preserve">Subsidies </w:t>
            </w:r>
            <w:proofErr w:type="gramStart"/>
            <w:r>
              <w:rPr>
                <w:iCs/>
                <w:color w:val="auto"/>
                <w:szCs w:val="28"/>
                <w:lang w:val="en-US"/>
              </w:rPr>
              <w:t>in order for</w:t>
            </w:r>
            <w:proofErr w:type="gramEnd"/>
            <w:r>
              <w:rPr>
                <w:iCs/>
                <w:color w:val="auto"/>
                <w:szCs w:val="28"/>
                <w:lang w:val="en-US"/>
              </w:rPr>
              <w:t xml:space="preserve"> our disadvantaged pupils to access the wider school facilities and improve attendance. </w:t>
            </w:r>
          </w:p>
          <w:p w14:paraId="2A250812" w14:textId="77777777" w:rsidR="00A512A5" w:rsidRDefault="00A512A5" w:rsidP="00A512A5">
            <w:pPr>
              <w:pStyle w:val="TableRow"/>
              <w:spacing w:after="120"/>
              <w:ind w:left="29"/>
              <w:rPr>
                <w:iCs/>
                <w:color w:val="auto"/>
                <w:szCs w:val="28"/>
                <w:lang w:val="en-US"/>
              </w:rPr>
            </w:pPr>
            <w:r>
              <w:rPr>
                <w:iCs/>
                <w:color w:val="auto"/>
                <w:szCs w:val="28"/>
                <w:lang w:val="en-US"/>
              </w:rPr>
              <w:t xml:space="preserve">External provider clubs’ subsidy – </w:t>
            </w:r>
          </w:p>
          <w:p w14:paraId="69B373B4" w14:textId="77777777" w:rsidR="00A512A5" w:rsidRDefault="00A512A5" w:rsidP="00A512A5">
            <w:pPr>
              <w:pStyle w:val="TableRow"/>
              <w:spacing w:after="120"/>
              <w:ind w:left="29"/>
              <w:rPr>
                <w:iCs/>
                <w:color w:val="auto"/>
                <w:szCs w:val="28"/>
                <w:lang w:val="en-US"/>
              </w:rPr>
            </w:pPr>
            <w:r>
              <w:rPr>
                <w:iCs/>
                <w:color w:val="auto"/>
                <w:szCs w:val="28"/>
                <w:lang w:val="en-US"/>
              </w:rPr>
              <w:lastRenderedPageBreak/>
              <w:t>1 club per half term allocated to disadvantaged children and funded by school</w:t>
            </w:r>
          </w:p>
          <w:p w14:paraId="246AA013" w14:textId="77777777" w:rsidR="00A512A5" w:rsidRDefault="00A512A5" w:rsidP="00A512A5">
            <w:pPr>
              <w:pStyle w:val="TableRow"/>
              <w:spacing w:after="120"/>
              <w:ind w:left="29"/>
              <w:rPr>
                <w:iCs/>
                <w:color w:val="auto"/>
                <w:szCs w:val="28"/>
                <w:lang w:val="en-US"/>
              </w:rPr>
            </w:pPr>
            <w:r>
              <w:rPr>
                <w:iCs/>
                <w:color w:val="auto"/>
                <w:szCs w:val="28"/>
                <w:lang w:val="en-US"/>
              </w:rPr>
              <w:t>School trips subsidy – each disadvantaged pupils will have a trip funded by the school per year</w:t>
            </w:r>
          </w:p>
          <w:p w14:paraId="298BD105" w14:textId="77777777" w:rsidR="00A512A5" w:rsidRDefault="00A512A5" w:rsidP="00A512A5">
            <w:pPr>
              <w:pStyle w:val="TableRow"/>
              <w:spacing w:after="120"/>
              <w:ind w:left="29"/>
              <w:rPr>
                <w:iCs/>
                <w:color w:val="auto"/>
                <w:szCs w:val="28"/>
                <w:lang w:val="en-US"/>
              </w:rPr>
            </w:pPr>
            <w:r>
              <w:rPr>
                <w:iCs/>
                <w:color w:val="auto"/>
                <w:szCs w:val="28"/>
                <w:lang w:val="en-US"/>
              </w:rPr>
              <w:t xml:space="preserve">Breakfast club subsidy – fully funded places available to disadvantaged children to support improved attendance </w:t>
            </w:r>
          </w:p>
          <w:p w14:paraId="73DE77AB" w14:textId="77777777" w:rsidR="00A512A5" w:rsidRDefault="00A512A5" w:rsidP="00A512A5">
            <w:pPr>
              <w:pStyle w:val="TableRow"/>
              <w:spacing w:after="120"/>
              <w:ind w:left="29"/>
              <w:rPr>
                <w:iCs/>
                <w:color w:val="auto"/>
                <w:szCs w:val="28"/>
                <w:lang w:val="en-US"/>
              </w:rPr>
            </w:pPr>
            <w:r>
              <w:rPr>
                <w:iCs/>
                <w:color w:val="auto"/>
                <w:szCs w:val="28"/>
                <w:lang w:val="en-US"/>
              </w:rPr>
              <w:t>50% funded for disadvantaged pupils.</w:t>
            </w:r>
          </w:p>
          <w:p w14:paraId="38A1C692" w14:textId="77777777" w:rsidR="00A512A5" w:rsidRDefault="00A512A5" w:rsidP="00A512A5">
            <w:pPr>
              <w:pStyle w:val="TableRow"/>
              <w:spacing w:after="120"/>
              <w:ind w:left="29"/>
              <w:rPr>
                <w:iCs/>
                <w:color w:val="auto"/>
                <w:szCs w:val="28"/>
                <w:lang w:val="en-US"/>
              </w:rPr>
            </w:pPr>
            <w:r>
              <w:rPr>
                <w:iCs/>
                <w:color w:val="auto"/>
                <w:szCs w:val="28"/>
                <w:lang w:val="en-US"/>
              </w:rPr>
              <w:t xml:space="preserve">After school club subsidy – fully funded places </w:t>
            </w:r>
          </w:p>
          <w:p w14:paraId="21C8B23E" w14:textId="77777777" w:rsidR="00A512A5" w:rsidRDefault="00A512A5" w:rsidP="00A512A5">
            <w:pPr>
              <w:pStyle w:val="TableRow"/>
              <w:spacing w:after="120"/>
              <w:ind w:left="29"/>
              <w:rPr>
                <w:iCs/>
                <w:color w:val="auto"/>
                <w:szCs w:val="28"/>
                <w:lang w:val="en-US"/>
              </w:rPr>
            </w:pPr>
            <w:r>
              <w:rPr>
                <w:iCs/>
                <w:color w:val="auto"/>
                <w:szCs w:val="28"/>
                <w:lang w:val="en-US"/>
              </w:rPr>
              <w:t>In school visitors – all pupils will have access to these experiences 1 per term for each year group for example art gallery, science dome, music workshops</w:t>
            </w:r>
          </w:p>
          <w:p w14:paraId="2B6AA920" w14:textId="77777777" w:rsidR="00A512A5" w:rsidRDefault="00A512A5" w:rsidP="00A512A5">
            <w:pPr>
              <w:pStyle w:val="TableRow"/>
              <w:spacing w:after="120"/>
              <w:ind w:left="29"/>
              <w:rPr>
                <w:iCs/>
                <w:color w:val="auto"/>
                <w:szCs w:val="28"/>
                <w:lang w:val="en-US"/>
              </w:rPr>
            </w:pPr>
            <w:r>
              <w:rPr>
                <w:iCs/>
                <w:color w:val="auto"/>
                <w:szCs w:val="28"/>
                <w:lang w:val="en-US"/>
              </w:rPr>
              <w:t>Termly Enrichment week for all pupils to develop ‘cultural capital’</w:t>
            </w:r>
          </w:p>
          <w:p w14:paraId="25A65322" w14:textId="35E6F7BC" w:rsidR="00A512A5" w:rsidRDefault="00A512A5" w:rsidP="00A512A5">
            <w:pPr>
              <w:pStyle w:val="TableRow"/>
              <w:spacing w:after="120"/>
              <w:ind w:left="29"/>
              <w:rPr>
                <w:iCs/>
                <w:color w:val="auto"/>
                <w:szCs w:val="28"/>
                <w:lang w:val="en-US"/>
              </w:rPr>
            </w:pPr>
            <w:r>
              <w:rPr>
                <w:iCs/>
                <w:color w:val="auto"/>
                <w:szCs w:val="28"/>
                <w:lang w:val="en-US"/>
              </w:rPr>
              <w:t xml:space="preserve">Year 1 and 2 pupils to access HSBC math’s </w:t>
            </w:r>
            <w:proofErr w:type="spellStart"/>
            <w:r>
              <w:rPr>
                <w:iCs/>
                <w:color w:val="auto"/>
                <w:szCs w:val="28"/>
                <w:lang w:val="en-US"/>
              </w:rPr>
              <w:t>programme</w:t>
            </w:r>
            <w:proofErr w:type="spellEnd"/>
            <w:r>
              <w:rPr>
                <w:iCs/>
                <w:color w:val="auto"/>
                <w:szCs w:val="28"/>
                <w:lang w:val="en-US"/>
              </w:rPr>
              <w:t xml:space="preserve"> focusing on developing financial awareness</w:t>
            </w:r>
          </w:p>
          <w:p w14:paraId="55770010" w14:textId="77777777" w:rsidR="00A512A5" w:rsidRDefault="00A512A5" w:rsidP="00D35689">
            <w:pPr>
              <w:pStyle w:val="TableRowCentered"/>
              <w:jc w:val="left"/>
              <w:rPr>
                <w:color w:val="auto"/>
              </w:rPr>
            </w:pPr>
          </w:p>
          <w:p w14:paraId="09AA59D6" w14:textId="77777777" w:rsidR="00D35689" w:rsidRDefault="00D35689">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518A4" w14:textId="1FFD9D15" w:rsidR="00D35689" w:rsidRDefault="00D35689">
            <w:pPr>
              <w:pStyle w:val="TableRowCentered"/>
              <w:jc w:val="left"/>
              <w:rPr>
                <w:sz w:val="22"/>
              </w:rPr>
            </w:pPr>
            <w:r>
              <w:rPr>
                <w:sz w:val="22"/>
              </w:rPr>
              <w:lastRenderedPageBreak/>
              <w:t>1,</w:t>
            </w:r>
            <w:r w:rsidR="002F5A91">
              <w:rPr>
                <w:sz w:val="22"/>
              </w:rPr>
              <w:t>5</w:t>
            </w:r>
          </w:p>
        </w:tc>
      </w:tr>
      <w:tr w:rsidR="00D35689" w14:paraId="2E17B7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1AA81" w14:textId="78AA1403" w:rsidR="00D35689" w:rsidRPr="00EF1B8F" w:rsidRDefault="0029743A" w:rsidP="00A512A5">
            <w:pPr>
              <w:pStyle w:val="TableRow"/>
              <w:spacing w:after="120"/>
              <w:ind w:left="29"/>
              <w:rPr>
                <w:b/>
                <w:iCs/>
                <w:color w:val="auto"/>
                <w:szCs w:val="28"/>
                <w:lang w:val="en-US"/>
              </w:rPr>
            </w:pPr>
            <w:r w:rsidRPr="0029743A">
              <w:rPr>
                <w:bCs/>
                <w:iCs/>
                <w:color w:val="auto"/>
                <w:szCs w:val="28"/>
                <w:lang w:val="en-US"/>
              </w:rPr>
              <w:t>To ensure families can access support at times of difficulty</w:t>
            </w:r>
            <w:r>
              <w:rPr>
                <w:b/>
                <w:iCs/>
                <w:color w:val="auto"/>
                <w:szCs w:val="28"/>
                <w:lang w:val="en-US"/>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A4879" w14:textId="77777777" w:rsidR="00D35689" w:rsidRDefault="00D35689" w:rsidP="00D35689">
            <w:pPr>
              <w:pStyle w:val="TableRowCentered"/>
              <w:jc w:val="left"/>
            </w:pPr>
            <w:r>
              <w:t xml:space="preserve">The increase over the last 2 years of our disadvantaged families </w:t>
            </w:r>
            <w:r w:rsidR="00B53C6B">
              <w:t xml:space="preserve">needing a range of support </w:t>
            </w:r>
            <w:r>
              <w:t xml:space="preserve">leaves a growing number of children and families in need of </w:t>
            </w:r>
            <w:r w:rsidR="00B53C6B">
              <w:t xml:space="preserve">help with food, utility bills, items for the home, clothing and </w:t>
            </w:r>
            <w:r>
              <w:t>we need to continue to build out community links, particularly with our disadvantaged families to decrease isolation and financial struggle.</w:t>
            </w:r>
          </w:p>
          <w:p w14:paraId="5C4D5CD3" w14:textId="77777777" w:rsidR="00A512A5" w:rsidRDefault="00A512A5" w:rsidP="00D35689">
            <w:pPr>
              <w:pStyle w:val="TableRowCentered"/>
              <w:jc w:val="left"/>
            </w:pPr>
            <w:r>
              <w:t>This may include</w:t>
            </w:r>
          </w:p>
          <w:p w14:paraId="55D0EBC1" w14:textId="61CB2DEC" w:rsidR="00A512A5" w:rsidRDefault="00A512A5" w:rsidP="00A512A5">
            <w:pPr>
              <w:pStyle w:val="TableRow"/>
              <w:spacing w:after="120"/>
              <w:ind w:left="29"/>
              <w:rPr>
                <w:iCs/>
                <w:color w:val="auto"/>
                <w:szCs w:val="28"/>
                <w:lang w:val="en-US"/>
              </w:rPr>
            </w:pPr>
            <w:r>
              <w:rPr>
                <w:iCs/>
                <w:color w:val="auto"/>
                <w:szCs w:val="28"/>
                <w:lang w:val="en-US"/>
              </w:rPr>
              <w:t xml:space="preserve">Support from family support </w:t>
            </w:r>
            <w:proofErr w:type="gramStart"/>
            <w:r>
              <w:rPr>
                <w:iCs/>
                <w:color w:val="auto"/>
                <w:szCs w:val="28"/>
                <w:lang w:val="en-US"/>
              </w:rPr>
              <w:t>worker</w:t>
            </w:r>
            <w:proofErr w:type="gramEnd"/>
          </w:p>
          <w:p w14:paraId="1EEEFE92" w14:textId="51A8DA70" w:rsidR="00A512A5" w:rsidRDefault="00A512A5" w:rsidP="00A512A5">
            <w:pPr>
              <w:pStyle w:val="TableRow"/>
              <w:spacing w:after="120"/>
              <w:ind w:left="29"/>
              <w:rPr>
                <w:iCs/>
                <w:color w:val="auto"/>
                <w:szCs w:val="28"/>
                <w:lang w:val="en-US"/>
              </w:rPr>
            </w:pPr>
            <w:r>
              <w:rPr>
                <w:iCs/>
                <w:color w:val="auto"/>
                <w:szCs w:val="28"/>
                <w:lang w:val="en-US"/>
              </w:rPr>
              <w:t>Community Support Projects (Access to hedge end Food bank, Big difference, local church groups, referrals to SCRATCH for furniture, Distribution of utility, clothing and food vouchers for our most disadvantaged families through basic bank (local charity), referrals to Early help, the big difference local grants to support families, referrals to MHST (for mental and emotional support) and ‘buddies’ for vulnerable families through the local church.</w:t>
            </w:r>
          </w:p>
          <w:p w14:paraId="4BC6DB33" w14:textId="5E17412B" w:rsidR="00A512A5" w:rsidRDefault="00A512A5" w:rsidP="00D35689">
            <w:pPr>
              <w:pStyle w:val="TableRowCentered"/>
              <w:jc w:val="left"/>
              <w:rPr>
                <w:color w:val="auto"/>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002E" w14:textId="48C14F97" w:rsidR="00D35689" w:rsidRDefault="00D35689">
            <w:pPr>
              <w:pStyle w:val="TableRowCentered"/>
              <w:jc w:val="left"/>
              <w:rPr>
                <w:sz w:val="22"/>
              </w:rPr>
            </w:pPr>
            <w:r>
              <w:rPr>
                <w:sz w:val="22"/>
              </w:rPr>
              <w:lastRenderedPageBreak/>
              <w:t>1,</w:t>
            </w:r>
            <w:r w:rsidR="002F5A91">
              <w:rPr>
                <w:sz w:val="22"/>
              </w:rPr>
              <w:t>5</w:t>
            </w:r>
          </w:p>
        </w:tc>
      </w:tr>
    </w:tbl>
    <w:p w14:paraId="2A7D5540" w14:textId="77777777" w:rsidR="00E66558" w:rsidRDefault="00E66558">
      <w:pPr>
        <w:spacing w:before="240" w:after="0"/>
        <w:rPr>
          <w:b/>
          <w:bCs/>
          <w:color w:val="104F75"/>
          <w:sz w:val="28"/>
          <w:szCs w:val="28"/>
        </w:rPr>
      </w:pPr>
    </w:p>
    <w:p w14:paraId="2A7D5541" w14:textId="6B2A8BC0" w:rsidR="00E66558" w:rsidRDefault="009D71E8" w:rsidP="00120AB1">
      <w:r>
        <w:rPr>
          <w:b/>
          <w:bCs/>
          <w:color w:val="104F75"/>
          <w:sz w:val="28"/>
          <w:szCs w:val="28"/>
        </w:rPr>
        <w:t xml:space="preserve">Total budgeted cost: £ </w:t>
      </w:r>
      <w:r w:rsidR="001B48C2">
        <w:rPr>
          <w:i/>
          <w:iCs/>
          <w:color w:val="104F75"/>
          <w:sz w:val="28"/>
          <w:szCs w:val="28"/>
        </w:rPr>
        <w:t>8</w:t>
      </w:r>
      <w:r w:rsidR="001A13D8">
        <w:rPr>
          <w:i/>
          <w:iCs/>
          <w:color w:val="104F75"/>
          <w:sz w:val="28"/>
          <w:szCs w:val="28"/>
        </w:rPr>
        <w:t>5,800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7CDAD" w14:textId="425171EC" w:rsidR="00D35689" w:rsidRDefault="00D35689" w:rsidP="00D35689">
            <w:pPr>
              <w:rPr>
                <w:lang w:eastAsia="en-US"/>
              </w:rPr>
            </w:pPr>
            <w:r>
              <w:rPr>
                <w:lang w:eastAsia="en-US"/>
              </w:rPr>
              <w:t xml:space="preserve">The actual outcomes for disadvantaged children at the end of key stage 1 are listed below in red compared to the outcome we were working to achieve on our pupil premium </w:t>
            </w:r>
            <w:r w:rsidR="00766773">
              <w:rPr>
                <w:lang w:eastAsia="en-US"/>
              </w:rPr>
              <w:t>strategy.</w:t>
            </w:r>
          </w:p>
          <w:p w14:paraId="4DAA37E5" w14:textId="77777777" w:rsidR="00D35689" w:rsidRDefault="00D35689" w:rsidP="00D35689">
            <w:pPr>
              <w:rPr>
                <w:lang w:eastAsia="en-US"/>
              </w:rPr>
            </w:pPr>
            <w:r>
              <w:rPr>
                <w:lang w:eastAsia="en-US"/>
              </w:rPr>
              <w:t>KS1 reading outcomes</w:t>
            </w:r>
          </w:p>
          <w:p w14:paraId="162F2210" w14:textId="3C8B2624" w:rsidR="00D35689" w:rsidRPr="00125EC7" w:rsidRDefault="00D35689" w:rsidP="00D35689">
            <w:pPr>
              <w:rPr>
                <w:color w:val="FF0000"/>
                <w:lang w:eastAsia="en-US"/>
              </w:rPr>
            </w:pPr>
            <w:r w:rsidRPr="004A01E9">
              <w:rPr>
                <w:lang w:eastAsia="en-US"/>
              </w:rPr>
              <w:t>202</w:t>
            </w:r>
            <w:r w:rsidR="001A13D8">
              <w:rPr>
                <w:lang w:eastAsia="en-US"/>
              </w:rPr>
              <w:t>4</w:t>
            </w:r>
            <w:r w:rsidRPr="004A01E9">
              <w:rPr>
                <w:lang w:eastAsia="en-US"/>
              </w:rPr>
              <w:t>/2</w:t>
            </w:r>
            <w:r w:rsidR="001A13D8">
              <w:rPr>
                <w:lang w:eastAsia="en-US"/>
              </w:rPr>
              <w:t>5</w:t>
            </w:r>
            <w:r w:rsidRPr="004A01E9">
              <w:rPr>
                <w:lang w:eastAsia="en-US"/>
              </w:rPr>
              <w:t xml:space="preserve"> show that more than </w:t>
            </w:r>
            <w:r w:rsidR="002C531C">
              <w:rPr>
                <w:lang w:eastAsia="en-US"/>
              </w:rPr>
              <w:t>7</w:t>
            </w:r>
            <w:r w:rsidR="00BA4CC5">
              <w:rPr>
                <w:lang w:eastAsia="en-US"/>
              </w:rPr>
              <w:t>5</w:t>
            </w:r>
            <w:r w:rsidRPr="004A01E9">
              <w:rPr>
                <w:lang w:eastAsia="en-US"/>
              </w:rPr>
              <w:t>% of disadvantaged p</w:t>
            </w:r>
            <w:r>
              <w:rPr>
                <w:lang w:eastAsia="en-US"/>
              </w:rPr>
              <w:t xml:space="preserve">upils met the expected standard or better and the gap between these pupils and non-disadvantaged pupils will be no more than </w:t>
            </w:r>
            <w:r w:rsidR="002C531C">
              <w:rPr>
                <w:lang w:eastAsia="en-US"/>
              </w:rPr>
              <w:t>8</w:t>
            </w:r>
            <w:r>
              <w:rPr>
                <w:lang w:eastAsia="en-US"/>
              </w:rPr>
              <w:t xml:space="preserve">% </w:t>
            </w:r>
            <w:r w:rsidR="00766773">
              <w:rPr>
                <w:color w:val="FF0000"/>
                <w:lang w:eastAsia="en-US"/>
              </w:rPr>
              <w:t>73</w:t>
            </w:r>
            <w:r>
              <w:rPr>
                <w:color w:val="FF0000"/>
                <w:lang w:eastAsia="en-US"/>
              </w:rPr>
              <w:t>% of disadvantaged children achieved the expected standard or better compared to 8</w:t>
            </w:r>
            <w:r w:rsidR="00766773">
              <w:rPr>
                <w:color w:val="FF0000"/>
                <w:lang w:eastAsia="en-US"/>
              </w:rPr>
              <w:t>5</w:t>
            </w:r>
            <w:r>
              <w:rPr>
                <w:color w:val="FF0000"/>
                <w:lang w:eastAsia="en-US"/>
              </w:rPr>
              <w:t xml:space="preserve">% </w:t>
            </w:r>
            <w:r w:rsidR="00766773">
              <w:rPr>
                <w:color w:val="FF0000"/>
                <w:lang w:eastAsia="en-US"/>
              </w:rPr>
              <w:t xml:space="preserve">of non-disadvantaged pupils </w:t>
            </w:r>
            <w:r>
              <w:rPr>
                <w:color w:val="FF0000"/>
                <w:lang w:eastAsia="en-US"/>
              </w:rPr>
              <w:t xml:space="preserve">which is a gap of </w:t>
            </w:r>
            <w:r w:rsidR="00DA47B1">
              <w:rPr>
                <w:color w:val="FF0000"/>
                <w:lang w:eastAsia="en-US"/>
              </w:rPr>
              <w:t>no more than</w:t>
            </w:r>
            <w:r>
              <w:rPr>
                <w:color w:val="FF0000"/>
                <w:lang w:eastAsia="en-US"/>
              </w:rPr>
              <w:t xml:space="preserve"> </w:t>
            </w:r>
            <w:r w:rsidR="002C531C">
              <w:rPr>
                <w:color w:val="FF0000"/>
                <w:lang w:eastAsia="en-US"/>
              </w:rPr>
              <w:t>8</w:t>
            </w:r>
            <w:r>
              <w:rPr>
                <w:color w:val="FF0000"/>
                <w:lang w:eastAsia="en-US"/>
              </w:rPr>
              <w:t xml:space="preserve">%. This was higher than national </w:t>
            </w:r>
            <w:r w:rsidR="00766773">
              <w:rPr>
                <w:color w:val="FF0000"/>
                <w:lang w:eastAsia="en-US"/>
              </w:rPr>
              <w:t xml:space="preserve">level of attainment for PP pupils </w:t>
            </w:r>
            <w:r>
              <w:rPr>
                <w:color w:val="FF0000"/>
                <w:lang w:eastAsia="en-US"/>
              </w:rPr>
              <w:t xml:space="preserve">which was </w:t>
            </w:r>
            <w:r w:rsidR="00766773">
              <w:rPr>
                <w:color w:val="FF0000"/>
                <w:lang w:eastAsia="en-US"/>
              </w:rPr>
              <w:t>54</w:t>
            </w:r>
            <w:r>
              <w:rPr>
                <w:color w:val="FF0000"/>
                <w:lang w:eastAsia="en-US"/>
              </w:rPr>
              <w:t>%</w:t>
            </w:r>
            <w:r w:rsidR="007E3E4C">
              <w:rPr>
                <w:color w:val="FF0000"/>
                <w:lang w:eastAsia="en-US"/>
              </w:rPr>
              <w:t xml:space="preserve">. PP children’s attainment at our school was </w:t>
            </w:r>
            <w:r w:rsidR="00876838">
              <w:rPr>
                <w:color w:val="FF0000"/>
                <w:lang w:eastAsia="en-US"/>
              </w:rPr>
              <w:t>5</w:t>
            </w:r>
            <w:r w:rsidR="007E3E4C">
              <w:rPr>
                <w:color w:val="FF0000"/>
                <w:lang w:eastAsia="en-US"/>
              </w:rPr>
              <w:t>% higher than that of all children nationally.</w:t>
            </w:r>
          </w:p>
          <w:p w14:paraId="293A796F" w14:textId="77777777" w:rsidR="00D35689" w:rsidRPr="004A01E9" w:rsidRDefault="00D35689" w:rsidP="00D35689">
            <w:pPr>
              <w:rPr>
                <w:lang w:eastAsia="en-US"/>
              </w:rPr>
            </w:pPr>
            <w:r>
              <w:t>KS1</w:t>
            </w:r>
            <w:r w:rsidRPr="004A01E9">
              <w:rPr>
                <w:lang w:eastAsia="en-US"/>
              </w:rPr>
              <w:t xml:space="preserve"> maths outcomes in </w:t>
            </w:r>
          </w:p>
          <w:p w14:paraId="435164F3" w14:textId="221DE482" w:rsidR="00D35689" w:rsidRPr="00125EC7" w:rsidRDefault="00D35689" w:rsidP="00D35689">
            <w:pPr>
              <w:rPr>
                <w:color w:val="FF0000"/>
                <w:lang w:eastAsia="en-US"/>
              </w:rPr>
            </w:pPr>
            <w:r w:rsidRPr="004A01E9">
              <w:rPr>
                <w:lang w:eastAsia="en-US"/>
              </w:rPr>
              <w:t>202</w:t>
            </w:r>
            <w:r w:rsidR="001A13D8">
              <w:rPr>
                <w:lang w:eastAsia="en-US"/>
              </w:rPr>
              <w:t>4</w:t>
            </w:r>
            <w:r w:rsidRPr="004A01E9">
              <w:rPr>
                <w:lang w:eastAsia="en-US"/>
              </w:rPr>
              <w:t>/</w:t>
            </w:r>
            <w:proofErr w:type="gramStart"/>
            <w:r w:rsidRPr="004A01E9">
              <w:rPr>
                <w:lang w:eastAsia="en-US"/>
              </w:rPr>
              <w:t>2</w:t>
            </w:r>
            <w:r w:rsidR="001A13D8">
              <w:rPr>
                <w:lang w:eastAsia="en-US"/>
              </w:rPr>
              <w:t xml:space="preserve">5 </w:t>
            </w:r>
            <w:r w:rsidRPr="004A01E9">
              <w:rPr>
                <w:lang w:eastAsia="en-US"/>
              </w:rPr>
              <w:t xml:space="preserve"> show</w:t>
            </w:r>
            <w:proofErr w:type="gramEnd"/>
            <w:r w:rsidRPr="004A01E9">
              <w:rPr>
                <w:lang w:eastAsia="en-US"/>
              </w:rPr>
              <w:t xml:space="preserve"> that more than </w:t>
            </w:r>
            <w:r w:rsidR="002F1215">
              <w:rPr>
                <w:lang w:eastAsia="en-US"/>
              </w:rPr>
              <w:t>62</w:t>
            </w:r>
            <w:r w:rsidRPr="004A01E9">
              <w:rPr>
                <w:lang w:eastAsia="en-US"/>
              </w:rPr>
              <w:t>% of disadvantaged p</w:t>
            </w:r>
            <w:r>
              <w:rPr>
                <w:lang w:eastAsia="en-US"/>
              </w:rPr>
              <w:t xml:space="preserve">upils met the expected standard or better and the gap between these pupils and non-disadvantaged pupils </w:t>
            </w:r>
            <w:r w:rsidR="00E46324">
              <w:rPr>
                <w:lang w:eastAsia="en-US"/>
              </w:rPr>
              <w:t xml:space="preserve">was higher than </w:t>
            </w:r>
            <w:r w:rsidR="002C531C">
              <w:rPr>
                <w:lang w:eastAsia="en-US"/>
              </w:rPr>
              <w:t>6</w:t>
            </w:r>
            <w:r>
              <w:rPr>
                <w:lang w:eastAsia="en-US"/>
              </w:rPr>
              <w:t xml:space="preserve">% </w:t>
            </w:r>
            <w:r w:rsidR="00E46324" w:rsidRPr="000508C3">
              <w:rPr>
                <w:color w:val="EE0000"/>
                <w:lang w:eastAsia="en-US"/>
              </w:rPr>
              <w:t>62</w:t>
            </w:r>
            <w:r w:rsidRPr="000508C3">
              <w:rPr>
                <w:color w:val="EE0000"/>
                <w:lang w:eastAsia="en-US"/>
              </w:rPr>
              <w:t>%</w:t>
            </w:r>
            <w:r>
              <w:rPr>
                <w:color w:val="FF0000"/>
                <w:lang w:eastAsia="en-US"/>
              </w:rPr>
              <w:t xml:space="preserve"> of disadvantaged children achieved the expected standard or better compared to </w:t>
            </w:r>
            <w:r w:rsidR="000508C3">
              <w:rPr>
                <w:color w:val="FF0000"/>
                <w:lang w:eastAsia="en-US"/>
              </w:rPr>
              <w:t>83</w:t>
            </w:r>
            <w:r>
              <w:rPr>
                <w:color w:val="FF0000"/>
                <w:lang w:eastAsia="en-US"/>
              </w:rPr>
              <w:t>%</w:t>
            </w:r>
            <w:r w:rsidR="007E3E4C">
              <w:rPr>
                <w:color w:val="FF0000"/>
                <w:lang w:eastAsia="en-US"/>
              </w:rPr>
              <w:t xml:space="preserve"> of non-disadvantaged pupils</w:t>
            </w:r>
            <w:r>
              <w:rPr>
                <w:color w:val="FF0000"/>
                <w:lang w:eastAsia="en-US"/>
              </w:rPr>
              <w:t xml:space="preserve"> which is a gap of more than </w:t>
            </w:r>
            <w:r w:rsidR="002C531C">
              <w:rPr>
                <w:color w:val="FF0000"/>
                <w:lang w:eastAsia="en-US"/>
              </w:rPr>
              <w:t>6</w:t>
            </w:r>
            <w:r>
              <w:rPr>
                <w:color w:val="FF0000"/>
                <w:lang w:eastAsia="en-US"/>
              </w:rPr>
              <w:t xml:space="preserve">%. This was higher than national </w:t>
            </w:r>
            <w:r w:rsidR="00766773">
              <w:rPr>
                <w:color w:val="FF0000"/>
                <w:lang w:eastAsia="en-US"/>
              </w:rPr>
              <w:t xml:space="preserve">level of attainment </w:t>
            </w:r>
            <w:r w:rsidR="007E3E4C">
              <w:rPr>
                <w:color w:val="FF0000"/>
                <w:lang w:eastAsia="en-US"/>
              </w:rPr>
              <w:t xml:space="preserve">for PP pupils </w:t>
            </w:r>
            <w:r>
              <w:rPr>
                <w:color w:val="FF0000"/>
                <w:lang w:eastAsia="en-US"/>
              </w:rPr>
              <w:t xml:space="preserve">which was </w:t>
            </w:r>
            <w:r w:rsidR="00766773">
              <w:rPr>
                <w:color w:val="FF0000"/>
                <w:lang w:eastAsia="en-US"/>
              </w:rPr>
              <w:t>56</w:t>
            </w:r>
            <w:r>
              <w:rPr>
                <w:color w:val="FF0000"/>
                <w:lang w:eastAsia="en-US"/>
              </w:rPr>
              <w:t>%</w:t>
            </w:r>
            <w:r w:rsidR="007E3E4C">
              <w:rPr>
                <w:color w:val="FF0000"/>
                <w:lang w:eastAsia="en-US"/>
              </w:rPr>
              <w:t xml:space="preserve">. PP children’s attainment at our school was </w:t>
            </w:r>
            <w:r w:rsidR="004E62B5">
              <w:rPr>
                <w:color w:val="FF0000"/>
                <w:lang w:eastAsia="en-US"/>
              </w:rPr>
              <w:t>slightly lower t</w:t>
            </w:r>
            <w:r w:rsidR="007E3E4C">
              <w:rPr>
                <w:color w:val="FF0000"/>
                <w:lang w:eastAsia="en-US"/>
              </w:rPr>
              <w:t>han that of all children nationally</w:t>
            </w:r>
          </w:p>
          <w:p w14:paraId="249A9F03" w14:textId="77777777" w:rsidR="00D35689" w:rsidRDefault="00D35689" w:rsidP="00D35689">
            <w:pPr>
              <w:rPr>
                <w:lang w:eastAsia="en-US"/>
              </w:rPr>
            </w:pPr>
            <w:r>
              <w:rPr>
                <w:lang w:eastAsia="en-US"/>
              </w:rPr>
              <w:t>KS! Writing outcomes</w:t>
            </w:r>
          </w:p>
          <w:p w14:paraId="5AD2FCAC" w14:textId="79C062EE" w:rsidR="00D35689" w:rsidRDefault="00D35689" w:rsidP="00D35689">
            <w:pPr>
              <w:rPr>
                <w:color w:val="FF0000"/>
                <w:lang w:eastAsia="en-US"/>
              </w:rPr>
            </w:pPr>
            <w:r w:rsidRPr="004A01E9">
              <w:rPr>
                <w:lang w:eastAsia="en-US"/>
              </w:rPr>
              <w:t>202</w:t>
            </w:r>
            <w:r w:rsidR="001A13D8">
              <w:rPr>
                <w:lang w:eastAsia="en-US"/>
              </w:rPr>
              <w:t>4</w:t>
            </w:r>
            <w:r w:rsidRPr="004A01E9">
              <w:rPr>
                <w:lang w:eastAsia="en-US"/>
              </w:rPr>
              <w:t>/2</w:t>
            </w:r>
            <w:r w:rsidR="001A13D8">
              <w:rPr>
                <w:lang w:eastAsia="en-US"/>
              </w:rPr>
              <w:t>5</w:t>
            </w:r>
            <w:r w:rsidRPr="004A01E9">
              <w:rPr>
                <w:lang w:eastAsia="en-US"/>
              </w:rPr>
              <w:t xml:space="preserve"> show that more than </w:t>
            </w:r>
            <w:r w:rsidR="004E62B5">
              <w:rPr>
                <w:lang w:eastAsia="en-US"/>
              </w:rPr>
              <w:t>56</w:t>
            </w:r>
            <w:r w:rsidRPr="004A01E9">
              <w:rPr>
                <w:lang w:eastAsia="en-US"/>
              </w:rPr>
              <w:t>% of disadvantaged pupils met the expecte</w:t>
            </w:r>
            <w:r>
              <w:rPr>
                <w:lang w:eastAsia="en-US"/>
              </w:rPr>
              <w:t xml:space="preserve">d standard or better and the gap between these pupils and non-disadvantaged pupils will be no more than </w:t>
            </w:r>
            <w:r w:rsidR="002C531C">
              <w:rPr>
                <w:lang w:eastAsia="en-US"/>
              </w:rPr>
              <w:t>8</w:t>
            </w:r>
            <w:r>
              <w:rPr>
                <w:lang w:eastAsia="en-US"/>
              </w:rPr>
              <w:t xml:space="preserve">% </w:t>
            </w:r>
            <w:r w:rsidR="004E62B5" w:rsidRPr="004E62B5">
              <w:rPr>
                <w:color w:val="EE0000"/>
                <w:lang w:eastAsia="en-US"/>
              </w:rPr>
              <w:t>56</w:t>
            </w:r>
            <w:r>
              <w:rPr>
                <w:color w:val="FF0000"/>
                <w:lang w:eastAsia="en-US"/>
              </w:rPr>
              <w:t xml:space="preserve">% of disadvantaged children achieved the expected standard or better compared to </w:t>
            </w:r>
            <w:r w:rsidR="007E3E4C">
              <w:rPr>
                <w:color w:val="FF0000"/>
                <w:lang w:eastAsia="en-US"/>
              </w:rPr>
              <w:t>7</w:t>
            </w:r>
            <w:r w:rsidR="00902A5E">
              <w:rPr>
                <w:color w:val="FF0000"/>
                <w:lang w:eastAsia="en-US"/>
              </w:rPr>
              <w:t>1</w:t>
            </w:r>
            <w:r>
              <w:rPr>
                <w:color w:val="FF0000"/>
                <w:lang w:eastAsia="en-US"/>
              </w:rPr>
              <w:t>%</w:t>
            </w:r>
            <w:r w:rsidR="007E3E4C">
              <w:rPr>
                <w:color w:val="FF0000"/>
                <w:lang w:eastAsia="en-US"/>
              </w:rPr>
              <w:t xml:space="preserve"> of non-disadvantaged pupils</w:t>
            </w:r>
            <w:r>
              <w:rPr>
                <w:color w:val="FF0000"/>
                <w:lang w:eastAsia="en-US"/>
              </w:rPr>
              <w:t xml:space="preserve"> which is a gap of more than </w:t>
            </w:r>
            <w:r w:rsidR="002C531C">
              <w:rPr>
                <w:color w:val="FF0000"/>
                <w:lang w:eastAsia="en-US"/>
              </w:rPr>
              <w:t>8</w:t>
            </w:r>
            <w:r>
              <w:rPr>
                <w:color w:val="FF0000"/>
                <w:lang w:eastAsia="en-US"/>
              </w:rPr>
              <w:t xml:space="preserve">%. This was </w:t>
            </w:r>
            <w:r w:rsidR="007E3E4C">
              <w:rPr>
                <w:color w:val="FF0000"/>
                <w:lang w:eastAsia="en-US"/>
              </w:rPr>
              <w:t>higher than</w:t>
            </w:r>
            <w:r>
              <w:rPr>
                <w:color w:val="FF0000"/>
                <w:lang w:eastAsia="en-US"/>
              </w:rPr>
              <w:t xml:space="preserve"> national </w:t>
            </w:r>
            <w:r w:rsidR="007E3E4C">
              <w:rPr>
                <w:color w:val="FF0000"/>
                <w:lang w:eastAsia="en-US"/>
              </w:rPr>
              <w:t xml:space="preserve">level of attainment for PP pupils </w:t>
            </w:r>
            <w:r>
              <w:rPr>
                <w:color w:val="FF0000"/>
                <w:lang w:eastAsia="en-US"/>
              </w:rPr>
              <w:t xml:space="preserve">which was </w:t>
            </w:r>
            <w:r w:rsidR="007E3E4C">
              <w:rPr>
                <w:color w:val="FF0000"/>
                <w:lang w:eastAsia="en-US"/>
              </w:rPr>
              <w:t>44</w:t>
            </w:r>
            <w:r>
              <w:rPr>
                <w:color w:val="FF0000"/>
                <w:lang w:eastAsia="en-US"/>
              </w:rPr>
              <w:t>%</w:t>
            </w:r>
            <w:r w:rsidR="007E3E4C">
              <w:rPr>
                <w:color w:val="FF0000"/>
                <w:lang w:eastAsia="en-US"/>
              </w:rPr>
              <w:t xml:space="preserve">. PP children’s attainment at our school was </w:t>
            </w:r>
            <w:r w:rsidR="00902A5E">
              <w:rPr>
                <w:color w:val="FF0000"/>
                <w:lang w:eastAsia="en-US"/>
              </w:rPr>
              <w:t>slightly lower</w:t>
            </w:r>
            <w:r w:rsidR="007E3E4C">
              <w:rPr>
                <w:color w:val="FF0000"/>
                <w:lang w:eastAsia="en-US"/>
              </w:rPr>
              <w:t xml:space="preserve"> than that of all children nationally</w:t>
            </w:r>
          </w:p>
          <w:p w14:paraId="3390522D" w14:textId="4D26AD02" w:rsidR="007E3E4C" w:rsidRPr="007E3E4C" w:rsidRDefault="007E3E4C" w:rsidP="00D35689">
            <w:pPr>
              <w:rPr>
                <w:color w:val="auto"/>
                <w:lang w:eastAsia="en-US"/>
              </w:rPr>
            </w:pPr>
            <w:r>
              <w:rPr>
                <w:color w:val="auto"/>
                <w:lang w:eastAsia="en-US"/>
              </w:rPr>
              <w:t xml:space="preserve">The school recognises that the level of attainment at the expected standard is lower than the target set, and the gap is higher than the intended target. Our analysis shows that the school’s level of turbulence is high at 34% over the year. Therefore, the cohort of children that the target was based on was considerably different than the children whose attainment formed the final assessment data. Analysis shows that those PP children who </w:t>
            </w:r>
            <w:r w:rsidR="005E646D">
              <w:rPr>
                <w:color w:val="auto"/>
                <w:lang w:eastAsia="en-US"/>
              </w:rPr>
              <w:t xml:space="preserve">started year 2 in our school at the beginning of the academic year made at least expected </w:t>
            </w:r>
            <w:proofErr w:type="gramStart"/>
            <w:r w:rsidR="005E646D">
              <w:rPr>
                <w:color w:val="auto"/>
                <w:lang w:eastAsia="en-US"/>
              </w:rPr>
              <w:t>progress..</w:t>
            </w:r>
            <w:proofErr w:type="gramEnd"/>
          </w:p>
          <w:p w14:paraId="6B34305E" w14:textId="29F86C81" w:rsidR="00D35689" w:rsidRPr="00C31E40" w:rsidRDefault="00D35689" w:rsidP="00D35689">
            <w:pPr>
              <w:rPr>
                <w:lang w:eastAsia="en-US"/>
              </w:rPr>
            </w:pPr>
            <w:r>
              <w:rPr>
                <w:lang w:eastAsia="en-US"/>
              </w:rPr>
              <w:t xml:space="preserve">The school has identified that whilst the strategies, actions and interventions in </w:t>
            </w:r>
            <w:proofErr w:type="gramStart"/>
            <w:r>
              <w:rPr>
                <w:lang w:eastAsia="en-US"/>
              </w:rPr>
              <w:t>reading  were</w:t>
            </w:r>
            <w:proofErr w:type="gramEnd"/>
            <w:r>
              <w:rPr>
                <w:lang w:eastAsia="en-US"/>
              </w:rPr>
              <w:t xml:space="preserve"> effective those for writing</w:t>
            </w:r>
            <w:r w:rsidR="00260CC5">
              <w:rPr>
                <w:lang w:eastAsia="en-US"/>
              </w:rPr>
              <w:t xml:space="preserve"> and maths</w:t>
            </w:r>
            <w:r w:rsidR="00110F6C">
              <w:rPr>
                <w:lang w:eastAsia="en-US"/>
              </w:rPr>
              <w:t xml:space="preserve">, whilst showing a </w:t>
            </w:r>
            <w:r w:rsidR="00260CC5">
              <w:rPr>
                <w:lang w:eastAsia="en-US"/>
              </w:rPr>
              <w:t>5</w:t>
            </w:r>
            <w:r w:rsidR="00110F6C">
              <w:rPr>
                <w:lang w:eastAsia="en-US"/>
              </w:rPr>
              <w:t xml:space="preserve">% improvement from the </w:t>
            </w:r>
            <w:r w:rsidR="00110F6C">
              <w:rPr>
                <w:lang w:eastAsia="en-US"/>
              </w:rPr>
              <w:lastRenderedPageBreak/>
              <w:t>previous academic year,</w:t>
            </w:r>
            <w:r>
              <w:rPr>
                <w:lang w:eastAsia="en-US"/>
              </w:rPr>
              <w:t xml:space="preserve"> did not impact in the same way. We have recognised that this needs to </w:t>
            </w:r>
            <w:r w:rsidR="00110F6C">
              <w:rPr>
                <w:lang w:eastAsia="en-US"/>
              </w:rPr>
              <w:t xml:space="preserve">continue to </w:t>
            </w:r>
            <w:r>
              <w:rPr>
                <w:lang w:eastAsia="en-US"/>
              </w:rPr>
              <w:t xml:space="preserve">be a focus for this academic year. Over the next academic </w:t>
            </w:r>
            <w:proofErr w:type="gramStart"/>
            <w:r>
              <w:rPr>
                <w:lang w:eastAsia="en-US"/>
              </w:rPr>
              <w:t>year</w:t>
            </w:r>
            <w:proofErr w:type="gramEnd"/>
            <w:r>
              <w:rPr>
                <w:lang w:eastAsia="en-US"/>
              </w:rPr>
              <w:t xml:space="preserve"> </w:t>
            </w:r>
            <w:r w:rsidR="00110F6C">
              <w:rPr>
                <w:lang w:eastAsia="en-US"/>
              </w:rPr>
              <w:t xml:space="preserve">we will continue to monitor and amend planning as well as continuing to </w:t>
            </w:r>
            <w:r>
              <w:rPr>
                <w:lang w:eastAsia="en-US"/>
              </w:rPr>
              <w:t xml:space="preserve">focus on </w:t>
            </w:r>
            <w:r w:rsidR="00110F6C">
              <w:rPr>
                <w:lang w:eastAsia="en-US"/>
              </w:rPr>
              <w:t xml:space="preserve">teacher </w:t>
            </w:r>
            <w:r>
              <w:rPr>
                <w:lang w:eastAsia="en-US"/>
              </w:rPr>
              <w:t>modelling, spelling and sentence work.</w:t>
            </w:r>
          </w:p>
          <w:p w14:paraId="7A4BF722" w14:textId="4B42F346" w:rsidR="00D35689" w:rsidRDefault="00D35689" w:rsidP="00D35689">
            <w:r>
              <w:t xml:space="preserve">The </w:t>
            </w:r>
            <w:r w:rsidR="00110F6C">
              <w:t>GLD</w:t>
            </w:r>
            <w:r>
              <w:t xml:space="preserve"> of pupils at the end of the reception year was </w:t>
            </w:r>
            <w:r w:rsidR="005E646D">
              <w:t>7</w:t>
            </w:r>
            <w:r w:rsidR="00725E63">
              <w:t>4</w:t>
            </w:r>
            <w:r>
              <w:t>% for PP children compared to 7</w:t>
            </w:r>
            <w:r w:rsidR="00725E63">
              <w:t>4</w:t>
            </w:r>
            <w:r>
              <w:t>% for all children. For both groups this was higher than national. The new SSP programme</w:t>
            </w:r>
            <w:r w:rsidR="00110F6C">
              <w:t>, daily number on Maths and changes to planning and tasks in writings</w:t>
            </w:r>
            <w:r>
              <w:t xml:space="preserve"> had a significant impact on children’s attainmen</w:t>
            </w:r>
            <w:r w:rsidR="005E646D">
              <w:t>t so that t</w:t>
            </w:r>
            <w:r>
              <w:t>he</w:t>
            </w:r>
            <w:r w:rsidR="005E646D">
              <w:t>re is no</w:t>
            </w:r>
            <w:r>
              <w:t xml:space="preserve"> gap between PP and </w:t>
            </w:r>
            <w:r w:rsidR="00110F6C">
              <w:t>non-PP</w:t>
            </w:r>
            <w:r w:rsidR="005E646D">
              <w:t xml:space="preserve"> pupils.</w:t>
            </w:r>
            <w:r>
              <w:t xml:space="preserve"> </w:t>
            </w:r>
            <w:r w:rsidR="005E646D">
              <w:t>T</w:t>
            </w:r>
            <w:r>
              <w:t xml:space="preserve">his academic year we will be focusing on </w:t>
            </w:r>
            <w:r w:rsidR="005E646D">
              <w:t xml:space="preserve">maintaining the </w:t>
            </w:r>
            <w:r w:rsidR="00110F6C">
              <w:t>GLD attainment</w:t>
            </w:r>
            <w:r w:rsidR="005E646D">
              <w:t xml:space="preserve"> for PP and </w:t>
            </w:r>
            <w:r w:rsidR="00110F6C">
              <w:t>Non-PP</w:t>
            </w:r>
            <w:r w:rsidR="005E646D">
              <w:t xml:space="preserve"> children </w:t>
            </w:r>
            <w:r w:rsidR="00110F6C">
              <w:t>so that the gap is 3% or less</w:t>
            </w:r>
            <w:r>
              <w:t>. The school ha</w:t>
            </w:r>
            <w:r w:rsidR="002C531C">
              <w:t>d</w:t>
            </w:r>
            <w:r>
              <w:t xml:space="preserve"> identified that if a higher % of children achieved the ELG for CLD, reading</w:t>
            </w:r>
            <w:r w:rsidR="00110F6C">
              <w:t>, maths</w:t>
            </w:r>
            <w:r>
              <w:t xml:space="preserve"> and writing then this would have a positive impact on the children achieving GLD</w:t>
            </w:r>
            <w:r w:rsidR="002C531C">
              <w:t xml:space="preserve"> which is reflected in</w:t>
            </w:r>
            <w:r w:rsidR="006F4786">
              <w:t xml:space="preserve"> the attainment at the end of </w:t>
            </w:r>
            <w:proofErr w:type="gramStart"/>
            <w:r w:rsidR="006F4786">
              <w:t>EYFS</w:t>
            </w:r>
            <w:r w:rsidR="009A12E7">
              <w:t>.</w:t>
            </w:r>
            <w:r>
              <w:t>.</w:t>
            </w:r>
            <w:proofErr w:type="gramEnd"/>
            <w:r>
              <w:t xml:space="preserve"> Over the next academic year there will be a focus on developing children’s oracy and language</w:t>
            </w:r>
            <w:r w:rsidR="00110F6C">
              <w:t xml:space="preserve"> through a new progression of skills document which will be embedded through changes to planning,</w:t>
            </w:r>
            <w:r>
              <w:t xml:space="preserve"> planned interventions through narrative, social skills and attention and listening programmes. The ‘keep up catch up’ programmes for phonics </w:t>
            </w:r>
            <w:r w:rsidR="00110F6C">
              <w:t>will be continued</w:t>
            </w:r>
            <w:r>
              <w:t xml:space="preserve"> by the year leader to impact on both reading and writing.</w:t>
            </w:r>
          </w:p>
          <w:p w14:paraId="4F54DC2C" w14:textId="6355A859" w:rsidR="00D35689" w:rsidRDefault="00D35689" w:rsidP="00D35689">
            <w:r>
              <w:t xml:space="preserve">Attendance for our PP children, particularly those who are PA, is still too high. The school recognises that this needs to improve. In line with the Edwin Jones partnership </w:t>
            </w:r>
            <w:r w:rsidR="00110F6C">
              <w:t xml:space="preserve">and DFE guidelines </w:t>
            </w:r>
            <w:r>
              <w:t>a</w:t>
            </w:r>
            <w:r w:rsidR="00110F6C">
              <w:t>n updated</w:t>
            </w:r>
            <w:r>
              <w:t xml:space="preserve"> attendance policy is in place. This provides a much clearer structure to tackle poor attendance. The school </w:t>
            </w:r>
            <w:r w:rsidR="002C531C">
              <w:t xml:space="preserve">will utilise </w:t>
            </w:r>
            <w:r>
              <w:t xml:space="preserve">the role of the family support worker who will have daily dedicated time to tackle poor attendance as well as more time to work with families where this is an issue. </w:t>
            </w:r>
          </w:p>
          <w:p w14:paraId="3DB9EBE7" w14:textId="474C6611" w:rsidR="0064167B" w:rsidRDefault="00D35689" w:rsidP="00D35689">
            <w:pPr>
              <w:spacing w:before="60"/>
              <w:rPr>
                <w:color w:val="auto"/>
                <w:lang w:eastAsia="en-US"/>
              </w:rPr>
            </w:pPr>
            <w:r>
              <w:rPr>
                <w:lang w:eastAsia="en-US"/>
              </w:rPr>
              <w:t xml:space="preserve">We have supported </w:t>
            </w:r>
            <w:r w:rsidR="005250B2">
              <w:rPr>
                <w:lang w:eastAsia="en-US"/>
              </w:rPr>
              <w:t>several</w:t>
            </w:r>
            <w:r>
              <w:rPr>
                <w:lang w:eastAsia="en-US"/>
              </w:rPr>
              <w:t xml:space="preserve"> PP families during the academic year – we have </w:t>
            </w:r>
            <w:r w:rsidR="005250B2">
              <w:rPr>
                <w:lang w:eastAsia="en-US"/>
              </w:rPr>
              <w:t>9</w:t>
            </w:r>
            <w:r>
              <w:rPr>
                <w:lang w:eastAsia="en-US"/>
              </w:rPr>
              <w:t xml:space="preserve"> children accessing free breakfast and after school provision. All PP children have accessed at least 1 after school club free of charge. We provided </w:t>
            </w:r>
            <w:r w:rsidR="009A12E7">
              <w:rPr>
                <w:lang w:eastAsia="en-US"/>
              </w:rPr>
              <w:t>28</w:t>
            </w:r>
            <w:r>
              <w:rPr>
                <w:lang w:eastAsia="en-US"/>
              </w:rPr>
              <w:t xml:space="preserve"> families with Christmas presents and over </w:t>
            </w:r>
            <w:r w:rsidR="005250B2">
              <w:rPr>
                <w:lang w:eastAsia="en-US"/>
              </w:rPr>
              <w:t>35</w:t>
            </w:r>
            <w:r>
              <w:rPr>
                <w:lang w:eastAsia="en-US"/>
              </w:rPr>
              <w:t xml:space="preserve"> families with food regularly. </w:t>
            </w:r>
            <w:r>
              <w:rPr>
                <w:color w:val="auto"/>
                <w:lang w:eastAsia="en-US"/>
              </w:rPr>
              <w:t xml:space="preserve"> </w:t>
            </w:r>
          </w:p>
          <w:p w14:paraId="6FB903A5" w14:textId="2D516ABA" w:rsidR="00843281" w:rsidRDefault="00843281" w:rsidP="00D35689">
            <w:pPr>
              <w:spacing w:before="60"/>
            </w:pPr>
            <w:r w:rsidRPr="00843281">
              <w:rPr>
                <w:b/>
                <w:bCs/>
              </w:rPr>
              <w:t>Teaching (for example CPD, recruitment and retention)</w:t>
            </w:r>
            <w:r>
              <w:t xml:space="preserve"> Teachers have received CPD in many curriculum areas, with the CPD in early reading and communication having a significant impact on outcomes for children this year.</w:t>
            </w:r>
            <w:r w:rsidR="008212D7">
              <w:t xml:space="preserve"> A</w:t>
            </w:r>
            <w:r>
              <w:t xml:space="preserve">ll phonics lessons monitored have showed fidelity to the scheme and have been of a consistently high standard, following the programmes explicit weekly content and using the comprehensive resources and mantras. The impact of this has been seen in the Year 1 Phonic Screening Check outcome of </w:t>
            </w:r>
            <w:r w:rsidR="00603D3F">
              <w:t>90.4</w:t>
            </w:r>
            <w:r>
              <w:t>% (</w:t>
            </w:r>
            <w:r w:rsidR="00C06ACF">
              <w:t>80</w:t>
            </w:r>
            <w:r>
              <w:t>% for disadvantaged pupils).</w:t>
            </w:r>
            <w:r w:rsidR="008212D7">
              <w:t xml:space="preserve"> The new writing </w:t>
            </w:r>
            <w:r w:rsidR="00C06ACF">
              <w:t>planning</w:t>
            </w:r>
            <w:r w:rsidR="008212D7">
              <w:t xml:space="preserve"> with a focus on developing sentence and vocabulary has had a positive impact on attainment both at the end of year R and year 2 with a significant improvement in writing.</w:t>
            </w:r>
          </w:p>
          <w:p w14:paraId="2B4B7A5F" w14:textId="7C92AF2D" w:rsidR="00843281" w:rsidRDefault="00843281" w:rsidP="00D35689">
            <w:pPr>
              <w:spacing w:before="60"/>
              <w:rPr>
                <w:color w:val="auto"/>
                <w:lang w:eastAsia="en-US"/>
              </w:rPr>
            </w:pPr>
            <w:r w:rsidRPr="00843281">
              <w:rPr>
                <w:b/>
                <w:bCs/>
              </w:rPr>
              <w:t>Targeted academic support (for example, tutoring, one-to-one support structured interventions)</w:t>
            </w:r>
            <w:r>
              <w:t xml:space="preserve"> A range of targeted intervention and support has taken place this year </w:t>
            </w:r>
            <w:r>
              <w:lastRenderedPageBreak/>
              <w:t xml:space="preserve">to support disadvantaged pupils. Firstly, the Year 1 Phonic Screening Check outcome of </w:t>
            </w:r>
            <w:r w:rsidR="005250B2">
              <w:t>9</w:t>
            </w:r>
            <w:r w:rsidR="00C06ACF">
              <w:t>0.4</w:t>
            </w:r>
            <w:r>
              <w:t>%</w:t>
            </w:r>
            <w:r w:rsidR="002C531C">
              <w:t xml:space="preserve"> (target was 75%)</w:t>
            </w:r>
            <w:r>
              <w:t xml:space="preserve"> was achieved due to meticulous rigour to the scheme and implementation of targeted daily “Keep up” and/or “Catch up” sessions to ensure children stayed on track or “caught up” Morning </w:t>
            </w:r>
            <w:r w:rsidR="005250B2">
              <w:t xml:space="preserve">writing and </w:t>
            </w:r>
            <w:r>
              <w:t>maths booster sessions in KS</w:t>
            </w:r>
            <w:r w:rsidR="005250B2">
              <w:t>1</w:t>
            </w:r>
            <w:r>
              <w:t xml:space="preserve"> were used to target individual pupils based on Gap analysis. </w:t>
            </w:r>
            <w:r w:rsidR="005250B2">
              <w:t>15 PP</w:t>
            </w:r>
            <w:r>
              <w:t xml:space="preserve"> children accessed these boosters. </w:t>
            </w:r>
            <w:r w:rsidR="00526F18">
              <w:t xml:space="preserve">All </w:t>
            </w:r>
            <w:proofErr w:type="gramStart"/>
            <w:r w:rsidR="00526F18">
              <w:t xml:space="preserve">of </w:t>
            </w:r>
            <w:r>
              <w:t xml:space="preserve"> these</w:t>
            </w:r>
            <w:proofErr w:type="gramEnd"/>
            <w:r>
              <w:t xml:space="preserve"> pupils met the expected standard</w:t>
            </w:r>
            <w:r w:rsidR="005E646D">
              <w:t xml:space="preserve"> in the core subjects.</w:t>
            </w:r>
          </w:p>
          <w:p w14:paraId="5023926C" w14:textId="429B9CED" w:rsidR="00843281" w:rsidRPr="002F4C6F" w:rsidRDefault="00843281" w:rsidP="00D35689">
            <w:pPr>
              <w:spacing w:before="60"/>
              <w:rPr>
                <w:i/>
                <w:iCs/>
                <w:lang w:eastAsia="en-US"/>
              </w:rPr>
            </w:pPr>
            <w:r w:rsidRPr="00843281">
              <w:rPr>
                <w:b/>
                <w:bCs/>
              </w:rPr>
              <w:t>Wider strategies (for example, related to attendance, behaviour, wellbeing)</w:t>
            </w:r>
            <w:r>
              <w:t xml:space="preserve"> Attendance for our PP children, particularly those who are PA, is still not at national. Attendance for PP children was 9</w:t>
            </w:r>
            <w:r w:rsidR="009B0377">
              <w:t>1.4</w:t>
            </w:r>
            <w:r>
              <w:t>% compared to 9</w:t>
            </w:r>
            <w:r w:rsidR="005250B2">
              <w:t>3.</w:t>
            </w:r>
            <w:r w:rsidR="001F0788">
              <w:t>6</w:t>
            </w:r>
            <w:r>
              <w:t xml:space="preserve">%. The school recognises that there are refinements for this to improve. This year the school has provided a much clearer structure to tackle poor attendance. The school has also developed the role of the attendance team who have had daily dedicated time to tackle poor attendance as well as more time to work with families where this is an issue. We have supported </w:t>
            </w:r>
            <w:proofErr w:type="gramStart"/>
            <w:r>
              <w:t>a number of</w:t>
            </w:r>
            <w:proofErr w:type="gramEnd"/>
            <w:r>
              <w:t xml:space="preserve"> PP families during the academic year – we have </w:t>
            </w:r>
            <w:proofErr w:type="gramStart"/>
            <w:r>
              <w:t>a number of</w:t>
            </w:r>
            <w:proofErr w:type="gramEnd"/>
            <w:r>
              <w:t xml:space="preserve"> children accessing free breakfast and after school provision. All PP children have accessed after school clubs. We provided families with Christmas presents and families with food regularly.</w:t>
            </w:r>
          </w:p>
        </w:tc>
      </w:tr>
    </w:tbl>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28"/>
      <w:footerReference w:type="default" r:id="rId2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6045" w14:textId="77777777" w:rsidR="004A04AF" w:rsidRDefault="004A04AF">
      <w:pPr>
        <w:spacing w:after="0" w:line="240" w:lineRule="auto"/>
      </w:pPr>
      <w:r>
        <w:separator/>
      </w:r>
    </w:p>
  </w:endnote>
  <w:endnote w:type="continuationSeparator" w:id="0">
    <w:p w14:paraId="23CC62CB" w14:textId="77777777" w:rsidR="004A04AF" w:rsidRDefault="004A04AF">
      <w:pPr>
        <w:spacing w:after="0" w:line="240" w:lineRule="auto"/>
      </w:pPr>
      <w:r>
        <w:continuationSeparator/>
      </w:r>
    </w:p>
  </w:endnote>
  <w:endnote w:type="continuationNotice" w:id="1">
    <w:p w14:paraId="0398F2EB" w14:textId="77777777" w:rsidR="004A04AF" w:rsidRDefault="004A0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rsidR="00C868D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DE73" w14:textId="77777777" w:rsidR="004A04AF" w:rsidRDefault="004A04AF">
      <w:pPr>
        <w:spacing w:after="0" w:line="240" w:lineRule="auto"/>
      </w:pPr>
      <w:r>
        <w:separator/>
      </w:r>
    </w:p>
  </w:footnote>
  <w:footnote w:type="continuationSeparator" w:id="0">
    <w:p w14:paraId="5A892F08" w14:textId="77777777" w:rsidR="004A04AF" w:rsidRDefault="004A04AF">
      <w:pPr>
        <w:spacing w:after="0" w:line="240" w:lineRule="auto"/>
      </w:pPr>
      <w:r>
        <w:continuationSeparator/>
      </w:r>
    </w:p>
  </w:footnote>
  <w:footnote w:type="continuationNotice" w:id="1">
    <w:p w14:paraId="77C48265" w14:textId="77777777" w:rsidR="004A04AF" w:rsidRDefault="004A0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261"/>
    <w:multiLevelType w:val="hybridMultilevel"/>
    <w:tmpl w:val="E73C6E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14706F7"/>
    <w:multiLevelType w:val="hybridMultilevel"/>
    <w:tmpl w:val="D88E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2D7BF4"/>
    <w:multiLevelType w:val="hybridMultilevel"/>
    <w:tmpl w:val="445E219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7290948"/>
    <w:multiLevelType w:val="hybridMultilevel"/>
    <w:tmpl w:val="A440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B626938"/>
    <w:multiLevelType w:val="hybridMultilevel"/>
    <w:tmpl w:val="71868E5A"/>
    <w:lvl w:ilvl="0" w:tplc="171AAF38">
      <w:numFmt w:val="bullet"/>
      <w:lvlText w:val="•"/>
      <w:lvlJc w:val="left"/>
      <w:pPr>
        <w:ind w:left="477" w:hanging="360"/>
      </w:pPr>
      <w:rPr>
        <w:rFonts w:ascii="Arial" w:eastAsia="Times New Roman" w:hAnsi="Arial" w:cs="Aria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74B86"/>
    <w:multiLevelType w:val="hybridMultilevel"/>
    <w:tmpl w:val="10EE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A7D52"/>
    <w:multiLevelType w:val="hybridMultilevel"/>
    <w:tmpl w:val="215E59E0"/>
    <w:lvl w:ilvl="0" w:tplc="171AAF38">
      <w:numFmt w:val="bullet"/>
      <w:lvlText w:val="•"/>
      <w:lvlJc w:val="left"/>
      <w:pPr>
        <w:ind w:left="534"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5C4B7DE1"/>
    <w:multiLevelType w:val="hybridMultilevel"/>
    <w:tmpl w:val="FAA0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83731276">
    <w:abstractNumId w:val="6"/>
  </w:num>
  <w:num w:numId="2" w16cid:durableId="1603368996">
    <w:abstractNumId w:val="4"/>
  </w:num>
  <w:num w:numId="3" w16cid:durableId="424959657">
    <w:abstractNumId w:val="7"/>
  </w:num>
  <w:num w:numId="4" w16cid:durableId="1392269301">
    <w:abstractNumId w:val="9"/>
  </w:num>
  <w:num w:numId="5" w16cid:durableId="1470050900">
    <w:abstractNumId w:val="2"/>
  </w:num>
  <w:num w:numId="6" w16cid:durableId="576482409">
    <w:abstractNumId w:val="11"/>
  </w:num>
  <w:num w:numId="7" w16cid:durableId="1860700759">
    <w:abstractNumId w:val="17"/>
  </w:num>
  <w:num w:numId="8" w16cid:durableId="509223644">
    <w:abstractNumId w:val="21"/>
  </w:num>
  <w:num w:numId="9" w16cid:durableId="909315659">
    <w:abstractNumId w:val="19"/>
  </w:num>
  <w:num w:numId="10" w16cid:durableId="372075637">
    <w:abstractNumId w:val="18"/>
  </w:num>
  <w:num w:numId="11" w16cid:durableId="1804888809">
    <w:abstractNumId w:val="5"/>
  </w:num>
  <w:num w:numId="12" w16cid:durableId="295065924">
    <w:abstractNumId w:val="20"/>
  </w:num>
  <w:num w:numId="13" w16cid:durableId="479463324">
    <w:abstractNumId w:val="16"/>
  </w:num>
  <w:num w:numId="14" w16cid:durableId="1380088796">
    <w:abstractNumId w:val="12"/>
  </w:num>
  <w:num w:numId="15" w16cid:durableId="678971216">
    <w:abstractNumId w:val="13"/>
  </w:num>
  <w:num w:numId="16" w16cid:durableId="35858133">
    <w:abstractNumId w:val="1"/>
  </w:num>
  <w:num w:numId="17" w16cid:durableId="1860467068">
    <w:abstractNumId w:val="8"/>
  </w:num>
  <w:num w:numId="18" w16cid:durableId="838082674">
    <w:abstractNumId w:val="15"/>
  </w:num>
  <w:num w:numId="19" w16cid:durableId="493374072">
    <w:abstractNumId w:val="0"/>
  </w:num>
  <w:num w:numId="20" w16cid:durableId="40205237">
    <w:abstractNumId w:val="3"/>
  </w:num>
  <w:num w:numId="21" w16cid:durableId="451486712">
    <w:abstractNumId w:val="10"/>
  </w:num>
  <w:num w:numId="22" w16cid:durableId="1606385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3A45"/>
    <w:rsid w:val="00023729"/>
    <w:rsid w:val="000243B4"/>
    <w:rsid w:val="0002530E"/>
    <w:rsid w:val="0002710D"/>
    <w:rsid w:val="00036678"/>
    <w:rsid w:val="000452EB"/>
    <w:rsid w:val="00045603"/>
    <w:rsid w:val="000463AE"/>
    <w:rsid w:val="000507A3"/>
    <w:rsid w:val="000508C3"/>
    <w:rsid w:val="00060A62"/>
    <w:rsid w:val="00064366"/>
    <w:rsid w:val="00066B73"/>
    <w:rsid w:val="00071481"/>
    <w:rsid w:val="00075FAE"/>
    <w:rsid w:val="00082F38"/>
    <w:rsid w:val="000837DB"/>
    <w:rsid w:val="0008384B"/>
    <w:rsid w:val="000929EC"/>
    <w:rsid w:val="000930B7"/>
    <w:rsid w:val="00093CDE"/>
    <w:rsid w:val="000A5C58"/>
    <w:rsid w:val="000A6379"/>
    <w:rsid w:val="000B0D49"/>
    <w:rsid w:val="000B203E"/>
    <w:rsid w:val="000C6D0E"/>
    <w:rsid w:val="000D22B0"/>
    <w:rsid w:val="000D35C9"/>
    <w:rsid w:val="000D520C"/>
    <w:rsid w:val="000D6596"/>
    <w:rsid w:val="000D6779"/>
    <w:rsid w:val="000E66CF"/>
    <w:rsid w:val="000E6DF0"/>
    <w:rsid w:val="001037CB"/>
    <w:rsid w:val="0010629E"/>
    <w:rsid w:val="00110F6C"/>
    <w:rsid w:val="00114288"/>
    <w:rsid w:val="00115538"/>
    <w:rsid w:val="00116FA8"/>
    <w:rsid w:val="00120AB1"/>
    <w:rsid w:val="00123A7F"/>
    <w:rsid w:val="001278D0"/>
    <w:rsid w:val="00127F72"/>
    <w:rsid w:val="00140646"/>
    <w:rsid w:val="00147A4B"/>
    <w:rsid w:val="001518E7"/>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13D8"/>
    <w:rsid w:val="001A2FE8"/>
    <w:rsid w:val="001A33AC"/>
    <w:rsid w:val="001A7422"/>
    <w:rsid w:val="001B48C2"/>
    <w:rsid w:val="001C1C51"/>
    <w:rsid w:val="001C3226"/>
    <w:rsid w:val="001D4FC9"/>
    <w:rsid w:val="001E0ECA"/>
    <w:rsid w:val="001E206F"/>
    <w:rsid w:val="001E5750"/>
    <w:rsid w:val="001E66BA"/>
    <w:rsid w:val="001E7739"/>
    <w:rsid w:val="001F0788"/>
    <w:rsid w:val="001F3DB4"/>
    <w:rsid w:val="001F7564"/>
    <w:rsid w:val="00203DB9"/>
    <w:rsid w:val="00204F40"/>
    <w:rsid w:val="00205DEF"/>
    <w:rsid w:val="002112C3"/>
    <w:rsid w:val="002131E5"/>
    <w:rsid w:val="00216C8A"/>
    <w:rsid w:val="00226317"/>
    <w:rsid w:val="00231539"/>
    <w:rsid w:val="00242093"/>
    <w:rsid w:val="00243F22"/>
    <w:rsid w:val="00252111"/>
    <w:rsid w:val="002523E3"/>
    <w:rsid w:val="00252AD6"/>
    <w:rsid w:val="002542CE"/>
    <w:rsid w:val="00257A4E"/>
    <w:rsid w:val="00260CC5"/>
    <w:rsid w:val="00266FA5"/>
    <w:rsid w:val="00276FBA"/>
    <w:rsid w:val="00277665"/>
    <w:rsid w:val="002837AE"/>
    <w:rsid w:val="002920F4"/>
    <w:rsid w:val="002940F3"/>
    <w:rsid w:val="00295842"/>
    <w:rsid w:val="0029743A"/>
    <w:rsid w:val="002B3574"/>
    <w:rsid w:val="002B6B74"/>
    <w:rsid w:val="002C2AEF"/>
    <w:rsid w:val="002C531C"/>
    <w:rsid w:val="002C6AE7"/>
    <w:rsid w:val="002D2D4B"/>
    <w:rsid w:val="002D3805"/>
    <w:rsid w:val="002E66AE"/>
    <w:rsid w:val="002E7763"/>
    <w:rsid w:val="002F1215"/>
    <w:rsid w:val="002F4C6F"/>
    <w:rsid w:val="002F5011"/>
    <w:rsid w:val="002F5842"/>
    <w:rsid w:val="002F5A91"/>
    <w:rsid w:val="002F7847"/>
    <w:rsid w:val="003058B0"/>
    <w:rsid w:val="00306CB7"/>
    <w:rsid w:val="003111F5"/>
    <w:rsid w:val="00317664"/>
    <w:rsid w:val="00336200"/>
    <w:rsid w:val="00337418"/>
    <w:rsid w:val="003457F8"/>
    <w:rsid w:val="00350B0B"/>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502E"/>
    <w:rsid w:val="003C7F7B"/>
    <w:rsid w:val="003D0CD6"/>
    <w:rsid w:val="003D2EAA"/>
    <w:rsid w:val="003E054C"/>
    <w:rsid w:val="003E1EC5"/>
    <w:rsid w:val="003E27A0"/>
    <w:rsid w:val="003E3872"/>
    <w:rsid w:val="004012B4"/>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1679"/>
    <w:rsid w:val="004724DE"/>
    <w:rsid w:val="004770FE"/>
    <w:rsid w:val="0048157F"/>
    <w:rsid w:val="00481D56"/>
    <w:rsid w:val="00490408"/>
    <w:rsid w:val="004A04AF"/>
    <w:rsid w:val="004A4C45"/>
    <w:rsid w:val="004B0485"/>
    <w:rsid w:val="004B428E"/>
    <w:rsid w:val="004B4D0A"/>
    <w:rsid w:val="004B4D37"/>
    <w:rsid w:val="004C42F0"/>
    <w:rsid w:val="004D0AC3"/>
    <w:rsid w:val="004D50C8"/>
    <w:rsid w:val="004D6B72"/>
    <w:rsid w:val="004E1D73"/>
    <w:rsid w:val="004E62B5"/>
    <w:rsid w:val="004E72DD"/>
    <w:rsid w:val="005025FB"/>
    <w:rsid w:val="00503462"/>
    <w:rsid w:val="0051286E"/>
    <w:rsid w:val="00516021"/>
    <w:rsid w:val="00516457"/>
    <w:rsid w:val="00516641"/>
    <w:rsid w:val="0051729F"/>
    <w:rsid w:val="00517FF1"/>
    <w:rsid w:val="00520A0C"/>
    <w:rsid w:val="005250B2"/>
    <w:rsid w:val="00526F18"/>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B4645"/>
    <w:rsid w:val="005C54A0"/>
    <w:rsid w:val="005D0D15"/>
    <w:rsid w:val="005D7176"/>
    <w:rsid w:val="005E18CB"/>
    <w:rsid w:val="005E1F24"/>
    <w:rsid w:val="005E3667"/>
    <w:rsid w:val="005E646D"/>
    <w:rsid w:val="005E73F1"/>
    <w:rsid w:val="005F07EF"/>
    <w:rsid w:val="005F16B6"/>
    <w:rsid w:val="005F5224"/>
    <w:rsid w:val="00600B2E"/>
    <w:rsid w:val="00601122"/>
    <w:rsid w:val="00603A64"/>
    <w:rsid w:val="00603D3F"/>
    <w:rsid w:val="00605A41"/>
    <w:rsid w:val="00606521"/>
    <w:rsid w:val="00607CEB"/>
    <w:rsid w:val="00613299"/>
    <w:rsid w:val="0061762D"/>
    <w:rsid w:val="00634238"/>
    <w:rsid w:val="00635FBC"/>
    <w:rsid w:val="00636B9D"/>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4786"/>
    <w:rsid w:val="006F5319"/>
    <w:rsid w:val="006F55FD"/>
    <w:rsid w:val="006F5D21"/>
    <w:rsid w:val="007109F6"/>
    <w:rsid w:val="00711BE3"/>
    <w:rsid w:val="00714215"/>
    <w:rsid w:val="00721B51"/>
    <w:rsid w:val="00724FA7"/>
    <w:rsid w:val="00725415"/>
    <w:rsid w:val="00725E63"/>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6773"/>
    <w:rsid w:val="007677B8"/>
    <w:rsid w:val="007742C0"/>
    <w:rsid w:val="00781713"/>
    <w:rsid w:val="00784DFD"/>
    <w:rsid w:val="00785285"/>
    <w:rsid w:val="0078529D"/>
    <w:rsid w:val="00785E77"/>
    <w:rsid w:val="00787DC1"/>
    <w:rsid w:val="00794070"/>
    <w:rsid w:val="007A63CA"/>
    <w:rsid w:val="007A713B"/>
    <w:rsid w:val="007A7DA0"/>
    <w:rsid w:val="007B17C3"/>
    <w:rsid w:val="007B64E5"/>
    <w:rsid w:val="007C2F04"/>
    <w:rsid w:val="007D1FE6"/>
    <w:rsid w:val="007E3E4C"/>
    <w:rsid w:val="007F06E5"/>
    <w:rsid w:val="007F5B8B"/>
    <w:rsid w:val="00804FBA"/>
    <w:rsid w:val="00817E9A"/>
    <w:rsid w:val="008212D7"/>
    <w:rsid w:val="00827786"/>
    <w:rsid w:val="00827BDA"/>
    <w:rsid w:val="00830D57"/>
    <w:rsid w:val="00831F00"/>
    <w:rsid w:val="00843281"/>
    <w:rsid w:val="00850CA0"/>
    <w:rsid w:val="00852A2F"/>
    <w:rsid w:val="008608EE"/>
    <w:rsid w:val="00860B07"/>
    <w:rsid w:val="008616F6"/>
    <w:rsid w:val="0086259C"/>
    <w:rsid w:val="008643E4"/>
    <w:rsid w:val="008674ED"/>
    <w:rsid w:val="0087074C"/>
    <w:rsid w:val="00876838"/>
    <w:rsid w:val="00883F24"/>
    <w:rsid w:val="00887997"/>
    <w:rsid w:val="00897E1F"/>
    <w:rsid w:val="008A3E8E"/>
    <w:rsid w:val="008B2CB4"/>
    <w:rsid w:val="008B3D82"/>
    <w:rsid w:val="008B5503"/>
    <w:rsid w:val="008B61B2"/>
    <w:rsid w:val="008B6404"/>
    <w:rsid w:val="008C2C21"/>
    <w:rsid w:val="008C7DD3"/>
    <w:rsid w:val="008E000B"/>
    <w:rsid w:val="008E243B"/>
    <w:rsid w:val="008E2926"/>
    <w:rsid w:val="008E35C6"/>
    <w:rsid w:val="008E3F49"/>
    <w:rsid w:val="008E7FBC"/>
    <w:rsid w:val="008F243B"/>
    <w:rsid w:val="008F4675"/>
    <w:rsid w:val="008F50FE"/>
    <w:rsid w:val="008F69CD"/>
    <w:rsid w:val="00901E60"/>
    <w:rsid w:val="00902A5E"/>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84AB5"/>
    <w:rsid w:val="0099109C"/>
    <w:rsid w:val="009936DB"/>
    <w:rsid w:val="00993CFC"/>
    <w:rsid w:val="009A12E7"/>
    <w:rsid w:val="009A1DC2"/>
    <w:rsid w:val="009A5EEA"/>
    <w:rsid w:val="009B0377"/>
    <w:rsid w:val="009B0906"/>
    <w:rsid w:val="009B38F2"/>
    <w:rsid w:val="009B52B6"/>
    <w:rsid w:val="009B7433"/>
    <w:rsid w:val="009C0914"/>
    <w:rsid w:val="009C27E5"/>
    <w:rsid w:val="009D24A1"/>
    <w:rsid w:val="009D3891"/>
    <w:rsid w:val="009D71E8"/>
    <w:rsid w:val="009E104B"/>
    <w:rsid w:val="009E7DE4"/>
    <w:rsid w:val="009F260F"/>
    <w:rsid w:val="009F3BBD"/>
    <w:rsid w:val="00A022AB"/>
    <w:rsid w:val="00A0509D"/>
    <w:rsid w:val="00A063DD"/>
    <w:rsid w:val="00A112B5"/>
    <w:rsid w:val="00A14EEA"/>
    <w:rsid w:val="00A33636"/>
    <w:rsid w:val="00A44FBB"/>
    <w:rsid w:val="00A50104"/>
    <w:rsid w:val="00A512A5"/>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25B"/>
    <w:rsid w:val="00AD7B5A"/>
    <w:rsid w:val="00AE229F"/>
    <w:rsid w:val="00AF5E20"/>
    <w:rsid w:val="00B002FA"/>
    <w:rsid w:val="00B00327"/>
    <w:rsid w:val="00B024B3"/>
    <w:rsid w:val="00B11DE8"/>
    <w:rsid w:val="00B179ED"/>
    <w:rsid w:val="00B20E18"/>
    <w:rsid w:val="00B331E1"/>
    <w:rsid w:val="00B53C6B"/>
    <w:rsid w:val="00B572C4"/>
    <w:rsid w:val="00B60858"/>
    <w:rsid w:val="00B63BF4"/>
    <w:rsid w:val="00B74D4E"/>
    <w:rsid w:val="00B80219"/>
    <w:rsid w:val="00B87184"/>
    <w:rsid w:val="00B91453"/>
    <w:rsid w:val="00BA19A5"/>
    <w:rsid w:val="00BA4CC5"/>
    <w:rsid w:val="00BC078B"/>
    <w:rsid w:val="00BC3A7D"/>
    <w:rsid w:val="00BC5E0B"/>
    <w:rsid w:val="00BC67F6"/>
    <w:rsid w:val="00BD2004"/>
    <w:rsid w:val="00BD4B12"/>
    <w:rsid w:val="00BD700D"/>
    <w:rsid w:val="00BE2F92"/>
    <w:rsid w:val="00BE44AC"/>
    <w:rsid w:val="00BF0D5F"/>
    <w:rsid w:val="00BF5778"/>
    <w:rsid w:val="00BF59B3"/>
    <w:rsid w:val="00BF6F95"/>
    <w:rsid w:val="00C06ACF"/>
    <w:rsid w:val="00C10BCF"/>
    <w:rsid w:val="00C11EB4"/>
    <w:rsid w:val="00C12746"/>
    <w:rsid w:val="00C22B4E"/>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868DF"/>
    <w:rsid w:val="00C86B18"/>
    <w:rsid w:val="00C97A7F"/>
    <w:rsid w:val="00CA4421"/>
    <w:rsid w:val="00CA5363"/>
    <w:rsid w:val="00CA5B6D"/>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689"/>
    <w:rsid w:val="00D3578A"/>
    <w:rsid w:val="00D43A15"/>
    <w:rsid w:val="00D4463C"/>
    <w:rsid w:val="00D501EE"/>
    <w:rsid w:val="00D517DC"/>
    <w:rsid w:val="00D5360D"/>
    <w:rsid w:val="00D5590D"/>
    <w:rsid w:val="00D618E4"/>
    <w:rsid w:val="00D61DA5"/>
    <w:rsid w:val="00D642A3"/>
    <w:rsid w:val="00D70657"/>
    <w:rsid w:val="00D71B8A"/>
    <w:rsid w:val="00D72C08"/>
    <w:rsid w:val="00D74641"/>
    <w:rsid w:val="00D81325"/>
    <w:rsid w:val="00D875ED"/>
    <w:rsid w:val="00D877D0"/>
    <w:rsid w:val="00D90013"/>
    <w:rsid w:val="00D91B9C"/>
    <w:rsid w:val="00D92C1B"/>
    <w:rsid w:val="00D94CC7"/>
    <w:rsid w:val="00DA1AF4"/>
    <w:rsid w:val="00DA47B1"/>
    <w:rsid w:val="00DB0C60"/>
    <w:rsid w:val="00DC641A"/>
    <w:rsid w:val="00DD1B8F"/>
    <w:rsid w:val="00DD21A1"/>
    <w:rsid w:val="00DD6B7D"/>
    <w:rsid w:val="00DD6E14"/>
    <w:rsid w:val="00DE15AC"/>
    <w:rsid w:val="00DF2015"/>
    <w:rsid w:val="00E00D34"/>
    <w:rsid w:val="00E061EC"/>
    <w:rsid w:val="00E10E81"/>
    <w:rsid w:val="00E13E51"/>
    <w:rsid w:val="00E14650"/>
    <w:rsid w:val="00E21F56"/>
    <w:rsid w:val="00E237E8"/>
    <w:rsid w:val="00E3014F"/>
    <w:rsid w:val="00E4286E"/>
    <w:rsid w:val="00E43EAD"/>
    <w:rsid w:val="00E46324"/>
    <w:rsid w:val="00E62DCB"/>
    <w:rsid w:val="00E651DD"/>
    <w:rsid w:val="00E66558"/>
    <w:rsid w:val="00E70D81"/>
    <w:rsid w:val="00E726A6"/>
    <w:rsid w:val="00E73418"/>
    <w:rsid w:val="00E8109E"/>
    <w:rsid w:val="00E86A7C"/>
    <w:rsid w:val="00E86F05"/>
    <w:rsid w:val="00EA3A2A"/>
    <w:rsid w:val="00EB4556"/>
    <w:rsid w:val="00EB64C8"/>
    <w:rsid w:val="00ED4136"/>
    <w:rsid w:val="00ED5108"/>
    <w:rsid w:val="00ED6AE8"/>
    <w:rsid w:val="00EE2CB2"/>
    <w:rsid w:val="00F012CA"/>
    <w:rsid w:val="00F01752"/>
    <w:rsid w:val="00F017D2"/>
    <w:rsid w:val="00F0355A"/>
    <w:rsid w:val="00F05C44"/>
    <w:rsid w:val="00F10E61"/>
    <w:rsid w:val="00F15753"/>
    <w:rsid w:val="00F21F92"/>
    <w:rsid w:val="00F24A7E"/>
    <w:rsid w:val="00F32ABA"/>
    <w:rsid w:val="00F33DC0"/>
    <w:rsid w:val="00F33F28"/>
    <w:rsid w:val="00F35A40"/>
    <w:rsid w:val="00F35FDE"/>
    <w:rsid w:val="00F40DE1"/>
    <w:rsid w:val="00F4142A"/>
    <w:rsid w:val="00F44C29"/>
    <w:rsid w:val="00F62587"/>
    <w:rsid w:val="00F631A6"/>
    <w:rsid w:val="00F63E9E"/>
    <w:rsid w:val="00F653A5"/>
    <w:rsid w:val="00F66AA7"/>
    <w:rsid w:val="00F75603"/>
    <w:rsid w:val="00F76843"/>
    <w:rsid w:val="00F776E1"/>
    <w:rsid w:val="00F925EB"/>
    <w:rsid w:val="00F97033"/>
    <w:rsid w:val="00FA6DD0"/>
    <w:rsid w:val="00FC28DF"/>
    <w:rsid w:val="00FC4015"/>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26E9812D-DD94-44A9-A989-A3D2793D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nresolvedMention">
    <w:name w:val="Unresolved Mention"/>
    <w:basedOn w:val="DefaultParagraphFont"/>
    <w:uiPriority w:val="99"/>
    <w:semiHidden/>
    <w:unhideWhenUsed/>
    <w:rsid w:val="00D7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upil-premium" TargetMode="External"/><Relationship Id="rId13" Type="http://schemas.openxmlformats.org/officeDocument/2006/relationships/hyperlink" Target="https://educationendowmentfoundation.org.uk/news/eef-blog-a-balanced-approach-to-professional-development" TargetMode="External"/><Relationship Id="rId18" Type="http://schemas.openxmlformats.org/officeDocument/2006/relationships/hyperlink" Target="https://educationendowmentfoundation.org.uk/education-evidence/guidance-reports/effective-professional-development" TargetMode="External"/><Relationship Id="rId26" Type="http://schemas.openxmlformats.org/officeDocument/2006/relationships/hyperlink" Target="https://educationendowmentfoundation.org.uk/education-evidence/teaching-learning-toolkit/parental-engagement" TargetMode="External"/><Relationship Id="rId3" Type="http://schemas.openxmlformats.org/officeDocument/2006/relationships/settings" Target="settings.xml"/><Relationship Id="rId21" Type="http://schemas.openxmlformats.org/officeDocument/2006/relationships/hyperlink" Target="https://www.nasuwt.org.uk/static/uploaded/68ddda7f-afca-420c-a18798ea9271695f.pdf" TargetMode="Externa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educationendowmentfoundation.org.uk/education-evidence/guidance-reports/effective-professional-development" TargetMode="External"/><Relationship Id="rId17" Type="http://schemas.openxmlformats.org/officeDocument/2006/relationships/hyperlink" Target="https://writing4pleasure.com/2021/08/23/how-important-is-talk-for-writing/" TargetMode="External"/><Relationship Id="rId25" Type="http://schemas.openxmlformats.org/officeDocument/2006/relationships/hyperlink" Target="https://www.gov.uk/government/publications/school-attendance/framework-for-securing-full-attendance-actions-for-schools-and-local-authorities" TargetMode="External"/><Relationship Id="rId2" Type="http://schemas.openxmlformats.org/officeDocument/2006/relationships/styles" Target="styles.xml"/><Relationship Id="rId16" Type="http://schemas.openxmlformats.org/officeDocument/2006/relationships/hyperlink" Target="https://educationendowmentfoundation.org.uk/projects-and-evaluation/projects/talk-for-writing" TargetMode="External"/><Relationship Id="rId20" Type="http://schemas.openxmlformats.org/officeDocument/2006/relationships/hyperlink" Target="https://educationendowmentfoundation.org.uk/evidence-summaries/teaching-learning-toolkit/phonic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support-for-schools/school-planning-support/1-high-quality-teaching" TargetMode="External"/><Relationship Id="rId24" Type="http://schemas.openxmlformats.org/officeDocument/2006/relationships/hyperlink" Target="https://www.nasuwt.org.uk/static/uploaded/68ddda7f-afca-420c-a18798ea9271695f.pdf" TargetMode="Externa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oral-language-interventions/" TargetMode="External"/><Relationship Id="rId23" Type="http://schemas.openxmlformats.org/officeDocument/2006/relationships/hyperlink" Target="https://www.nasuwt.org.uk/static/uploaded/68ddda7f-afca-420c-a18798ea9271695f.pdf" TargetMode="External"/><Relationship Id="rId28" Type="http://schemas.openxmlformats.org/officeDocument/2006/relationships/header" Target="header1.xml"/><Relationship Id="rId10" Type="http://schemas.openxmlformats.org/officeDocument/2006/relationships/hyperlink" Target="https://www.gov.uk/government/publications/pupil-premium" TargetMode="External"/><Relationship Id="rId19" Type="http://schemas.openxmlformats.org/officeDocument/2006/relationships/hyperlink" Target="https://educationendowmentfoundation.org.uk/evidence-summaries/teaching-learning-toolkit/oral-language-interven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guidance-for-teachers/using-pupil-premium" TargetMode="External"/><Relationship Id="rId14" Type="http://schemas.openxmlformats.org/officeDocument/2006/relationships/hyperlink" Target="https://educationendowmentfoundation.org.uk/support-for-schools/school-improvement-planning/1-high-quality-teaching" TargetMode="External"/><Relationship Id="rId22" Type="http://schemas.openxmlformats.org/officeDocument/2006/relationships/hyperlink" Target="https://www.cambridge-community.org.uk/professional-development/gswei/index.html" TargetMode="External"/><Relationship Id="rId27" Type="http://schemas.openxmlformats.org/officeDocument/2006/relationships/hyperlink" Target="https://www.gov.uk/government/publications/school-attendance/framework-for-securing-full-attendance-actions-for-schools-and-local-authorit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Hewlett-Packard Company</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Department for Education</dc:creator>
  <cp:lastModifiedBy>Mrs B Corbin</cp:lastModifiedBy>
  <cp:revision>2</cp:revision>
  <cp:lastPrinted>2014-09-18T05:26:00Z</cp:lastPrinted>
  <dcterms:created xsi:type="dcterms:W3CDTF">2026-04-16T15:37:00Z</dcterms:created>
  <dcterms:modified xsi:type="dcterms:W3CDTF">2026-04-16T15:37:00Z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