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216" w:rsidRDefault="00C44216">
      <w:pPr>
        <w:rPr>
          <w:color w:val="000000"/>
        </w:rPr>
      </w:pPr>
    </w:p>
    <w:p w:rsidR="00C44216" w:rsidRDefault="00C44216">
      <w:pPr>
        <w:pStyle w:val="Body"/>
        <w:rPr>
          <w:rFonts w:ascii="Arial Black" w:hAnsi="Arial Black" w:cs="Arial Black"/>
        </w:rPr>
      </w:pPr>
    </w:p>
    <w:p w:rsidR="00C44216" w:rsidRDefault="00C44216">
      <w:pPr>
        <w:pStyle w:val="Body"/>
        <w:rPr>
          <w:rFonts w:ascii="Arial Black" w:hAnsi="Arial Black" w:cs="Arial Black"/>
        </w:rPr>
      </w:pPr>
    </w:p>
    <w:p w:rsidR="00C44216" w:rsidRDefault="00C44216">
      <w:pPr>
        <w:pStyle w:val="Body"/>
        <w:rPr>
          <w:rFonts w:ascii="Arial Black" w:hAnsi="Arial Black" w:cs="Arial Black"/>
        </w:rPr>
      </w:pPr>
    </w:p>
    <w:p w:rsidR="00C44216" w:rsidRDefault="00C44216">
      <w:pPr>
        <w:pStyle w:val="Body"/>
        <w:rPr>
          <w:rFonts w:ascii="Arial Black" w:hAnsi="Arial Black" w:cs="Arial Black"/>
        </w:rPr>
      </w:pPr>
    </w:p>
    <w:p w:rsidR="00C44216" w:rsidRDefault="00C44216">
      <w:pPr>
        <w:pStyle w:val="Body"/>
        <w:rPr>
          <w:rFonts w:ascii="Arial Black" w:hAnsi="Arial Black" w:cs="Arial Black"/>
        </w:rPr>
      </w:pPr>
    </w:p>
    <w:p w:rsidR="00C44216" w:rsidRDefault="00C44216">
      <w:pPr>
        <w:pStyle w:val="Body"/>
        <w:rPr>
          <w:rFonts w:ascii="Arial Black" w:hAnsi="Arial Black" w:cs="Arial Black"/>
        </w:rPr>
      </w:pPr>
    </w:p>
    <w:p w:rsidR="00C44216" w:rsidRDefault="00C44216">
      <w:pPr>
        <w:pStyle w:val="Body"/>
        <w:rPr>
          <w:rFonts w:ascii="Arial Black" w:hAnsi="Arial Black" w:cs="Arial Black"/>
        </w:rPr>
      </w:pPr>
    </w:p>
    <w:p w:rsidR="00C44216" w:rsidRDefault="00C44216">
      <w:pPr>
        <w:pStyle w:val="Body"/>
        <w:rPr>
          <w:rFonts w:ascii="Arial Black" w:hAnsi="Arial Black" w:cs="Arial Black"/>
        </w:rPr>
      </w:pPr>
    </w:p>
    <w:p w:rsidR="00F163CC" w:rsidRDefault="00F163CC">
      <w:pPr>
        <w:pStyle w:val="Body"/>
        <w:suppressAutoHyphens/>
        <w:jc w:val="center"/>
        <w:rPr>
          <w:rFonts w:asciiTheme="minorHAnsi" w:hAnsiTheme="minorHAnsi" w:cstheme="minorHAnsi"/>
          <w:b/>
          <w:sz w:val="72"/>
          <w:szCs w:val="72"/>
        </w:rPr>
      </w:pPr>
    </w:p>
    <w:p w:rsidR="00C44216" w:rsidRPr="00870199" w:rsidRDefault="00E45FC1">
      <w:pPr>
        <w:pStyle w:val="Body"/>
        <w:suppressAutoHyphens/>
        <w:jc w:val="center"/>
        <w:rPr>
          <w:rFonts w:asciiTheme="minorHAnsi" w:hAnsiTheme="minorHAnsi" w:cstheme="minorHAnsi"/>
          <w:b/>
          <w:sz w:val="72"/>
          <w:szCs w:val="72"/>
        </w:rPr>
      </w:pPr>
      <w:r w:rsidRPr="00870199">
        <w:rPr>
          <w:rFonts w:asciiTheme="minorHAnsi" w:hAnsiTheme="minorHAnsi" w:cstheme="minorHAnsi"/>
          <w:b/>
          <w:sz w:val="72"/>
          <w:szCs w:val="72"/>
        </w:rPr>
        <w:t xml:space="preserve">Marking &amp; Feedback </w:t>
      </w:r>
      <w:r w:rsidR="008613DB" w:rsidRPr="00870199">
        <w:rPr>
          <w:rFonts w:asciiTheme="minorHAnsi" w:hAnsiTheme="minorHAnsi" w:cstheme="minorHAnsi"/>
          <w:b/>
          <w:sz w:val="72"/>
          <w:szCs w:val="72"/>
        </w:rPr>
        <w:t>Policy</w:t>
      </w:r>
    </w:p>
    <w:p w:rsidR="005B7006" w:rsidRDefault="005B7006">
      <w:pPr>
        <w:pStyle w:val="Body"/>
        <w:jc w:val="center"/>
        <w:rPr>
          <w:rFonts w:ascii="Georgia" w:hAnsi="Georgia" w:cs="Georgia"/>
          <w:sz w:val="72"/>
        </w:rPr>
      </w:pPr>
    </w:p>
    <w:p w:rsidR="00CA1C9A" w:rsidRDefault="00CA1C9A">
      <w:pPr>
        <w:pStyle w:val="Body"/>
        <w:jc w:val="center"/>
        <w:rPr>
          <w:rFonts w:ascii="Georgia" w:hAnsi="Georgia" w:cs="Georgia"/>
          <w:sz w:val="72"/>
        </w:rPr>
      </w:pPr>
    </w:p>
    <w:p w:rsidR="00CA1C9A" w:rsidRDefault="00CA1C9A">
      <w:pPr>
        <w:pStyle w:val="Body"/>
        <w:jc w:val="center"/>
        <w:rPr>
          <w:rFonts w:ascii="Georgia" w:hAnsi="Georgia" w:cs="Georgia"/>
          <w:sz w:val="72"/>
        </w:rPr>
      </w:pPr>
    </w:p>
    <w:p w:rsidR="00CA1C9A" w:rsidRDefault="00CA1C9A">
      <w:pPr>
        <w:pStyle w:val="Body"/>
        <w:jc w:val="center"/>
        <w:rPr>
          <w:rFonts w:ascii="Georgia" w:hAnsi="Georgia" w:cs="Georgia"/>
          <w:sz w:val="72"/>
        </w:rPr>
      </w:pPr>
    </w:p>
    <w:p w:rsidR="00CA1C9A" w:rsidRDefault="00CA1C9A">
      <w:pPr>
        <w:pStyle w:val="Body"/>
        <w:jc w:val="center"/>
        <w:rPr>
          <w:rFonts w:ascii="Georgia" w:hAnsi="Georgia" w:cs="Georgia"/>
          <w:sz w:val="72"/>
        </w:rPr>
      </w:pPr>
    </w:p>
    <w:p w:rsidR="00CA1C9A" w:rsidRDefault="00CA1C9A">
      <w:pPr>
        <w:pStyle w:val="Body"/>
        <w:jc w:val="center"/>
        <w:rPr>
          <w:rFonts w:ascii="Georgia" w:hAnsi="Georgia" w:cs="Georgia"/>
          <w:sz w:val="72"/>
        </w:rPr>
      </w:pPr>
    </w:p>
    <w:p w:rsidR="00CA1C9A" w:rsidRDefault="00CA1C9A">
      <w:pPr>
        <w:pStyle w:val="Body"/>
        <w:jc w:val="center"/>
        <w:rPr>
          <w:rFonts w:ascii="Georgia" w:hAnsi="Georgia" w:cs="Georgia"/>
          <w:sz w:val="72"/>
        </w:rPr>
      </w:pPr>
    </w:p>
    <w:p w:rsidR="005B7006" w:rsidRDefault="005B7006" w:rsidP="005B7006">
      <w:pPr>
        <w:rPr>
          <w:b/>
          <w:color w:val="000000"/>
          <w:u w:val="single"/>
        </w:rPr>
      </w:pPr>
    </w:p>
    <w:p w:rsidR="00CA1C9A" w:rsidRDefault="00CA1C9A" w:rsidP="005B7006">
      <w:pPr>
        <w:rPr>
          <w:b/>
          <w:color w:val="000000"/>
          <w:u w:val="single"/>
        </w:rPr>
      </w:pPr>
    </w:p>
    <w:p w:rsidR="00474F35" w:rsidRDefault="00474F35" w:rsidP="005B7006">
      <w:pPr>
        <w:rPr>
          <w:b/>
          <w:color w:val="000000"/>
          <w:u w:val="single"/>
        </w:rPr>
      </w:pPr>
    </w:p>
    <w:p w:rsidR="00CA1C9A" w:rsidRDefault="00474F35" w:rsidP="005B7006">
      <w:pPr>
        <w:rPr>
          <w:b/>
          <w:color w:val="000000"/>
          <w:u w:val="single"/>
        </w:rPr>
      </w:pPr>
      <w:r>
        <w:rPr>
          <w:b/>
          <w:noProof/>
          <w:color w:val="000000"/>
          <w:u w:val="single"/>
        </w:rPr>
        <w:drawing>
          <wp:anchor distT="0" distB="0" distL="114300" distR="114300" simplePos="0" relativeHeight="251658752" behindDoc="0" locked="0" layoutInCell="1" allowOverlap="1">
            <wp:simplePos x="0" y="0"/>
            <wp:positionH relativeFrom="column">
              <wp:posOffset>19050</wp:posOffset>
            </wp:positionH>
            <wp:positionV relativeFrom="paragraph">
              <wp:posOffset>75565</wp:posOffset>
            </wp:positionV>
            <wp:extent cx="2228850" cy="716915"/>
            <wp:effectExtent l="19050" t="0" r="0" b="6985"/>
            <wp:wrapThrough wrapText="bothSides">
              <wp:wrapPolygon edited="0">
                <wp:start x="21785" y="21600"/>
                <wp:lineTo x="21785" y="-210"/>
                <wp:lineTo x="0" y="-210"/>
                <wp:lineTo x="0" y="21600"/>
                <wp:lineTo x="21785" y="2160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rot="10800000">
                      <a:off x="0" y="0"/>
                      <a:ext cx="2228850" cy="716915"/>
                    </a:xfrm>
                    <a:prstGeom prst="rect">
                      <a:avLst/>
                    </a:prstGeom>
                    <a:noFill/>
                    <a:ln w="9525">
                      <a:noFill/>
                      <a:miter lim="800000"/>
                      <a:headEnd/>
                      <a:tailEnd/>
                    </a:ln>
                  </pic:spPr>
                </pic:pic>
              </a:graphicData>
            </a:graphic>
          </wp:anchor>
        </w:drawing>
      </w:r>
    </w:p>
    <w:p w:rsidR="00474F35" w:rsidRDefault="00474F35" w:rsidP="005B7006">
      <w:pPr>
        <w:rPr>
          <w:b/>
          <w:color w:val="000000"/>
          <w:u w:val="single"/>
        </w:rPr>
      </w:pPr>
    </w:p>
    <w:p w:rsidR="00474F35" w:rsidRDefault="00474F35" w:rsidP="005B7006">
      <w:pPr>
        <w:rPr>
          <w:b/>
          <w:color w:val="000000"/>
          <w:u w:val="single"/>
        </w:rPr>
      </w:pPr>
    </w:p>
    <w:p w:rsidR="00474F35" w:rsidRDefault="00474F35" w:rsidP="005B7006">
      <w:pPr>
        <w:rPr>
          <w:b/>
          <w:color w:val="000000"/>
          <w:u w:val="single"/>
        </w:rPr>
      </w:pPr>
    </w:p>
    <w:p w:rsidR="00474F35" w:rsidRDefault="00474F35" w:rsidP="005B7006">
      <w:pPr>
        <w:rPr>
          <w:b/>
          <w:color w:val="000000"/>
          <w:u w:val="single"/>
        </w:rPr>
      </w:pPr>
    </w:p>
    <w:p w:rsidR="005B7006" w:rsidRDefault="00CA1C9A" w:rsidP="005B7006">
      <w:pPr>
        <w:rPr>
          <w:b/>
          <w:color w:val="000000"/>
          <w:u w:val="single"/>
        </w:rPr>
      </w:pPr>
      <w:r>
        <w:rPr>
          <w:b/>
          <w:color w:val="000000"/>
          <w:u w:val="single"/>
        </w:rPr>
        <w:t>H</w:t>
      </w:r>
      <w:r w:rsidR="005B7006">
        <w:rPr>
          <w:b/>
          <w:color w:val="000000"/>
          <w:u w:val="single"/>
        </w:rPr>
        <w:t>eadteacher</w:t>
      </w:r>
    </w:p>
    <w:p w:rsidR="00870199" w:rsidRDefault="00870199">
      <w:pPr>
        <w:rPr>
          <w:color w:val="000000"/>
        </w:rPr>
      </w:pPr>
    </w:p>
    <w:p w:rsidR="00870199" w:rsidRDefault="003F1886">
      <w:pPr>
        <w:rPr>
          <w:color w:val="000000"/>
        </w:rPr>
        <w:sectPr w:rsidR="00870199" w:rsidSect="005A371E">
          <w:headerReference w:type="even" r:id="rId8"/>
          <w:headerReference w:type="default" r:id="rId9"/>
          <w:headerReference w:type="first" r:id="rId10"/>
          <w:pgSz w:w="11906" w:h="16838"/>
          <w:pgMar w:top="1440" w:right="1440" w:bottom="1440" w:left="1440" w:header="708" w:footer="708" w:gutter="0"/>
          <w:cols w:space="708"/>
          <w:docGrid w:linePitch="360"/>
        </w:sectPr>
      </w:pPr>
      <w:r>
        <w:rPr>
          <w:color w:val="000000"/>
        </w:rPr>
        <w:t>May 2024</w:t>
      </w:r>
    </w:p>
    <w:p w:rsidR="00C44216" w:rsidRPr="00F163CC" w:rsidRDefault="00C44216">
      <w:pPr>
        <w:rPr>
          <w:rFonts w:asciiTheme="minorHAnsi" w:hAnsiTheme="minorHAnsi" w:cstheme="minorHAnsi"/>
          <w:b/>
          <w:color w:val="000000"/>
          <w:sz w:val="28"/>
          <w:szCs w:val="28"/>
        </w:rPr>
      </w:pPr>
      <w:r w:rsidRPr="00F163CC">
        <w:rPr>
          <w:rFonts w:asciiTheme="minorHAnsi" w:hAnsiTheme="minorHAnsi" w:cstheme="minorHAnsi"/>
          <w:b/>
          <w:color w:val="000000"/>
          <w:sz w:val="28"/>
          <w:szCs w:val="28"/>
        </w:rPr>
        <w:lastRenderedPageBreak/>
        <w:t xml:space="preserve">Trinity St Stephen </w:t>
      </w:r>
      <w:r w:rsidR="00E45FC1" w:rsidRPr="00F163CC">
        <w:rPr>
          <w:rFonts w:asciiTheme="minorHAnsi" w:hAnsiTheme="minorHAnsi" w:cstheme="minorHAnsi"/>
          <w:b/>
          <w:color w:val="000000"/>
          <w:sz w:val="28"/>
          <w:szCs w:val="28"/>
        </w:rPr>
        <w:t>Marking &amp; Feedback</w:t>
      </w:r>
      <w:r w:rsidRPr="00F163CC">
        <w:rPr>
          <w:rFonts w:asciiTheme="minorHAnsi" w:hAnsiTheme="minorHAnsi" w:cstheme="minorHAnsi"/>
          <w:b/>
          <w:bCs/>
          <w:iCs/>
          <w:color w:val="000000"/>
          <w:sz w:val="28"/>
          <w:szCs w:val="28"/>
        </w:rPr>
        <w:t xml:space="preserve"> Policy</w:t>
      </w:r>
    </w:p>
    <w:p w:rsidR="00C44216" w:rsidRPr="00F163CC" w:rsidRDefault="00C44216">
      <w:pPr>
        <w:rPr>
          <w:rFonts w:asciiTheme="minorHAnsi" w:hAnsiTheme="minorHAnsi" w:cstheme="minorHAnsi"/>
          <w:color w:val="000000"/>
        </w:rPr>
      </w:pPr>
    </w:p>
    <w:p w:rsidR="00C44216" w:rsidRPr="00623967" w:rsidRDefault="00E96921">
      <w:pPr>
        <w:rPr>
          <w:rFonts w:asciiTheme="minorHAnsi" w:hAnsiTheme="minorHAnsi" w:cstheme="minorHAnsi"/>
          <w:bCs/>
          <w:iCs/>
        </w:rPr>
      </w:pPr>
      <w:r w:rsidRPr="00623967">
        <w:rPr>
          <w:rFonts w:asciiTheme="minorHAnsi" w:hAnsiTheme="minorHAnsi" w:cstheme="minorHAnsi"/>
          <w:b/>
        </w:rPr>
        <w:t>Introduction:</w:t>
      </w:r>
    </w:p>
    <w:p w:rsidR="006769D8" w:rsidRPr="00623967" w:rsidRDefault="006769D8" w:rsidP="006769D8">
      <w:pPr>
        <w:jc w:val="both"/>
        <w:rPr>
          <w:rFonts w:asciiTheme="minorHAnsi" w:hAnsiTheme="minorHAnsi" w:cstheme="minorHAnsi"/>
          <w:bCs/>
          <w:iCs/>
        </w:rPr>
      </w:pPr>
      <w:r w:rsidRPr="00623967">
        <w:rPr>
          <w:rFonts w:asciiTheme="minorHAnsi" w:hAnsiTheme="minorHAnsi" w:cstheme="minorHAnsi"/>
          <w:bCs/>
          <w:iCs/>
        </w:rPr>
        <w:t>It is a primary aim of our school that every member of the school community feels valued and respected, and that each person is treated fairly and well. We are a caring community, whose values are built on mutual trust and respect for all. This policy reflects our Christian values and ensures the ethos of all achieving and thriving permeates everything we do.</w:t>
      </w:r>
    </w:p>
    <w:p w:rsidR="006769D8" w:rsidRPr="006769D8" w:rsidRDefault="006769D8" w:rsidP="006769D8">
      <w:pPr>
        <w:jc w:val="both"/>
        <w:rPr>
          <w:rFonts w:asciiTheme="minorHAnsi" w:hAnsiTheme="minorHAnsi" w:cstheme="minorHAnsi"/>
          <w:bCs/>
          <w:iCs/>
        </w:rPr>
      </w:pPr>
    </w:p>
    <w:p w:rsidR="00E45FC1" w:rsidRPr="00F163CC" w:rsidRDefault="00E45FC1" w:rsidP="006769D8">
      <w:pPr>
        <w:jc w:val="both"/>
        <w:rPr>
          <w:rFonts w:asciiTheme="minorHAnsi" w:hAnsiTheme="minorHAnsi" w:cstheme="minorHAnsi"/>
          <w:color w:val="000000"/>
        </w:rPr>
      </w:pPr>
      <w:r w:rsidRPr="00F163CC">
        <w:rPr>
          <w:rFonts w:asciiTheme="minorHAnsi" w:hAnsiTheme="minorHAnsi" w:cstheme="minorHAnsi"/>
          <w:color w:val="000000"/>
        </w:rPr>
        <w:t>At Trinity St Stephen First School, we believe marking should provide constructive feedback to every child, focusing on success and improvement needs against learning intentions. This is aimed at enabling children to become reflective learners and to close the gap between current and desired practice - sometimes this will be done through marking and sometimes through oral feedback, either individually or whole class.</w:t>
      </w:r>
    </w:p>
    <w:p w:rsidR="006769D8" w:rsidRDefault="006769D8" w:rsidP="006769D8">
      <w:pPr>
        <w:jc w:val="both"/>
        <w:rPr>
          <w:rFonts w:asciiTheme="minorHAnsi" w:hAnsiTheme="minorHAnsi" w:cstheme="minorHAnsi"/>
          <w:color w:val="000000"/>
        </w:rPr>
      </w:pPr>
    </w:p>
    <w:p w:rsidR="00E45FC1" w:rsidRPr="00E45FC1" w:rsidRDefault="00E45FC1" w:rsidP="00E45FC1">
      <w:pPr>
        <w:ind w:left="709"/>
        <w:rPr>
          <w:color w:val="000000"/>
        </w:rPr>
      </w:pPr>
    </w:p>
    <w:p w:rsidR="00E45FC1" w:rsidRPr="00F163CC" w:rsidRDefault="00E45FC1" w:rsidP="00E45FC1">
      <w:pPr>
        <w:rPr>
          <w:rFonts w:asciiTheme="minorHAnsi" w:hAnsiTheme="minorHAnsi" w:cstheme="minorHAnsi"/>
          <w:b/>
        </w:rPr>
      </w:pPr>
      <w:r w:rsidRPr="00F163CC">
        <w:rPr>
          <w:rFonts w:asciiTheme="minorHAnsi" w:hAnsiTheme="minorHAnsi" w:cstheme="minorHAnsi"/>
          <w:b/>
        </w:rPr>
        <w:t>Aims:</w:t>
      </w:r>
    </w:p>
    <w:p w:rsidR="00E45FC1" w:rsidRPr="00F163CC" w:rsidRDefault="00E45FC1" w:rsidP="00E45FC1">
      <w:pPr>
        <w:ind w:left="709"/>
        <w:rPr>
          <w:rFonts w:asciiTheme="minorHAnsi" w:hAnsiTheme="minorHAnsi" w:cstheme="minorHAnsi"/>
          <w:snapToGrid w:val="0"/>
          <w:lang w:eastAsia="en-US"/>
        </w:rPr>
      </w:pPr>
      <w:r w:rsidRPr="00F163CC">
        <w:rPr>
          <w:rFonts w:asciiTheme="minorHAnsi" w:hAnsiTheme="minorHAnsi" w:cstheme="minorHAnsi"/>
          <w:snapToGrid w:val="0"/>
          <w:lang w:eastAsia="en-US"/>
        </w:rPr>
        <w:t>We mark children’s work and offer feedback in order to:</w:t>
      </w:r>
    </w:p>
    <w:p w:rsidR="00E45FC1" w:rsidRPr="00F163CC" w:rsidRDefault="00E45FC1" w:rsidP="00E45FC1">
      <w:pPr>
        <w:ind w:left="709"/>
        <w:rPr>
          <w:rFonts w:asciiTheme="minorHAnsi" w:hAnsiTheme="minorHAnsi" w:cstheme="minorHAnsi"/>
          <w:snapToGrid w:val="0"/>
          <w:lang w:eastAsia="en-US"/>
        </w:rPr>
      </w:pP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show that we value their work, and encourage them to do the same;</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boost self-esteem and aspirations, through use of praise and encouragement;</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give a clear general picture of how far they have come in their learning, and what the next steps are;</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offer them specific information on the extent to which they have met the lesson objective, and/or the individual targets set for them;</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promote self-assessment, whereby they recognise their difficulties and are encouraged to accept guidance from others;</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share expectations;</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gauge their understanding, and identify any misconceptions;</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provide a basis both for summative and for formative assessment that should inform future lesson-planning and individual tracking of progress.</w:t>
      </w:r>
    </w:p>
    <w:p w:rsidR="00E45FC1" w:rsidRPr="00F163CC" w:rsidRDefault="00E45FC1" w:rsidP="00E45FC1">
      <w:pPr>
        <w:rPr>
          <w:rFonts w:asciiTheme="minorHAnsi" w:hAnsiTheme="minorHAnsi" w:cstheme="minorHAnsi"/>
        </w:rPr>
      </w:pPr>
    </w:p>
    <w:p w:rsidR="00E45FC1" w:rsidRPr="00F163CC" w:rsidRDefault="00E45FC1" w:rsidP="00E45FC1">
      <w:pPr>
        <w:rPr>
          <w:rFonts w:asciiTheme="minorHAnsi" w:hAnsiTheme="minorHAnsi" w:cstheme="minorHAnsi"/>
          <w:b/>
        </w:rPr>
      </w:pPr>
      <w:r w:rsidRPr="00F163CC">
        <w:rPr>
          <w:rFonts w:asciiTheme="minorHAnsi" w:hAnsiTheme="minorHAnsi" w:cstheme="minorHAnsi"/>
          <w:b/>
        </w:rPr>
        <w:t>Principles:</w:t>
      </w:r>
    </w:p>
    <w:p w:rsidR="00E45FC1" w:rsidRPr="00F163CC" w:rsidRDefault="00E45FC1" w:rsidP="00E45FC1">
      <w:pPr>
        <w:ind w:left="709"/>
        <w:rPr>
          <w:rFonts w:asciiTheme="minorHAnsi" w:hAnsiTheme="minorHAnsi" w:cstheme="minorHAnsi"/>
        </w:rPr>
      </w:pPr>
      <w:r w:rsidRPr="00F163CC">
        <w:rPr>
          <w:rFonts w:asciiTheme="minorHAnsi" w:hAnsiTheme="minorHAnsi" w:cstheme="minorHAnsi"/>
        </w:rPr>
        <w:t>Marking and feedback should:</w:t>
      </w:r>
    </w:p>
    <w:p w:rsidR="00E45FC1" w:rsidRPr="00F163CC" w:rsidRDefault="00E45FC1" w:rsidP="00E45FC1">
      <w:pPr>
        <w:ind w:left="1429"/>
        <w:rPr>
          <w:rFonts w:asciiTheme="minorHAnsi" w:hAnsiTheme="minorHAnsi" w:cstheme="minorHAnsi"/>
        </w:rPr>
      </w:pP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Give recognition and appropriate praise for achievement, progress and effort, showing we value children’s work;</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Give pupils opportunities to become aware of and reflect on their learning needs;</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Allow specific time for children to read, reflect and respond to marking, in some instances, correcting mistakes;</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Ultimately be seen by pupils as positive in improving their learning;</w:t>
      </w:r>
    </w:p>
    <w:p w:rsidR="00E45FC1" w:rsidRPr="00623967"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bookmarkStart w:id="0" w:name="_GoBack"/>
      <w:r w:rsidRPr="00623967">
        <w:rPr>
          <w:rFonts w:asciiTheme="minorHAnsi" w:hAnsiTheme="minorHAnsi" w:cstheme="minorHAnsi"/>
          <w:snapToGrid w:val="0"/>
          <w:lang w:eastAsia="en-US"/>
        </w:rPr>
        <w:t>Be accessible to pupils;</w:t>
      </w:r>
      <w:r w:rsidR="008F36B9" w:rsidRPr="00623967">
        <w:rPr>
          <w:rFonts w:asciiTheme="minorHAnsi" w:hAnsiTheme="minorHAnsi" w:cstheme="minorHAnsi"/>
          <w:snapToGrid w:val="0"/>
          <w:lang w:eastAsia="en-US"/>
        </w:rPr>
        <w:t xml:space="preserve"> this may be more focussed on oral feedback in KS1 classes</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623967">
        <w:rPr>
          <w:rFonts w:asciiTheme="minorHAnsi" w:hAnsiTheme="minorHAnsi" w:cstheme="minorHAnsi"/>
          <w:snapToGrid w:val="0"/>
          <w:lang w:eastAsia="en-US"/>
        </w:rPr>
        <w:t xml:space="preserve">Respond to </w:t>
      </w:r>
      <w:bookmarkEnd w:id="0"/>
      <w:r w:rsidRPr="00F163CC">
        <w:rPr>
          <w:rFonts w:asciiTheme="minorHAnsi" w:hAnsiTheme="minorHAnsi" w:cstheme="minorHAnsi"/>
          <w:snapToGrid w:val="0"/>
          <w:lang w:eastAsia="en-US"/>
        </w:rPr>
        <w:t>individual learning needs;</w:t>
      </w:r>
    </w:p>
    <w:p w:rsidR="00E45FC1" w:rsidRPr="00F163CC"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F163CC">
        <w:rPr>
          <w:rFonts w:asciiTheme="minorHAnsi" w:hAnsiTheme="minorHAnsi" w:cstheme="minorHAnsi"/>
          <w:snapToGrid w:val="0"/>
          <w:lang w:eastAsia="en-US"/>
        </w:rPr>
        <w:t>Give clear strategies for improvement, focusing on one key area for improvement at any one time;</w:t>
      </w:r>
    </w:p>
    <w:p w:rsidR="006769D8"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DD6713">
        <w:rPr>
          <w:rFonts w:asciiTheme="minorHAnsi" w:hAnsiTheme="minorHAnsi" w:cstheme="minorHAnsi"/>
          <w:snapToGrid w:val="0"/>
          <w:lang w:eastAsia="en-US"/>
        </w:rPr>
        <w:lastRenderedPageBreak/>
        <w:t>Relate to learning intentions which are shared with pupils;</w:t>
      </w:r>
      <w:r w:rsidRPr="00DD6713">
        <w:rPr>
          <w:rFonts w:asciiTheme="minorHAnsi" w:hAnsiTheme="minorHAnsi" w:cstheme="minorHAnsi"/>
          <w:snapToGrid w:val="0"/>
          <w:lang w:eastAsia="en-US"/>
        </w:rPr>
        <w:br/>
        <w:t>Involve other adults within the classroom as appropriate;</w:t>
      </w:r>
    </w:p>
    <w:p w:rsidR="00E45FC1" w:rsidRPr="00DD6713"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DD6713">
        <w:rPr>
          <w:rFonts w:asciiTheme="minorHAnsi" w:hAnsiTheme="minorHAnsi" w:cstheme="minorHAnsi"/>
          <w:snapToGrid w:val="0"/>
          <w:lang w:eastAsia="en-US"/>
        </w:rPr>
        <w:t>Encourage and teach pupils to self-mark and self-evaluate;</w:t>
      </w:r>
    </w:p>
    <w:p w:rsidR="00E45FC1" w:rsidRPr="00DD6713"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DD6713">
        <w:rPr>
          <w:rFonts w:asciiTheme="minorHAnsi" w:hAnsiTheme="minorHAnsi" w:cstheme="minorHAnsi"/>
          <w:snapToGrid w:val="0"/>
          <w:lang w:eastAsia="en-US"/>
        </w:rPr>
        <w:t>Inform future planning and individual target setting;</w:t>
      </w:r>
    </w:p>
    <w:p w:rsidR="00E45FC1" w:rsidRPr="00DD6713"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DD6713">
        <w:rPr>
          <w:rFonts w:asciiTheme="minorHAnsi" w:hAnsiTheme="minorHAnsi" w:cstheme="minorHAnsi"/>
          <w:snapToGrid w:val="0"/>
          <w:lang w:eastAsia="en-US"/>
        </w:rPr>
        <w:t>Be appropriate to the age and ability of the child;</w:t>
      </w:r>
    </w:p>
    <w:p w:rsidR="00E45FC1" w:rsidRPr="00DD6713"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DD6713">
        <w:rPr>
          <w:rFonts w:asciiTheme="minorHAnsi" w:hAnsiTheme="minorHAnsi" w:cstheme="minorHAnsi"/>
          <w:snapToGrid w:val="0"/>
          <w:lang w:eastAsia="en-US"/>
        </w:rPr>
        <w:t>Be regular, frequent and timely</w:t>
      </w:r>
      <w:r w:rsidR="00D82F17" w:rsidRPr="00DD6713">
        <w:rPr>
          <w:rFonts w:asciiTheme="minorHAnsi" w:hAnsiTheme="minorHAnsi" w:cstheme="minorHAnsi"/>
          <w:snapToGrid w:val="0"/>
          <w:lang w:eastAsia="en-US"/>
        </w:rPr>
        <w:t xml:space="preserve"> (always before the next session of learning)</w:t>
      </w:r>
      <w:r w:rsidRPr="00DD6713">
        <w:rPr>
          <w:rFonts w:asciiTheme="minorHAnsi" w:hAnsiTheme="minorHAnsi" w:cstheme="minorHAnsi"/>
          <w:snapToGrid w:val="0"/>
          <w:lang w:eastAsia="en-US"/>
        </w:rPr>
        <w:t>;</w:t>
      </w:r>
    </w:p>
    <w:p w:rsidR="006769D8"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DD6713">
        <w:rPr>
          <w:rFonts w:asciiTheme="minorHAnsi" w:hAnsiTheme="minorHAnsi" w:cstheme="minorHAnsi"/>
          <w:snapToGrid w:val="0"/>
          <w:lang w:eastAsia="en-US"/>
        </w:rPr>
        <w:t>Be manageable for teachers;</w:t>
      </w:r>
    </w:p>
    <w:p w:rsidR="00E45FC1" w:rsidRPr="00DD6713" w:rsidRDefault="00E45FC1" w:rsidP="00E45FC1">
      <w:pPr>
        <w:numPr>
          <w:ilvl w:val="0"/>
          <w:numId w:val="13"/>
        </w:numPr>
        <w:tabs>
          <w:tab w:val="clear" w:pos="360"/>
          <w:tab w:val="num" w:pos="1134"/>
        </w:tabs>
        <w:ind w:left="1134" w:hanging="425"/>
        <w:rPr>
          <w:rFonts w:asciiTheme="minorHAnsi" w:hAnsiTheme="minorHAnsi" w:cstheme="minorHAnsi"/>
          <w:snapToGrid w:val="0"/>
          <w:lang w:eastAsia="en-US"/>
        </w:rPr>
      </w:pPr>
      <w:r w:rsidRPr="00DD6713">
        <w:rPr>
          <w:rFonts w:asciiTheme="minorHAnsi" w:hAnsiTheme="minorHAnsi" w:cstheme="minorHAnsi"/>
          <w:snapToGrid w:val="0"/>
          <w:lang w:eastAsia="en-US"/>
        </w:rPr>
        <w:t>Be consistent throughout the school.</w:t>
      </w:r>
    </w:p>
    <w:p w:rsidR="00E45FC1" w:rsidRPr="00DD6713" w:rsidRDefault="00E45FC1" w:rsidP="00E45FC1">
      <w:pPr>
        <w:rPr>
          <w:rFonts w:asciiTheme="minorHAnsi" w:hAnsiTheme="minorHAnsi" w:cstheme="minorHAnsi"/>
        </w:rPr>
      </w:pPr>
    </w:p>
    <w:p w:rsidR="00E45FC1" w:rsidRPr="00DD6713" w:rsidRDefault="00E45FC1" w:rsidP="00E45FC1">
      <w:pPr>
        <w:rPr>
          <w:rFonts w:asciiTheme="minorHAnsi" w:hAnsiTheme="minorHAnsi" w:cstheme="minorHAnsi"/>
          <w:b/>
        </w:rPr>
      </w:pPr>
      <w:r w:rsidRPr="00DD6713">
        <w:rPr>
          <w:rFonts w:asciiTheme="minorHAnsi" w:hAnsiTheme="minorHAnsi" w:cstheme="minorHAnsi"/>
          <w:b/>
        </w:rPr>
        <w:t>Strategies:</w:t>
      </w:r>
    </w:p>
    <w:p w:rsidR="00E45FC1" w:rsidRPr="00DD6713" w:rsidRDefault="00E45FC1" w:rsidP="00E45FC1">
      <w:pPr>
        <w:pStyle w:val="BodyText"/>
        <w:ind w:left="741"/>
        <w:rPr>
          <w:rFonts w:asciiTheme="minorHAnsi" w:hAnsiTheme="minorHAnsi" w:cstheme="minorHAnsi"/>
          <w:szCs w:val="24"/>
        </w:rPr>
      </w:pPr>
      <w:r w:rsidRPr="00DD6713">
        <w:rPr>
          <w:rFonts w:asciiTheme="minorHAnsi" w:hAnsiTheme="minorHAnsi" w:cstheme="minorHAnsi"/>
          <w:szCs w:val="24"/>
        </w:rPr>
        <w:t>Marking children’s work can have different roles and purposes at different times and can involve both written and oral feedback.</w:t>
      </w:r>
    </w:p>
    <w:p w:rsidR="00E45FC1" w:rsidRPr="00DD6713" w:rsidRDefault="00E45FC1" w:rsidP="00E45FC1">
      <w:pPr>
        <w:ind w:left="741"/>
        <w:rPr>
          <w:rFonts w:asciiTheme="minorHAnsi" w:hAnsiTheme="minorHAnsi" w:cstheme="minorHAnsi"/>
        </w:rPr>
      </w:pPr>
    </w:p>
    <w:p w:rsidR="00E45FC1" w:rsidRPr="00DD6713" w:rsidRDefault="00E45FC1" w:rsidP="00E45FC1">
      <w:pPr>
        <w:ind w:left="741"/>
        <w:rPr>
          <w:rFonts w:asciiTheme="minorHAnsi" w:hAnsiTheme="minorHAnsi" w:cstheme="minorHAnsi"/>
          <w:b/>
        </w:rPr>
      </w:pPr>
      <w:r w:rsidRPr="00DD6713">
        <w:rPr>
          <w:rFonts w:asciiTheme="minorHAnsi" w:hAnsiTheme="minorHAnsi" w:cstheme="minorHAnsi"/>
          <w:b/>
        </w:rPr>
        <w:t>Summative marking/feedback</w:t>
      </w:r>
    </w:p>
    <w:p w:rsidR="00E45FC1" w:rsidRPr="00DD6713" w:rsidRDefault="00E45FC1" w:rsidP="00E45FC1">
      <w:pPr>
        <w:ind w:left="741"/>
        <w:rPr>
          <w:rFonts w:asciiTheme="minorHAnsi" w:hAnsiTheme="minorHAnsi" w:cstheme="minorHAnsi"/>
        </w:rPr>
      </w:pPr>
      <w:r w:rsidRPr="00DD6713">
        <w:rPr>
          <w:rFonts w:asciiTheme="minorHAnsi" w:hAnsiTheme="minorHAnsi" w:cstheme="minorHAnsi"/>
        </w:rPr>
        <w:br/>
        <w:t>This usually consists of ticks and other simple marks associated with closed tasks.  This is particularly appropriate for pieces of work which are designed to allow children to practise and consolidate learning.  Wherever possible, pupils should self-mark, or the work should be marked as a class or in groups.</w:t>
      </w:r>
      <w:r w:rsidRPr="00DD6713">
        <w:rPr>
          <w:rFonts w:asciiTheme="minorHAnsi" w:hAnsiTheme="minorHAnsi" w:cstheme="minorHAnsi"/>
        </w:rPr>
        <w:br/>
      </w:r>
      <w:r w:rsidRPr="00DD6713">
        <w:rPr>
          <w:rFonts w:asciiTheme="minorHAnsi" w:hAnsiTheme="minorHAnsi" w:cstheme="minorHAnsi"/>
        </w:rPr>
        <w:br/>
      </w:r>
      <w:r w:rsidRPr="00DD6713">
        <w:rPr>
          <w:rFonts w:asciiTheme="minorHAnsi" w:hAnsiTheme="minorHAnsi" w:cstheme="minorHAnsi"/>
          <w:b/>
        </w:rPr>
        <w:t>Formative marking/feedback</w:t>
      </w:r>
    </w:p>
    <w:p w:rsidR="00E45FC1" w:rsidRPr="00DD6713" w:rsidRDefault="00E45FC1" w:rsidP="00E45FC1">
      <w:pPr>
        <w:ind w:left="741"/>
        <w:rPr>
          <w:rFonts w:asciiTheme="minorHAnsi" w:hAnsiTheme="minorHAnsi" w:cstheme="minorHAnsi"/>
        </w:rPr>
      </w:pPr>
      <w:r w:rsidRPr="00DD6713">
        <w:rPr>
          <w:rFonts w:asciiTheme="minorHAnsi" w:hAnsiTheme="minorHAnsi" w:cstheme="minorHAnsi"/>
        </w:rPr>
        <w:br/>
        <w:t>With oral feedback in the course of a lesson, teachers’ comments to children should focus primarily on the learning intention; other issues should be dealt with quietly and individually.</w:t>
      </w:r>
      <w:r w:rsidRPr="00DD6713">
        <w:rPr>
          <w:rFonts w:asciiTheme="minorHAnsi" w:hAnsiTheme="minorHAnsi" w:cstheme="minorHAnsi"/>
        </w:rPr>
        <w:br/>
      </w:r>
      <w:r w:rsidRPr="00DD6713">
        <w:rPr>
          <w:rFonts w:asciiTheme="minorHAnsi" w:hAnsiTheme="minorHAnsi" w:cstheme="minorHAnsi"/>
        </w:rPr>
        <w:br/>
        <w:t xml:space="preserve">Not all pieces of work can be quality marked, and teachers will use their professional judgement to decide whether work will be acknowledged or given detailed attention. As a minimum, in Literacy and Numeracy, every child should experience quality, developmental marking at least </w:t>
      </w:r>
      <w:r w:rsidR="00C6429D" w:rsidRPr="00DD6713">
        <w:rPr>
          <w:rFonts w:asciiTheme="minorHAnsi" w:hAnsiTheme="minorHAnsi" w:cstheme="minorHAnsi"/>
        </w:rPr>
        <w:t>three times</w:t>
      </w:r>
      <w:r w:rsidRPr="00DD6713">
        <w:rPr>
          <w:rFonts w:asciiTheme="minorHAnsi" w:hAnsiTheme="minorHAnsi" w:cstheme="minorHAnsi"/>
        </w:rPr>
        <w:t xml:space="preserve"> a week.</w:t>
      </w:r>
      <w:r w:rsidRPr="00DD6713">
        <w:rPr>
          <w:rFonts w:asciiTheme="minorHAnsi" w:hAnsiTheme="minorHAnsi" w:cstheme="minorHAnsi"/>
        </w:rPr>
        <w:br/>
      </w:r>
      <w:r w:rsidRPr="00DD6713">
        <w:rPr>
          <w:rFonts w:asciiTheme="minorHAnsi" w:hAnsiTheme="minorHAnsi" w:cstheme="minorHAnsi"/>
        </w:rPr>
        <w:br/>
        <w:t>Emphasis in marking should be focused on the success against the learning intention, and improvement needs for further success.</w:t>
      </w:r>
      <w:r w:rsidRPr="00DD6713">
        <w:br/>
      </w:r>
      <w:r w:rsidRPr="00DD6713">
        <w:br/>
      </w:r>
      <w:r w:rsidRPr="00DD6713">
        <w:rPr>
          <w:rFonts w:asciiTheme="minorHAnsi" w:hAnsiTheme="minorHAnsi" w:cstheme="minorHAnsi"/>
          <w:b/>
        </w:rPr>
        <w:t>Secretarial features</w:t>
      </w:r>
    </w:p>
    <w:p w:rsidR="00E45FC1" w:rsidRPr="00DD6713" w:rsidRDefault="00E45FC1" w:rsidP="00E45FC1">
      <w:pPr>
        <w:ind w:left="741"/>
        <w:rPr>
          <w:rFonts w:asciiTheme="minorHAnsi" w:hAnsiTheme="minorHAnsi" w:cstheme="minorHAnsi"/>
        </w:rPr>
      </w:pPr>
      <w:r w:rsidRPr="00DD6713">
        <w:rPr>
          <w:rFonts w:asciiTheme="minorHAnsi" w:hAnsiTheme="minorHAnsi" w:cstheme="minorHAnsi"/>
        </w:rPr>
        <w:br/>
        <w:t>To enable focus on the learning intention, secretarial features not part of this intention (punctuation, spelling, grammar for example) should not be marked rigidly. When work is finished, pupils could be asked to check their work, amending where necessary.</w:t>
      </w:r>
      <w:r w:rsidRPr="00DD6713">
        <w:rPr>
          <w:rFonts w:asciiTheme="minorHAnsi" w:hAnsiTheme="minorHAnsi" w:cstheme="minorHAnsi"/>
        </w:rPr>
        <w:br/>
      </w:r>
      <w:r w:rsidRPr="00DD6713">
        <w:rPr>
          <w:rFonts w:asciiTheme="minorHAnsi" w:hAnsiTheme="minorHAnsi" w:cstheme="minorHAnsi"/>
        </w:rPr>
        <w:br/>
      </w:r>
      <w:r w:rsidRPr="00DD6713">
        <w:rPr>
          <w:rFonts w:asciiTheme="minorHAnsi" w:hAnsiTheme="minorHAnsi" w:cstheme="minorHAnsi"/>
          <w:b/>
        </w:rPr>
        <w:t>Self-marking</w:t>
      </w:r>
    </w:p>
    <w:p w:rsidR="00DD6713" w:rsidRDefault="00E45FC1" w:rsidP="00DD6713">
      <w:pPr>
        <w:ind w:left="741"/>
        <w:rPr>
          <w:rFonts w:asciiTheme="minorHAnsi" w:hAnsiTheme="minorHAnsi" w:cstheme="minorHAnsi"/>
        </w:rPr>
      </w:pPr>
      <w:r w:rsidRPr="00DD6713">
        <w:rPr>
          <w:rFonts w:asciiTheme="minorHAnsi" w:hAnsiTheme="minorHAnsi" w:cstheme="minorHAnsi"/>
        </w:rPr>
        <w:br/>
        <w:t>Pupils should self-evaluate where possible, identifying their own successes and looking for improvement points. The plenary can focus on this process as a way of analysing the learning. Pupils may be asked to mark their work in pairs, to engender discussion about the work.</w:t>
      </w:r>
    </w:p>
    <w:p w:rsidR="006769D8" w:rsidRDefault="006769D8" w:rsidP="00DD6713">
      <w:pPr>
        <w:ind w:left="741"/>
      </w:pPr>
    </w:p>
    <w:p w:rsidR="006769D8" w:rsidRDefault="006769D8" w:rsidP="00DD6713">
      <w:pPr>
        <w:ind w:left="741"/>
      </w:pPr>
    </w:p>
    <w:p w:rsidR="00E45FC1" w:rsidRPr="00DD6713" w:rsidRDefault="00E45FC1" w:rsidP="00DD6713">
      <w:pPr>
        <w:ind w:left="741"/>
        <w:rPr>
          <w:b/>
        </w:rPr>
      </w:pPr>
      <w:r w:rsidRPr="00DD6713">
        <w:rPr>
          <w:rFonts w:asciiTheme="minorHAnsi" w:hAnsiTheme="minorHAnsi" w:cstheme="minorHAnsi"/>
          <w:b/>
        </w:rPr>
        <w:t>Shared or paired marking</w:t>
      </w:r>
    </w:p>
    <w:p w:rsidR="003F1886" w:rsidRDefault="00E45FC1" w:rsidP="00E45FC1">
      <w:pPr>
        <w:ind w:left="741"/>
        <w:rPr>
          <w:rFonts w:asciiTheme="minorHAnsi" w:hAnsiTheme="minorHAnsi" w:cstheme="minorHAnsi"/>
        </w:rPr>
      </w:pPr>
      <w:r w:rsidRPr="00DD6713">
        <w:rPr>
          <w:rFonts w:asciiTheme="minorHAnsi" w:hAnsiTheme="minorHAnsi" w:cstheme="minorHAnsi"/>
        </w:rPr>
        <w:br/>
        <w:t>Teachers should model the marking process at regular intervals (teaching particular points at the same time). This is aimed at enabling more effective self-evaluation subsequently.</w:t>
      </w:r>
    </w:p>
    <w:p w:rsidR="003F1886" w:rsidRDefault="003F1886" w:rsidP="00E45FC1">
      <w:pPr>
        <w:ind w:left="741"/>
        <w:rPr>
          <w:rFonts w:asciiTheme="minorHAnsi" w:hAnsiTheme="minorHAnsi" w:cstheme="minorHAnsi"/>
        </w:rPr>
      </w:pPr>
    </w:p>
    <w:p w:rsidR="003F1886" w:rsidRDefault="003F1886" w:rsidP="003F1886">
      <w:pPr>
        <w:ind w:left="741"/>
        <w:rPr>
          <w:rFonts w:asciiTheme="minorHAnsi" w:hAnsiTheme="minorHAnsi" w:cstheme="minorHAnsi"/>
          <w:b/>
        </w:rPr>
      </w:pPr>
      <w:r w:rsidRPr="003F1886">
        <w:rPr>
          <w:rFonts w:asciiTheme="minorHAnsi" w:hAnsiTheme="minorHAnsi" w:cstheme="minorHAnsi"/>
          <w:b/>
        </w:rPr>
        <w:t>Homework</w:t>
      </w:r>
    </w:p>
    <w:p w:rsidR="003F1886" w:rsidRPr="003F1886" w:rsidRDefault="003F1886" w:rsidP="003F1886">
      <w:pPr>
        <w:ind w:left="741"/>
        <w:rPr>
          <w:rFonts w:asciiTheme="minorHAnsi" w:hAnsiTheme="minorHAnsi" w:cstheme="minorHAnsi"/>
          <w:b/>
        </w:rPr>
      </w:pPr>
    </w:p>
    <w:p w:rsidR="003F1886" w:rsidRPr="003F1886" w:rsidRDefault="003F1886" w:rsidP="003F1886">
      <w:pPr>
        <w:ind w:left="741"/>
        <w:rPr>
          <w:rFonts w:asciiTheme="minorHAnsi" w:hAnsiTheme="minorHAnsi" w:cstheme="minorHAnsi"/>
        </w:rPr>
      </w:pPr>
      <w:r w:rsidRPr="003F1886">
        <w:rPr>
          <w:rFonts w:asciiTheme="minorHAnsi" w:hAnsiTheme="minorHAnsi" w:cstheme="minorHAnsi"/>
        </w:rPr>
        <w:t>Homework is marked to acknowledge effort and achievement and is returned in a timely manner. Common misconception will be addressed within school.</w:t>
      </w:r>
    </w:p>
    <w:p w:rsidR="00E45FC1" w:rsidRPr="00DD6713" w:rsidRDefault="00E45FC1" w:rsidP="00E45FC1">
      <w:pPr>
        <w:ind w:left="741"/>
        <w:rPr>
          <w:rFonts w:asciiTheme="minorHAnsi" w:hAnsiTheme="minorHAnsi" w:cstheme="minorHAnsi"/>
          <w:b/>
        </w:rPr>
      </w:pPr>
      <w:r w:rsidRPr="00DD6713">
        <w:rPr>
          <w:rFonts w:asciiTheme="minorHAnsi" w:hAnsiTheme="minorHAnsi" w:cstheme="minorHAnsi"/>
        </w:rPr>
        <w:br/>
      </w:r>
    </w:p>
    <w:p w:rsidR="00E45FC1" w:rsidRPr="00DD6713" w:rsidRDefault="00E45FC1" w:rsidP="00E45FC1">
      <w:pPr>
        <w:rPr>
          <w:rFonts w:asciiTheme="minorHAnsi" w:hAnsiTheme="minorHAnsi" w:cstheme="minorHAnsi"/>
          <w:b/>
          <w:spacing w:val="4"/>
        </w:rPr>
      </w:pPr>
      <w:r w:rsidRPr="00DD6713">
        <w:rPr>
          <w:rFonts w:asciiTheme="minorHAnsi" w:hAnsiTheme="minorHAnsi" w:cstheme="minorHAnsi"/>
          <w:b/>
          <w:spacing w:val="4"/>
        </w:rPr>
        <w:t>Marking Procedures:</w:t>
      </w:r>
    </w:p>
    <w:p w:rsidR="00E45FC1" w:rsidRPr="00DD6713" w:rsidRDefault="00E45FC1" w:rsidP="00E45FC1">
      <w:pPr>
        <w:numPr>
          <w:ilvl w:val="0"/>
          <w:numId w:val="16"/>
        </w:numPr>
        <w:tabs>
          <w:tab w:val="clear" w:pos="360"/>
          <w:tab w:val="num" w:pos="709"/>
        </w:tabs>
        <w:ind w:left="709" w:hanging="283"/>
        <w:rPr>
          <w:rFonts w:asciiTheme="minorHAnsi" w:hAnsiTheme="minorHAnsi" w:cstheme="minorHAnsi"/>
          <w:snapToGrid w:val="0"/>
          <w:lang w:eastAsia="en-US"/>
        </w:rPr>
      </w:pPr>
      <w:r w:rsidRPr="00DD6713">
        <w:rPr>
          <w:rFonts w:asciiTheme="minorHAnsi" w:hAnsiTheme="minorHAnsi" w:cstheme="minorHAnsi"/>
          <w:snapToGrid w:val="0"/>
          <w:lang w:eastAsia="en-US"/>
        </w:rPr>
        <w:t>Marking should be performed consistently and in line with the Trinity St Stephen First School marking guidelines (see Annex A and Annex B), with which t</w:t>
      </w:r>
      <w:r w:rsidRPr="00DD6713">
        <w:rPr>
          <w:rFonts w:asciiTheme="minorHAnsi" w:hAnsiTheme="minorHAnsi" w:cstheme="minorHAnsi"/>
        </w:rPr>
        <w:t>he children should be familiar.</w:t>
      </w:r>
    </w:p>
    <w:p w:rsidR="00E45FC1" w:rsidRPr="00DD6713" w:rsidRDefault="00E45FC1" w:rsidP="00E45FC1">
      <w:pPr>
        <w:tabs>
          <w:tab w:val="num" w:pos="709"/>
        </w:tabs>
        <w:ind w:left="709" w:hanging="283"/>
        <w:rPr>
          <w:rFonts w:asciiTheme="minorHAnsi" w:hAnsiTheme="minorHAnsi" w:cstheme="minorHAnsi"/>
        </w:rPr>
      </w:pPr>
    </w:p>
    <w:p w:rsidR="00E45FC1" w:rsidRPr="00DD6713" w:rsidRDefault="00E45FC1" w:rsidP="00E45FC1">
      <w:pPr>
        <w:numPr>
          <w:ilvl w:val="0"/>
          <w:numId w:val="16"/>
        </w:numPr>
        <w:tabs>
          <w:tab w:val="clear" w:pos="360"/>
          <w:tab w:val="num" w:pos="709"/>
        </w:tabs>
        <w:ind w:left="709" w:hanging="283"/>
        <w:rPr>
          <w:rFonts w:asciiTheme="minorHAnsi" w:hAnsiTheme="minorHAnsi" w:cstheme="minorHAnsi"/>
        </w:rPr>
      </w:pPr>
      <w:r w:rsidRPr="00DD6713">
        <w:rPr>
          <w:rFonts w:asciiTheme="minorHAnsi" w:hAnsiTheme="minorHAnsi" w:cstheme="minorHAnsi"/>
        </w:rPr>
        <w:t>All adults (including classroom assistants and supply teachers) who work with the children should use the marking guidelines.</w:t>
      </w:r>
    </w:p>
    <w:p w:rsidR="00E45FC1" w:rsidRPr="00DD6713" w:rsidRDefault="00E45FC1" w:rsidP="00E45FC1">
      <w:pPr>
        <w:tabs>
          <w:tab w:val="num" w:pos="709"/>
        </w:tabs>
        <w:ind w:left="709" w:hanging="283"/>
        <w:rPr>
          <w:rFonts w:asciiTheme="minorHAnsi" w:hAnsiTheme="minorHAnsi" w:cstheme="minorHAnsi"/>
        </w:rPr>
      </w:pPr>
    </w:p>
    <w:p w:rsidR="00E45FC1" w:rsidRPr="00DD6713" w:rsidRDefault="00E45FC1" w:rsidP="00E45FC1">
      <w:pPr>
        <w:numPr>
          <w:ilvl w:val="0"/>
          <w:numId w:val="16"/>
        </w:numPr>
        <w:tabs>
          <w:tab w:val="clear" w:pos="360"/>
          <w:tab w:val="num" w:pos="709"/>
        </w:tabs>
        <w:ind w:left="709" w:hanging="283"/>
        <w:rPr>
          <w:rFonts w:asciiTheme="minorHAnsi" w:hAnsiTheme="minorHAnsi" w:cstheme="minorHAnsi"/>
        </w:rPr>
      </w:pPr>
      <w:r w:rsidRPr="00DD6713">
        <w:rPr>
          <w:rFonts w:asciiTheme="minorHAnsi" w:hAnsiTheme="minorHAnsi" w:cstheme="minorHAnsi"/>
        </w:rPr>
        <w:t xml:space="preserve">Marking should be age appropriate, clear and </w:t>
      </w:r>
      <w:r w:rsidRPr="00DD6713">
        <w:rPr>
          <w:rFonts w:asciiTheme="minorHAnsi" w:hAnsiTheme="minorHAnsi" w:cstheme="minorHAnsi"/>
          <w:snapToGrid w:val="0"/>
          <w:lang w:eastAsia="en-US"/>
        </w:rPr>
        <w:t xml:space="preserve">written in a contrasting colour which should not dominate the </w:t>
      </w:r>
      <w:proofErr w:type="spellStart"/>
      <w:r w:rsidRPr="00DD6713">
        <w:rPr>
          <w:rFonts w:asciiTheme="minorHAnsi" w:hAnsiTheme="minorHAnsi" w:cstheme="minorHAnsi"/>
          <w:snapToGrid w:val="0"/>
          <w:lang w:eastAsia="en-US"/>
        </w:rPr>
        <w:t>childrens</w:t>
      </w:r>
      <w:proofErr w:type="spellEnd"/>
      <w:r w:rsidRPr="00DD6713">
        <w:rPr>
          <w:rFonts w:asciiTheme="minorHAnsi" w:hAnsiTheme="minorHAnsi" w:cstheme="minorHAnsi"/>
          <w:snapToGrid w:val="0"/>
          <w:lang w:eastAsia="en-US"/>
        </w:rPr>
        <w:t>' work.</w:t>
      </w:r>
      <w:r w:rsidRPr="00DD6713">
        <w:rPr>
          <w:rFonts w:asciiTheme="minorHAnsi" w:hAnsiTheme="minorHAnsi" w:cstheme="minorHAnsi"/>
        </w:rPr>
        <w:t xml:space="preserve"> Highlighters may be used (Green: positive, Pink: think again) but sensitivity in not devaluing the child’s work with lots of pink should be considered.</w:t>
      </w:r>
    </w:p>
    <w:p w:rsidR="00E45FC1" w:rsidRPr="00DD6713" w:rsidRDefault="00E45FC1" w:rsidP="00E45FC1">
      <w:pPr>
        <w:tabs>
          <w:tab w:val="num" w:pos="709"/>
        </w:tabs>
        <w:ind w:left="709" w:hanging="283"/>
        <w:rPr>
          <w:rFonts w:asciiTheme="minorHAnsi" w:hAnsiTheme="minorHAnsi" w:cstheme="minorHAnsi"/>
        </w:rPr>
      </w:pPr>
    </w:p>
    <w:p w:rsidR="00E45FC1" w:rsidRPr="00DD6713" w:rsidRDefault="00E45FC1" w:rsidP="00E45FC1">
      <w:pPr>
        <w:numPr>
          <w:ilvl w:val="0"/>
          <w:numId w:val="16"/>
        </w:numPr>
        <w:tabs>
          <w:tab w:val="clear" w:pos="360"/>
          <w:tab w:val="num" w:pos="709"/>
        </w:tabs>
        <w:ind w:left="709" w:hanging="283"/>
        <w:rPr>
          <w:rFonts w:asciiTheme="minorHAnsi" w:hAnsiTheme="minorHAnsi" w:cstheme="minorHAnsi"/>
          <w:snapToGrid w:val="0"/>
          <w:lang w:eastAsia="en-US"/>
        </w:rPr>
      </w:pPr>
      <w:r w:rsidRPr="00DD6713">
        <w:rPr>
          <w:rFonts w:asciiTheme="minorHAnsi" w:hAnsiTheme="minorHAnsi" w:cstheme="minorHAnsi"/>
          <w:snapToGrid w:val="0"/>
          <w:lang w:eastAsia="en-US"/>
        </w:rPr>
        <w:t>The marking system should be constructive and formative, following the Next Step guidance in Annex A (writing), Annex B (maths).</w:t>
      </w:r>
    </w:p>
    <w:p w:rsidR="00E45FC1" w:rsidRPr="00DD6713" w:rsidRDefault="00E45FC1" w:rsidP="00E45FC1">
      <w:pPr>
        <w:tabs>
          <w:tab w:val="num" w:pos="709"/>
        </w:tabs>
        <w:ind w:left="709" w:hanging="283"/>
        <w:rPr>
          <w:rFonts w:asciiTheme="minorHAnsi" w:hAnsiTheme="minorHAnsi" w:cstheme="minorHAnsi"/>
        </w:rPr>
      </w:pPr>
    </w:p>
    <w:p w:rsidR="00E45FC1" w:rsidRPr="00DD6713" w:rsidRDefault="00E45FC1" w:rsidP="00E45FC1">
      <w:pPr>
        <w:numPr>
          <w:ilvl w:val="0"/>
          <w:numId w:val="16"/>
        </w:numPr>
        <w:tabs>
          <w:tab w:val="clear" w:pos="360"/>
          <w:tab w:val="num" w:pos="709"/>
        </w:tabs>
        <w:ind w:left="709" w:hanging="283"/>
        <w:rPr>
          <w:rFonts w:asciiTheme="minorHAnsi" w:hAnsiTheme="minorHAnsi" w:cstheme="minorHAnsi"/>
        </w:rPr>
      </w:pPr>
      <w:r w:rsidRPr="00DD6713">
        <w:rPr>
          <w:rFonts w:asciiTheme="minorHAnsi" w:hAnsiTheme="minorHAnsi" w:cstheme="minorHAnsi"/>
        </w:rPr>
        <w:t>Wherever possible, marking and feedback should be related to a clear learning objective</w:t>
      </w:r>
      <w:r w:rsidR="00D82F17" w:rsidRPr="00DD6713">
        <w:rPr>
          <w:rFonts w:asciiTheme="minorHAnsi" w:hAnsiTheme="minorHAnsi" w:cstheme="minorHAnsi"/>
        </w:rPr>
        <w:t xml:space="preserve"> and the success criteria</w:t>
      </w:r>
      <w:r w:rsidRPr="00DD6713">
        <w:rPr>
          <w:rFonts w:asciiTheme="minorHAnsi" w:hAnsiTheme="minorHAnsi" w:cstheme="minorHAnsi"/>
        </w:rPr>
        <w:t xml:space="preserve"> which </w:t>
      </w:r>
      <w:proofErr w:type="gramStart"/>
      <w:r w:rsidR="00D82F17" w:rsidRPr="00DD6713">
        <w:rPr>
          <w:rFonts w:asciiTheme="minorHAnsi" w:hAnsiTheme="minorHAnsi" w:cstheme="minorHAnsi"/>
        </w:rPr>
        <w:t xml:space="preserve">have </w:t>
      </w:r>
      <w:r w:rsidRPr="00DD6713">
        <w:rPr>
          <w:rFonts w:asciiTheme="minorHAnsi" w:hAnsiTheme="minorHAnsi" w:cstheme="minorHAnsi"/>
        </w:rPr>
        <w:t xml:space="preserve"> been</w:t>
      </w:r>
      <w:proofErr w:type="gramEnd"/>
      <w:r w:rsidRPr="00DD6713">
        <w:rPr>
          <w:rFonts w:asciiTheme="minorHAnsi" w:hAnsiTheme="minorHAnsi" w:cstheme="minorHAnsi"/>
        </w:rPr>
        <w:t xml:space="preserve"> shared with the children. This may mean that some aspects of writing are unmarked.</w:t>
      </w:r>
    </w:p>
    <w:p w:rsidR="00E45FC1" w:rsidRPr="00DD6713" w:rsidRDefault="00E45FC1" w:rsidP="00E45FC1">
      <w:pPr>
        <w:tabs>
          <w:tab w:val="num" w:pos="709"/>
        </w:tabs>
        <w:ind w:left="709" w:hanging="283"/>
        <w:rPr>
          <w:rFonts w:asciiTheme="minorHAnsi" w:hAnsiTheme="minorHAnsi" w:cstheme="minorHAnsi"/>
        </w:rPr>
      </w:pPr>
    </w:p>
    <w:p w:rsidR="00E45FC1" w:rsidRPr="00DD6713" w:rsidRDefault="00E45FC1" w:rsidP="00E45FC1">
      <w:pPr>
        <w:numPr>
          <w:ilvl w:val="0"/>
          <w:numId w:val="16"/>
        </w:numPr>
        <w:tabs>
          <w:tab w:val="clear" w:pos="360"/>
          <w:tab w:val="num" w:pos="709"/>
        </w:tabs>
        <w:ind w:left="709" w:hanging="283"/>
        <w:rPr>
          <w:rFonts w:asciiTheme="minorHAnsi" w:hAnsiTheme="minorHAnsi" w:cstheme="minorHAnsi"/>
        </w:rPr>
      </w:pPr>
      <w:r w:rsidRPr="00DD6713">
        <w:rPr>
          <w:rFonts w:asciiTheme="minorHAnsi" w:hAnsiTheme="minorHAnsi" w:cstheme="minorHAnsi"/>
        </w:rPr>
        <w:t>Spelling, punctuation and grammar should not be asked for in every piece of work as children cannot focus on too many things at once. However, children should be asked to check their work and read it through when they have finished working.</w:t>
      </w:r>
    </w:p>
    <w:p w:rsidR="00E45FC1" w:rsidRPr="00DD6713" w:rsidRDefault="00E45FC1" w:rsidP="00E45FC1">
      <w:pPr>
        <w:ind w:left="709" w:hanging="283"/>
        <w:rPr>
          <w:rFonts w:asciiTheme="minorHAnsi" w:hAnsiTheme="minorHAnsi" w:cstheme="minorHAnsi"/>
          <w:snapToGrid w:val="0"/>
          <w:lang w:eastAsia="en-US"/>
        </w:rPr>
      </w:pPr>
    </w:p>
    <w:p w:rsidR="00E45FC1" w:rsidRPr="00DD6713" w:rsidRDefault="00E45FC1" w:rsidP="00E45FC1">
      <w:pPr>
        <w:ind w:left="709"/>
        <w:rPr>
          <w:rFonts w:asciiTheme="minorHAnsi" w:hAnsiTheme="minorHAnsi" w:cstheme="minorHAnsi"/>
          <w:snapToGrid w:val="0"/>
          <w:lang w:eastAsia="en-US"/>
        </w:rPr>
      </w:pPr>
      <w:r w:rsidRPr="00DD6713">
        <w:rPr>
          <w:rFonts w:asciiTheme="minorHAnsi" w:hAnsiTheme="minorHAnsi" w:cstheme="minorHAnsi"/>
          <w:snapToGrid w:val="0"/>
          <w:lang w:eastAsia="en-US"/>
        </w:rPr>
        <w:t>Teachers should comment on spelling and grammar only in the following cases:</w:t>
      </w:r>
    </w:p>
    <w:p w:rsidR="00E45FC1" w:rsidRPr="00DD6713" w:rsidRDefault="00E45FC1" w:rsidP="00E45FC1">
      <w:pPr>
        <w:ind w:left="709" w:hanging="283"/>
        <w:rPr>
          <w:snapToGrid w:val="0"/>
          <w:lang w:eastAsia="en-US"/>
        </w:rPr>
      </w:pPr>
    </w:p>
    <w:p w:rsidR="00E45FC1" w:rsidRPr="00DD6713" w:rsidRDefault="00E45FC1" w:rsidP="00E45FC1">
      <w:pPr>
        <w:numPr>
          <w:ilvl w:val="0"/>
          <w:numId w:val="15"/>
        </w:numPr>
        <w:ind w:hanging="283"/>
        <w:rPr>
          <w:rFonts w:asciiTheme="minorHAnsi" w:hAnsiTheme="minorHAnsi" w:cstheme="minorHAnsi"/>
          <w:snapToGrid w:val="0"/>
          <w:lang w:eastAsia="en-US"/>
        </w:rPr>
      </w:pPr>
      <w:r w:rsidRPr="00DD6713">
        <w:rPr>
          <w:rFonts w:asciiTheme="minorHAnsi" w:hAnsiTheme="minorHAnsi" w:cstheme="minorHAnsi"/>
          <w:snapToGrid w:val="0"/>
          <w:lang w:eastAsia="en-US"/>
        </w:rPr>
        <w:t>if spellings and grammar were part of the lesson focus/objective</w:t>
      </w:r>
      <w:r w:rsidR="00D82F17" w:rsidRPr="00DD6713">
        <w:rPr>
          <w:rFonts w:asciiTheme="minorHAnsi" w:hAnsiTheme="minorHAnsi" w:cstheme="minorHAnsi"/>
          <w:snapToGrid w:val="0"/>
          <w:lang w:eastAsia="en-US"/>
        </w:rPr>
        <w:t>/success criteria</w:t>
      </w:r>
      <w:r w:rsidRPr="00DD6713">
        <w:rPr>
          <w:rFonts w:asciiTheme="minorHAnsi" w:hAnsiTheme="minorHAnsi" w:cstheme="minorHAnsi"/>
          <w:snapToGrid w:val="0"/>
          <w:lang w:eastAsia="en-US"/>
        </w:rPr>
        <w:t>;</w:t>
      </w:r>
    </w:p>
    <w:p w:rsidR="00E45FC1" w:rsidRPr="00DD6713" w:rsidRDefault="00E45FC1" w:rsidP="00E45FC1">
      <w:pPr>
        <w:numPr>
          <w:ilvl w:val="0"/>
          <w:numId w:val="15"/>
        </w:numPr>
        <w:ind w:hanging="283"/>
        <w:rPr>
          <w:rFonts w:asciiTheme="minorHAnsi" w:hAnsiTheme="minorHAnsi" w:cstheme="minorHAnsi"/>
          <w:snapToGrid w:val="0"/>
          <w:lang w:eastAsia="en-US"/>
        </w:rPr>
      </w:pPr>
      <w:r w:rsidRPr="00DD6713">
        <w:rPr>
          <w:rFonts w:asciiTheme="minorHAnsi" w:hAnsiTheme="minorHAnsi" w:cstheme="minorHAnsi"/>
          <w:snapToGrid w:val="0"/>
          <w:lang w:eastAsia="en-US"/>
        </w:rPr>
        <w:t>if it is a spelling/high frequency word that all pupils should know;</w:t>
      </w:r>
    </w:p>
    <w:p w:rsidR="00E45FC1" w:rsidRPr="00DD6713" w:rsidRDefault="00E45FC1" w:rsidP="00E45FC1">
      <w:pPr>
        <w:numPr>
          <w:ilvl w:val="0"/>
          <w:numId w:val="15"/>
        </w:numPr>
        <w:ind w:hanging="283"/>
        <w:rPr>
          <w:rFonts w:asciiTheme="minorHAnsi" w:hAnsiTheme="minorHAnsi" w:cstheme="minorHAnsi"/>
          <w:snapToGrid w:val="0"/>
          <w:lang w:eastAsia="en-US"/>
        </w:rPr>
      </w:pPr>
      <w:r w:rsidRPr="00DD6713">
        <w:rPr>
          <w:rFonts w:asciiTheme="minorHAnsi" w:hAnsiTheme="minorHAnsi" w:cstheme="minorHAnsi"/>
          <w:snapToGrid w:val="0"/>
          <w:lang w:eastAsia="en-US"/>
        </w:rPr>
        <w:t>if it is related to the child’s target.</w:t>
      </w:r>
    </w:p>
    <w:p w:rsidR="00E45FC1" w:rsidRPr="00DD6713" w:rsidRDefault="00E45FC1" w:rsidP="00E45FC1">
      <w:pPr>
        <w:ind w:left="709" w:hanging="283"/>
        <w:rPr>
          <w:rFonts w:asciiTheme="minorHAnsi" w:hAnsiTheme="minorHAnsi" w:cstheme="minorHAnsi"/>
        </w:rPr>
      </w:pPr>
    </w:p>
    <w:p w:rsidR="00E45FC1" w:rsidRPr="00DD6713" w:rsidRDefault="00E45FC1" w:rsidP="00E45FC1">
      <w:pPr>
        <w:numPr>
          <w:ilvl w:val="0"/>
          <w:numId w:val="16"/>
        </w:numPr>
        <w:tabs>
          <w:tab w:val="clear" w:pos="360"/>
          <w:tab w:val="num" w:pos="709"/>
        </w:tabs>
        <w:ind w:left="709" w:hanging="283"/>
        <w:rPr>
          <w:rFonts w:asciiTheme="minorHAnsi" w:hAnsiTheme="minorHAnsi" w:cstheme="minorHAnsi"/>
          <w:snapToGrid w:val="0"/>
          <w:lang w:eastAsia="en-US"/>
        </w:rPr>
      </w:pPr>
      <w:r w:rsidRPr="00DD6713">
        <w:rPr>
          <w:rFonts w:asciiTheme="minorHAnsi" w:hAnsiTheme="minorHAnsi" w:cstheme="minorHAnsi"/>
          <w:snapToGrid w:val="0"/>
          <w:lang w:eastAsia="en-US"/>
        </w:rPr>
        <w:t>Errors made by many children should not be the subject of individual comments, but should be noted in planning.</w:t>
      </w:r>
    </w:p>
    <w:p w:rsidR="00E45FC1" w:rsidRPr="00DD6713" w:rsidRDefault="00E45FC1" w:rsidP="00E45FC1">
      <w:pPr>
        <w:tabs>
          <w:tab w:val="num" w:pos="709"/>
        </w:tabs>
        <w:ind w:left="709" w:hanging="283"/>
        <w:rPr>
          <w:rFonts w:asciiTheme="minorHAnsi" w:hAnsiTheme="minorHAnsi" w:cstheme="minorHAnsi"/>
        </w:rPr>
      </w:pPr>
    </w:p>
    <w:p w:rsidR="00E45FC1" w:rsidRPr="00DD6713" w:rsidRDefault="00E45FC1" w:rsidP="00E45FC1">
      <w:pPr>
        <w:numPr>
          <w:ilvl w:val="0"/>
          <w:numId w:val="16"/>
        </w:numPr>
        <w:tabs>
          <w:tab w:val="clear" w:pos="360"/>
          <w:tab w:val="num" w:pos="709"/>
        </w:tabs>
        <w:ind w:left="709" w:hanging="283"/>
        <w:rPr>
          <w:rFonts w:asciiTheme="minorHAnsi" w:hAnsiTheme="minorHAnsi" w:cstheme="minorHAnsi"/>
        </w:rPr>
      </w:pPr>
      <w:r w:rsidRPr="00DD6713">
        <w:rPr>
          <w:rFonts w:asciiTheme="minorHAnsi" w:hAnsiTheme="minorHAnsi" w:cstheme="minorHAnsi"/>
        </w:rPr>
        <w:lastRenderedPageBreak/>
        <w:t>Marking and feedback should be carried out as soon as possible after the work has been completed.</w:t>
      </w:r>
    </w:p>
    <w:p w:rsidR="00E45FC1" w:rsidRPr="00DD6713" w:rsidRDefault="00E45FC1" w:rsidP="00E45FC1">
      <w:pPr>
        <w:tabs>
          <w:tab w:val="num" w:pos="709"/>
        </w:tabs>
        <w:ind w:left="709" w:hanging="283"/>
        <w:rPr>
          <w:rFonts w:asciiTheme="minorHAnsi" w:hAnsiTheme="minorHAnsi" w:cstheme="minorHAnsi"/>
        </w:rPr>
      </w:pPr>
    </w:p>
    <w:p w:rsidR="00E45FC1" w:rsidRPr="00DD6713" w:rsidRDefault="00E45FC1" w:rsidP="00E45FC1">
      <w:pPr>
        <w:numPr>
          <w:ilvl w:val="0"/>
          <w:numId w:val="16"/>
        </w:numPr>
        <w:tabs>
          <w:tab w:val="clear" w:pos="360"/>
          <w:tab w:val="num" w:pos="709"/>
        </w:tabs>
        <w:ind w:left="709" w:hanging="283"/>
        <w:rPr>
          <w:rFonts w:asciiTheme="minorHAnsi" w:hAnsiTheme="minorHAnsi" w:cstheme="minorHAnsi"/>
        </w:rPr>
      </w:pPr>
      <w:r w:rsidRPr="00DD6713">
        <w:rPr>
          <w:rFonts w:asciiTheme="minorHAnsi" w:hAnsiTheme="minorHAnsi" w:cstheme="minorHAnsi"/>
        </w:rPr>
        <w:t>Children’s work may be displayed even if not perfect in terms of secretarial issues.</w:t>
      </w:r>
    </w:p>
    <w:p w:rsidR="00E45FC1" w:rsidRPr="00DD6713" w:rsidRDefault="00E45FC1" w:rsidP="00E45FC1">
      <w:pPr>
        <w:tabs>
          <w:tab w:val="num" w:pos="709"/>
        </w:tabs>
        <w:ind w:left="709" w:hanging="283"/>
        <w:rPr>
          <w:rFonts w:asciiTheme="minorHAnsi" w:hAnsiTheme="minorHAnsi" w:cstheme="minorHAnsi"/>
        </w:rPr>
      </w:pPr>
    </w:p>
    <w:p w:rsidR="004029DD" w:rsidRPr="004029DD" w:rsidRDefault="00E45FC1" w:rsidP="004029DD">
      <w:pPr>
        <w:pStyle w:val="ListParagraph"/>
        <w:numPr>
          <w:ilvl w:val="0"/>
          <w:numId w:val="16"/>
        </w:numPr>
        <w:rPr>
          <w:rFonts w:asciiTheme="minorHAnsi" w:hAnsiTheme="minorHAnsi" w:cstheme="minorHAnsi"/>
        </w:rPr>
      </w:pPr>
      <w:r w:rsidRPr="004029DD">
        <w:rPr>
          <w:rFonts w:asciiTheme="minorHAnsi" w:hAnsiTheme="minorHAnsi" w:cstheme="minorHAnsi"/>
        </w:rPr>
        <w:t>Good presentation is expected and may be commented on after the learning intentions have been considered.</w:t>
      </w:r>
    </w:p>
    <w:p w:rsidR="004029DD" w:rsidRPr="004029DD" w:rsidRDefault="004029DD" w:rsidP="004029DD">
      <w:pPr>
        <w:pStyle w:val="ListParagraph"/>
        <w:rPr>
          <w:rFonts w:asciiTheme="minorHAnsi" w:hAnsiTheme="minorHAnsi" w:cstheme="minorHAnsi"/>
        </w:rPr>
      </w:pPr>
    </w:p>
    <w:p w:rsidR="00E45FC1" w:rsidRPr="00DD6713" w:rsidRDefault="00E45FC1" w:rsidP="00E45FC1">
      <w:pPr>
        <w:ind w:left="709" w:hanging="283"/>
      </w:pPr>
      <w:r w:rsidRPr="00DD6713">
        <w:br/>
      </w:r>
    </w:p>
    <w:p w:rsidR="00E45FC1" w:rsidRPr="00DD6713" w:rsidRDefault="00474F35" w:rsidP="00E45FC1">
      <w:pPr>
        <w:rPr>
          <w:b/>
          <w:spacing w:val="-4"/>
        </w:rPr>
      </w:pPr>
      <w:r>
        <w:rPr>
          <w:b/>
          <w:spacing w:val="-4"/>
        </w:rPr>
        <w:br w:type="page"/>
      </w:r>
      <w:r w:rsidR="00E45FC1" w:rsidRPr="00DD6713">
        <w:rPr>
          <w:rFonts w:asciiTheme="minorHAnsi" w:hAnsiTheme="minorHAnsi" w:cstheme="minorHAnsi"/>
          <w:b/>
          <w:spacing w:val="-4"/>
        </w:rPr>
        <w:lastRenderedPageBreak/>
        <w:t>Feedback and improvement strategies:</w:t>
      </w:r>
    </w:p>
    <w:p w:rsidR="00E45FC1" w:rsidRPr="00DD6713" w:rsidRDefault="00E45FC1" w:rsidP="00E45FC1">
      <w:pPr>
        <w:ind w:left="709"/>
        <w:rPr>
          <w:rFonts w:asciiTheme="minorHAnsi" w:hAnsiTheme="minorHAnsi" w:cstheme="minorHAnsi"/>
        </w:rPr>
      </w:pPr>
      <w:r w:rsidRPr="00DD6713">
        <w:rPr>
          <w:rFonts w:asciiTheme="minorHAnsi" w:hAnsiTheme="minorHAnsi" w:cstheme="minorHAnsi"/>
        </w:rPr>
        <w:t>Feedback should be timely (as soon as possible), consistent and constructive, with one or two clear improvement objectives.</w:t>
      </w:r>
    </w:p>
    <w:p w:rsidR="00E45FC1" w:rsidRPr="00DD6713" w:rsidRDefault="00E45FC1" w:rsidP="00E45FC1">
      <w:pPr>
        <w:ind w:left="709"/>
        <w:rPr>
          <w:rFonts w:asciiTheme="minorHAnsi" w:hAnsiTheme="minorHAnsi" w:cstheme="minorHAnsi"/>
        </w:rPr>
      </w:pPr>
    </w:p>
    <w:p w:rsidR="00E45FC1" w:rsidRPr="00DD6713" w:rsidRDefault="00E45FC1" w:rsidP="00E45FC1">
      <w:pPr>
        <w:ind w:left="709"/>
        <w:rPr>
          <w:rFonts w:asciiTheme="minorHAnsi" w:hAnsiTheme="minorHAnsi" w:cstheme="minorHAnsi"/>
        </w:rPr>
      </w:pPr>
      <w:r w:rsidRPr="00DD6713">
        <w:rPr>
          <w:rFonts w:asciiTheme="minorHAnsi" w:hAnsiTheme="minorHAnsi" w:cstheme="minorHAnsi"/>
        </w:rPr>
        <w:t>Through discussion, children need to be made aware that marking is a way to help them improve their learning.</w:t>
      </w:r>
    </w:p>
    <w:p w:rsidR="00E45FC1" w:rsidRPr="00DD6713" w:rsidRDefault="00E45FC1" w:rsidP="00E45FC1">
      <w:pPr>
        <w:ind w:left="709"/>
        <w:rPr>
          <w:rFonts w:asciiTheme="minorHAnsi" w:hAnsiTheme="minorHAnsi" w:cstheme="minorHAnsi"/>
        </w:rPr>
      </w:pPr>
    </w:p>
    <w:p w:rsidR="00E45FC1" w:rsidRPr="00DD6713" w:rsidRDefault="00E45FC1" w:rsidP="00E45FC1">
      <w:pPr>
        <w:pStyle w:val="BodyText"/>
        <w:ind w:left="709"/>
        <w:rPr>
          <w:rFonts w:asciiTheme="minorHAnsi" w:hAnsiTheme="minorHAnsi" w:cstheme="minorHAnsi"/>
          <w:szCs w:val="24"/>
        </w:rPr>
      </w:pPr>
      <w:r w:rsidRPr="00DD6713">
        <w:rPr>
          <w:rFonts w:asciiTheme="minorHAnsi" w:hAnsiTheme="minorHAnsi" w:cstheme="minorHAnsi"/>
          <w:szCs w:val="24"/>
        </w:rPr>
        <w:t>Work should be marked sensitively and with discretion and children should be expected to assimilate a limited number of corrections at one time.</w:t>
      </w:r>
    </w:p>
    <w:p w:rsidR="00E45FC1" w:rsidRPr="00DD6713" w:rsidRDefault="00E45FC1" w:rsidP="00E45FC1">
      <w:pPr>
        <w:ind w:left="709"/>
        <w:rPr>
          <w:rFonts w:asciiTheme="minorHAnsi" w:hAnsiTheme="minorHAnsi" w:cstheme="minorHAnsi"/>
        </w:rPr>
      </w:pPr>
    </w:p>
    <w:p w:rsidR="00E45FC1" w:rsidRPr="00DD6713" w:rsidRDefault="00E45FC1" w:rsidP="00E45FC1">
      <w:pPr>
        <w:ind w:left="709"/>
        <w:rPr>
          <w:rFonts w:asciiTheme="minorHAnsi" w:hAnsiTheme="minorHAnsi" w:cstheme="minorHAnsi"/>
        </w:rPr>
      </w:pPr>
      <w:r w:rsidRPr="00DD6713">
        <w:rPr>
          <w:rFonts w:asciiTheme="minorHAnsi" w:hAnsiTheme="minorHAnsi" w:cstheme="minorHAnsi"/>
        </w:rPr>
        <w:t>Feedback</w:t>
      </w:r>
      <w:r w:rsidR="006769D8">
        <w:rPr>
          <w:rFonts w:asciiTheme="minorHAnsi" w:hAnsiTheme="minorHAnsi" w:cstheme="minorHAnsi"/>
        </w:rPr>
        <w:t xml:space="preserve"> must focus on the learning intention and</w:t>
      </w:r>
      <w:r w:rsidRPr="00DD6713">
        <w:rPr>
          <w:rFonts w:asciiTheme="minorHAnsi" w:hAnsiTheme="minorHAnsi" w:cstheme="minorHAnsi"/>
        </w:rPr>
        <w:t xml:space="preserve"> should be in a language that the child understands and should vary according to age and ability.</w:t>
      </w:r>
    </w:p>
    <w:p w:rsidR="00E45FC1" w:rsidRPr="00DD6713" w:rsidRDefault="00E45FC1" w:rsidP="00E45FC1">
      <w:pPr>
        <w:ind w:left="709"/>
        <w:rPr>
          <w:rFonts w:asciiTheme="minorHAnsi" w:hAnsiTheme="minorHAnsi" w:cstheme="minorHAnsi"/>
        </w:rPr>
      </w:pPr>
    </w:p>
    <w:p w:rsidR="00E45FC1" w:rsidRPr="00DD6713" w:rsidRDefault="00E45FC1" w:rsidP="00E45FC1">
      <w:pPr>
        <w:ind w:left="709"/>
        <w:rPr>
          <w:rFonts w:asciiTheme="minorHAnsi" w:hAnsiTheme="minorHAnsi" w:cstheme="minorHAnsi"/>
          <w:spacing w:val="-4"/>
        </w:rPr>
      </w:pPr>
      <w:r w:rsidRPr="00DD6713">
        <w:rPr>
          <w:rFonts w:asciiTheme="minorHAnsi" w:hAnsiTheme="minorHAnsi" w:cstheme="minorHAnsi"/>
          <w:snapToGrid w:val="0"/>
          <w:lang w:eastAsia="en-US"/>
        </w:rPr>
        <w:t>Feedback can identify a child’s key learning difficulties.</w:t>
      </w:r>
    </w:p>
    <w:p w:rsidR="00E45FC1" w:rsidRPr="00DD6713" w:rsidRDefault="00E45FC1" w:rsidP="00E45FC1">
      <w:pPr>
        <w:ind w:left="709"/>
        <w:rPr>
          <w:rFonts w:asciiTheme="minorHAnsi" w:hAnsiTheme="minorHAnsi" w:cstheme="minorHAnsi"/>
        </w:rPr>
      </w:pPr>
    </w:p>
    <w:p w:rsidR="00E45FC1" w:rsidRPr="00DD6713" w:rsidRDefault="00E45FC1" w:rsidP="00E45FC1">
      <w:pPr>
        <w:tabs>
          <w:tab w:val="num" w:pos="1800"/>
          <w:tab w:val="right" w:pos="8320"/>
        </w:tabs>
        <w:spacing w:before="36"/>
        <w:rPr>
          <w:rFonts w:asciiTheme="minorHAnsi" w:hAnsiTheme="minorHAnsi" w:cstheme="minorHAnsi"/>
          <w:b/>
        </w:rPr>
      </w:pPr>
      <w:r w:rsidRPr="00DD6713">
        <w:rPr>
          <w:rFonts w:asciiTheme="minorHAnsi" w:hAnsiTheme="minorHAnsi" w:cstheme="minorHAnsi"/>
          <w:b/>
        </w:rPr>
        <w:t>Recognition and Praise:</w:t>
      </w:r>
    </w:p>
    <w:p w:rsidR="00E45FC1" w:rsidRPr="00DD6713" w:rsidRDefault="00E45FC1" w:rsidP="00E45FC1">
      <w:pPr>
        <w:ind w:left="709"/>
        <w:rPr>
          <w:rFonts w:asciiTheme="minorHAnsi" w:hAnsiTheme="minorHAnsi" w:cstheme="minorHAnsi"/>
        </w:rPr>
      </w:pPr>
      <w:r w:rsidRPr="00DD6713">
        <w:rPr>
          <w:rFonts w:asciiTheme="minorHAnsi" w:hAnsiTheme="minorHAnsi" w:cstheme="minorHAnsi"/>
        </w:rPr>
        <w:t>Focusing on the positive side of a piece of work will promote self-esteem.</w:t>
      </w:r>
    </w:p>
    <w:p w:rsidR="00E45FC1" w:rsidRPr="00DD6713" w:rsidRDefault="00E45FC1" w:rsidP="00E45FC1">
      <w:pPr>
        <w:ind w:left="709"/>
        <w:rPr>
          <w:rFonts w:asciiTheme="minorHAnsi" w:hAnsiTheme="minorHAnsi" w:cstheme="minorHAnsi"/>
          <w:snapToGrid w:val="0"/>
          <w:lang w:eastAsia="en-US"/>
        </w:rPr>
      </w:pPr>
    </w:p>
    <w:p w:rsidR="00E45FC1" w:rsidRPr="00DD6713" w:rsidRDefault="00E45FC1" w:rsidP="00E45FC1">
      <w:pPr>
        <w:ind w:left="709"/>
        <w:rPr>
          <w:rFonts w:asciiTheme="minorHAnsi" w:hAnsiTheme="minorHAnsi" w:cstheme="minorHAnsi"/>
          <w:snapToGrid w:val="0"/>
          <w:lang w:eastAsia="en-US"/>
        </w:rPr>
      </w:pPr>
      <w:r w:rsidRPr="00DD6713">
        <w:rPr>
          <w:rFonts w:asciiTheme="minorHAnsi" w:hAnsiTheme="minorHAnsi" w:cstheme="minorHAnsi"/>
          <w:snapToGrid w:val="0"/>
          <w:lang w:eastAsia="en-US"/>
        </w:rPr>
        <w:t>Teachers mainly mark by comment (in preference to marks out of ten, or levels).</w:t>
      </w:r>
    </w:p>
    <w:p w:rsidR="00E45FC1" w:rsidRPr="00DD6713" w:rsidRDefault="00E45FC1" w:rsidP="00E45FC1">
      <w:pPr>
        <w:ind w:left="709"/>
        <w:rPr>
          <w:rFonts w:asciiTheme="minorHAnsi" w:hAnsiTheme="minorHAnsi" w:cstheme="minorHAnsi"/>
          <w:snapToGrid w:val="0"/>
          <w:lang w:eastAsia="en-US"/>
        </w:rPr>
      </w:pPr>
    </w:p>
    <w:p w:rsidR="00E45FC1" w:rsidRPr="00DD6713" w:rsidRDefault="00E45FC1" w:rsidP="00E45FC1">
      <w:pPr>
        <w:ind w:left="709"/>
        <w:rPr>
          <w:rFonts w:asciiTheme="minorHAnsi" w:hAnsiTheme="minorHAnsi" w:cstheme="minorHAnsi"/>
          <w:snapToGrid w:val="0"/>
          <w:lang w:eastAsia="en-US"/>
        </w:rPr>
      </w:pPr>
      <w:r w:rsidRPr="00DD6713">
        <w:rPr>
          <w:rFonts w:asciiTheme="minorHAnsi" w:hAnsiTheme="minorHAnsi" w:cstheme="minorHAnsi"/>
          <w:snapToGrid w:val="0"/>
          <w:lang w:eastAsia="en-US"/>
        </w:rPr>
        <w:t xml:space="preserve">Where possible, teachers establish direct links between oral or written praise and the class or school rewards systems.  Stamps, stickers and golden points may be used as appropriate. </w:t>
      </w:r>
    </w:p>
    <w:p w:rsidR="00E45FC1" w:rsidRPr="00DD6713" w:rsidRDefault="00E45FC1" w:rsidP="00E45FC1">
      <w:pPr>
        <w:ind w:left="709"/>
        <w:rPr>
          <w:rFonts w:asciiTheme="minorHAnsi" w:hAnsiTheme="minorHAnsi" w:cstheme="minorHAnsi"/>
        </w:rPr>
      </w:pPr>
    </w:p>
    <w:p w:rsidR="00E45FC1" w:rsidRDefault="00E45FC1" w:rsidP="00E45FC1">
      <w:pPr>
        <w:ind w:left="709"/>
        <w:rPr>
          <w:rFonts w:asciiTheme="minorHAnsi" w:hAnsiTheme="minorHAnsi" w:cstheme="minorHAnsi"/>
        </w:rPr>
      </w:pPr>
      <w:r w:rsidRPr="00DD6713">
        <w:rPr>
          <w:rFonts w:asciiTheme="minorHAnsi" w:hAnsiTheme="minorHAnsi" w:cstheme="minorHAnsi"/>
        </w:rPr>
        <w:t>Quality work may be celebrated and shared with the class or in Celebration Assembly.</w:t>
      </w:r>
    </w:p>
    <w:p w:rsidR="006769D8" w:rsidRDefault="006769D8" w:rsidP="00E45FC1">
      <w:pPr>
        <w:ind w:left="709"/>
        <w:rPr>
          <w:rFonts w:asciiTheme="minorHAnsi" w:hAnsiTheme="minorHAnsi" w:cstheme="minorHAnsi"/>
        </w:rPr>
      </w:pPr>
    </w:p>
    <w:p w:rsidR="006769D8" w:rsidRPr="003F1886" w:rsidRDefault="006769D8" w:rsidP="006769D8">
      <w:pPr>
        <w:rPr>
          <w:rFonts w:asciiTheme="minorHAnsi" w:hAnsiTheme="minorHAnsi" w:cstheme="minorHAnsi"/>
          <w:b/>
        </w:rPr>
      </w:pPr>
      <w:r w:rsidRPr="003F1886">
        <w:rPr>
          <w:rFonts w:asciiTheme="minorHAnsi" w:hAnsiTheme="minorHAnsi" w:cstheme="minorHAnsi"/>
          <w:b/>
        </w:rPr>
        <w:t>Foundation Subjects (Art, Geography, History, Music, Physical Education):</w:t>
      </w:r>
    </w:p>
    <w:p w:rsidR="006769D8" w:rsidRPr="003F1886" w:rsidRDefault="006769D8" w:rsidP="006769D8">
      <w:pPr>
        <w:rPr>
          <w:rFonts w:asciiTheme="minorHAnsi" w:hAnsiTheme="minorHAnsi" w:cstheme="minorHAnsi"/>
        </w:rPr>
      </w:pPr>
      <w:r w:rsidRPr="003F1886">
        <w:rPr>
          <w:rFonts w:asciiTheme="minorHAnsi" w:hAnsiTheme="minorHAnsi" w:cstheme="minorHAnsi"/>
        </w:rPr>
        <w:t>In these subjects, including Religious Education and Science, teachers will be focussed on the learning intention (WALT). It may be that,</w:t>
      </w:r>
      <w:r w:rsidR="00900693" w:rsidRPr="003F1886">
        <w:rPr>
          <w:rFonts w:asciiTheme="minorHAnsi" w:hAnsiTheme="minorHAnsi" w:cstheme="minorHAnsi"/>
        </w:rPr>
        <w:t xml:space="preserve"> </w:t>
      </w:r>
      <w:r w:rsidRPr="003F1886">
        <w:rPr>
          <w:rFonts w:asciiTheme="minorHAnsi" w:hAnsiTheme="minorHAnsi" w:cstheme="minorHAnsi"/>
        </w:rPr>
        <w:t xml:space="preserve">on some occasions, the highlighting of the WALT sticker in green or pink will be </w:t>
      </w:r>
      <w:r w:rsidR="00900693" w:rsidRPr="003F1886">
        <w:rPr>
          <w:rFonts w:asciiTheme="minorHAnsi" w:hAnsiTheme="minorHAnsi" w:cstheme="minorHAnsi"/>
        </w:rPr>
        <w:t>sufficient feedback. Only topic orientated vocabulary will be corrected.</w:t>
      </w:r>
    </w:p>
    <w:p w:rsidR="00900693" w:rsidRPr="003F1886" w:rsidRDefault="00900693" w:rsidP="006769D8">
      <w:pPr>
        <w:rPr>
          <w:rFonts w:asciiTheme="minorHAnsi" w:hAnsiTheme="minorHAnsi" w:cstheme="minorHAnsi"/>
        </w:rPr>
      </w:pPr>
      <w:r w:rsidRPr="003F1886">
        <w:rPr>
          <w:rFonts w:asciiTheme="minorHAnsi" w:hAnsiTheme="minorHAnsi" w:cstheme="minorHAnsi"/>
        </w:rPr>
        <w:t xml:space="preserve">In creative subjects such as Art, Music and Physical Education observation and oral feedback will be key. There may be no formal marking or comment visible. </w:t>
      </w:r>
    </w:p>
    <w:p w:rsidR="00E45FC1" w:rsidRPr="00DD6713" w:rsidRDefault="00E45FC1" w:rsidP="007B2149">
      <w:pPr>
        <w:jc w:val="both"/>
        <w:rPr>
          <w:color w:val="000000"/>
        </w:rPr>
      </w:pPr>
    </w:p>
    <w:p w:rsidR="00E45FC1" w:rsidRPr="00DD6713" w:rsidRDefault="00E45FC1" w:rsidP="007B2149">
      <w:pPr>
        <w:jc w:val="both"/>
        <w:rPr>
          <w:color w:val="000000"/>
        </w:rPr>
      </w:pPr>
    </w:p>
    <w:p w:rsidR="00474F35" w:rsidRPr="00DD6713" w:rsidRDefault="00474F35" w:rsidP="00474F35">
      <w:pPr>
        <w:rPr>
          <w:rFonts w:asciiTheme="minorHAnsi" w:hAnsiTheme="minorHAnsi" w:cstheme="minorHAnsi"/>
          <w:b/>
        </w:rPr>
      </w:pPr>
      <w:r w:rsidRPr="00DD6713">
        <w:rPr>
          <w:rFonts w:asciiTheme="minorHAnsi" w:hAnsiTheme="minorHAnsi" w:cstheme="minorHAnsi"/>
          <w:b/>
        </w:rPr>
        <w:t xml:space="preserve">Policy Review Plan      </w:t>
      </w:r>
    </w:p>
    <w:p w:rsidR="00474F35" w:rsidRPr="00DD6713" w:rsidRDefault="00474F35" w:rsidP="00474F35">
      <w:pPr>
        <w:rPr>
          <w:rFonts w:asciiTheme="minorHAnsi" w:hAnsiTheme="minorHAnsi" w:cstheme="minorHAnsi"/>
        </w:rPr>
      </w:pPr>
      <w:r w:rsidRPr="00DD6713">
        <w:rPr>
          <w:rFonts w:asciiTheme="minorHAnsi" w:hAnsiTheme="minorHAnsi" w:cstheme="minorHAnsi"/>
        </w:rPr>
        <w:t>Review to be undertaken every three years.</w:t>
      </w:r>
    </w:p>
    <w:p w:rsidR="00474F35" w:rsidRPr="00DD6713" w:rsidRDefault="00474F35" w:rsidP="00474F35">
      <w:pPr>
        <w:rPr>
          <w:rFonts w:asciiTheme="minorHAnsi" w:hAnsiTheme="minorHAnsi" w:cstheme="minorHAnsi"/>
        </w:rPr>
      </w:pPr>
    </w:p>
    <w:p w:rsidR="00474F35" w:rsidRPr="00DD6713" w:rsidRDefault="00474F35" w:rsidP="00474F35">
      <w:pPr>
        <w:rPr>
          <w:rFonts w:asciiTheme="minorHAnsi" w:hAnsiTheme="minorHAnsi" w:cstheme="minorHAnsi"/>
        </w:rPr>
      </w:pPr>
      <w:r w:rsidRPr="00DD6713">
        <w:rPr>
          <w:rFonts w:asciiTheme="minorHAnsi" w:hAnsiTheme="minorHAnsi" w:cstheme="minorHAnsi"/>
        </w:rPr>
        <w:t>Trinity St Stephen First School acknowledges the use of materials prepared by the above-named organisations in the preparation of this policy:</w:t>
      </w:r>
    </w:p>
    <w:p w:rsidR="00474F35" w:rsidRPr="00DD6713" w:rsidRDefault="00474F35" w:rsidP="00474F35">
      <w:pPr>
        <w:rPr>
          <w:rFonts w:asciiTheme="minorHAnsi" w:hAnsiTheme="minorHAnsi" w:cstheme="minorHAnsi"/>
        </w:rPr>
      </w:pPr>
    </w:p>
    <w:p w:rsidR="00474F35" w:rsidRPr="00DD6713" w:rsidRDefault="00474F35" w:rsidP="00474F35">
      <w:pPr>
        <w:ind w:left="284"/>
        <w:rPr>
          <w:rFonts w:asciiTheme="minorHAnsi" w:hAnsiTheme="minorHAnsi" w:cstheme="minorHAnsi"/>
        </w:rPr>
      </w:pPr>
      <w:r w:rsidRPr="00DD6713">
        <w:rPr>
          <w:rFonts w:asciiTheme="minorHAnsi" w:hAnsiTheme="minorHAnsi" w:cstheme="minorHAnsi"/>
        </w:rPr>
        <w:t>Bill Quay Primary School</w:t>
      </w:r>
    </w:p>
    <w:p w:rsidR="00474F35" w:rsidRPr="00DD6713" w:rsidRDefault="00474F35" w:rsidP="00474F35">
      <w:pPr>
        <w:ind w:left="284"/>
        <w:rPr>
          <w:rFonts w:asciiTheme="minorHAnsi" w:hAnsiTheme="minorHAnsi" w:cstheme="minorHAnsi"/>
        </w:rPr>
      </w:pPr>
      <w:r w:rsidRPr="00DD6713">
        <w:rPr>
          <w:rFonts w:asciiTheme="minorHAnsi" w:hAnsiTheme="minorHAnsi" w:cstheme="minorHAnsi"/>
        </w:rPr>
        <w:t>Cavendish Primary School</w:t>
      </w:r>
    </w:p>
    <w:p w:rsidR="00474F35" w:rsidRPr="00DD6713" w:rsidRDefault="00474F35" w:rsidP="00474F35">
      <w:pPr>
        <w:ind w:left="284"/>
        <w:rPr>
          <w:rFonts w:asciiTheme="minorHAnsi" w:hAnsiTheme="minorHAnsi" w:cstheme="minorHAnsi"/>
        </w:rPr>
      </w:pPr>
      <w:r w:rsidRPr="00DD6713">
        <w:rPr>
          <w:rFonts w:asciiTheme="minorHAnsi" w:hAnsiTheme="minorHAnsi" w:cstheme="minorHAnsi"/>
        </w:rPr>
        <w:t>Hardwick Primary School</w:t>
      </w:r>
    </w:p>
    <w:p w:rsidR="00474F35" w:rsidRDefault="00474F35" w:rsidP="00474F35">
      <w:pPr>
        <w:jc w:val="both"/>
        <w:rPr>
          <w:color w:val="000000"/>
        </w:rPr>
      </w:pPr>
    </w:p>
    <w:p w:rsidR="00474F35" w:rsidRDefault="00474F35">
      <w:pPr>
        <w:rPr>
          <w:b/>
        </w:rPr>
      </w:pPr>
      <w:r>
        <w:rPr>
          <w:b/>
        </w:rPr>
        <w:br w:type="page"/>
      </w:r>
    </w:p>
    <w:p w:rsidR="00E45FC1" w:rsidRPr="00C6429D" w:rsidRDefault="00E45FC1" w:rsidP="00E45FC1">
      <w:pPr>
        <w:rPr>
          <w:rFonts w:asciiTheme="minorHAnsi" w:hAnsiTheme="minorHAnsi" w:cstheme="minorHAnsi"/>
          <w:b/>
        </w:rPr>
      </w:pPr>
      <w:r w:rsidRPr="00C6429D">
        <w:rPr>
          <w:rFonts w:asciiTheme="minorHAnsi" w:hAnsiTheme="minorHAnsi" w:cstheme="minorHAnsi"/>
          <w:b/>
        </w:rPr>
        <w:lastRenderedPageBreak/>
        <w:t>Annex A (Writing)</w:t>
      </w:r>
    </w:p>
    <w:p w:rsidR="00E45FC1" w:rsidRPr="00C6429D" w:rsidRDefault="00E45FC1" w:rsidP="00E45FC1">
      <w:pPr>
        <w:rPr>
          <w:rFonts w:asciiTheme="minorHAnsi" w:hAnsiTheme="minorHAnsi" w:cstheme="minorHAnsi"/>
          <w:b/>
        </w:rPr>
      </w:pPr>
      <w:r w:rsidRPr="00C6429D">
        <w:rPr>
          <w:rFonts w:asciiTheme="minorHAnsi" w:hAnsiTheme="minorHAnsi" w:cstheme="minorHAnsi"/>
          <w:b/>
        </w:rPr>
        <w:t>Next Steps</w:t>
      </w:r>
    </w:p>
    <w:p w:rsidR="00E45FC1" w:rsidRPr="00C6429D" w:rsidRDefault="00E45FC1" w:rsidP="00E45FC1">
      <w:pPr>
        <w:ind w:left="426"/>
        <w:rPr>
          <w:rFonts w:asciiTheme="minorHAnsi" w:hAnsiTheme="minorHAnsi" w:cstheme="minorHAnsi"/>
          <w:b/>
          <w:i/>
        </w:rPr>
      </w:pPr>
    </w:p>
    <w:p w:rsidR="00E45FC1" w:rsidRPr="00C6429D" w:rsidRDefault="00E45FC1" w:rsidP="00E45FC1">
      <w:pPr>
        <w:numPr>
          <w:ilvl w:val="0"/>
          <w:numId w:val="20"/>
        </w:numPr>
        <w:rPr>
          <w:rFonts w:asciiTheme="minorHAnsi" w:hAnsiTheme="minorHAnsi" w:cstheme="minorHAnsi"/>
          <w:sz w:val="22"/>
          <w:szCs w:val="22"/>
        </w:rPr>
      </w:pPr>
      <w:r w:rsidRPr="00C6429D">
        <w:rPr>
          <w:rFonts w:asciiTheme="minorHAnsi" w:hAnsiTheme="minorHAnsi" w:cstheme="minorHAnsi"/>
          <w:sz w:val="22"/>
          <w:szCs w:val="22"/>
        </w:rPr>
        <w:t>Pay attention to how oral feedback is given particularly taking care to ensure:</w:t>
      </w:r>
    </w:p>
    <w:p w:rsidR="00E45FC1" w:rsidRPr="00C6429D" w:rsidRDefault="00E45FC1" w:rsidP="00E45FC1">
      <w:pPr>
        <w:numPr>
          <w:ilvl w:val="1"/>
          <w:numId w:val="20"/>
        </w:numPr>
        <w:rPr>
          <w:rFonts w:asciiTheme="minorHAnsi" w:hAnsiTheme="minorHAnsi" w:cstheme="minorHAnsi"/>
          <w:sz w:val="22"/>
          <w:szCs w:val="22"/>
        </w:rPr>
      </w:pPr>
      <w:r w:rsidRPr="00C6429D">
        <w:rPr>
          <w:rFonts w:asciiTheme="minorHAnsi" w:hAnsiTheme="minorHAnsi" w:cstheme="minorHAnsi"/>
          <w:sz w:val="22"/>
          <w:szCs w:val="22"/>
        </w:rPr>
        <w:t>That feedback is specific and refers to what was done previously: for example – “</w:t>
      </w:r>
      <w:r w:rsidRPr="00C6429D">
        <w:rPr>
          <w:rFonts w:asciiTheme="minorHAnsi" w:hAnsiTheme="minorHAnsi" w:cstheme="minorHAnsi"/>
          <w:i/>
          <w:sz w:val="22"/>
          <w:szCs w:val="22"/>
        </w:rPr>
        <w:t>You have put capital letters at the beginning of every sentence here but before, here, you only did it on some sentences – well done”</w:t>
      </w:r>
    </w:p>
    <w:p w:rsidR="00E45FC1" w:rsidRPr="00C6429D" w:rsidRDefault="00E45FC1" w:rsidP="00E45FC1">
      <w:pPr>
        <w:numPr>
          <w:ilvl w:val="1"/>
          <w:numId w:val="20"/>
        </w:numPr>
        <w:rPr>
          <w:rFonts w:asciiTheme="minorHAnsi" w:hAnsiTheme="minorHAnsi" w:cstheme="minorHAnsi"/>
          <w:sz w:val="22"/>
          <w:szCs w:val="22"/>
        </w:rPr>
      </w:pPr>
      <w:r w:rsidRPr="00C6429D">
        <w:rPr>
          <w:rFonts w:asciiTheme="minorHAnsi" w:hAnsiTheme="minorHAnsi" w:cstheme="minorHAnsi"/>
          <w:sz w:val="22"/>
          <w:szCs w:val="22"/>
        </w:rPr>
        <w:t>That feedback focuses on what is CORRECT rather than what is INCORRECT</w:t>
      </w:r>
    </w:p>
    <w:p w:rsidR="00E45FC1" w:rsidRPr="00C6429D" w:rsidRDefault="00E45FC1" w:rsidP="00E45FC1">
      <w:pPr>
        <w:numPr>
          <w:ilvl w:val="1"/>
          <w:numId w:val="20"/>
        </w:numPr>
        <w:rPr>
          <w:rFonts w:asciiTheme="minorHAnsi" w:hAnsiTheme="minorHAnsi" w:cstheme="minorHAnsi"/>
          <w:sz w:val="22"/>
          <w:szCs w:val="22"/>
        </w:rPr>
      </w:pPr>
      <w:r w:rsidRPr="00C6429D">
        <w:rPr>
          <w:rFonts w:asciiTheme="minorHAnsi" w:hAnsiTheme="minorHAnsi" w:cstheme="minorHAnsi"/>
          <w:sz w:val="22"/>
          <w:szCs w:val="22"/>
        </w:rPr>
        <w:t>Praise ACTIONS or EFFORT rather than the person: for example, “</w:t>
      </w:r>
      <w:r w:rsidRPr="00C6429D">
        <w:rPr>
          <w:rFonts w:asciiTheme="minorHAnsi" w:hAnsiTheme="minorHAnsi" w:cstheme="minorHAnsi"/>
          <w:i/>
          <w:sz w:val="22"/>
          <w:szCs w:val="22"/>
        </w:rPr>
        <w:t>You listened well through all of carpet-time today, well done.</w:t>
      </w:r>
      <w:r w:rsidRPr="00C6429D">
        <w:rPr>
          <w:rFonts w:asciiTheme="minorHAnsi" w:hAnsiTheme="minorHAnsi" w:cstheme="minorHAnsi"/>
          <w:sz w:val="22"/>
          <w:szCs w:val="22"/>
        </w:rPr>
        <w:t>”</w:t>
      </w:r>
    </w:p>
    <w:p w:rsidR="00E45FC1" w:rsidRPr="00C6429D" w:rsidRDefault="00E45FC1" w:rsidP="00E45FC1">
      <w:pPr>
        <w:numPr>
          <w:ilvl w:val="1"/>
          <w:numId w:val="20"/>
        </w:numPr>
        <w:rPr>
          <w:rFonts w:asciiTheme="minorHAnsi" w:hAnsiTheme="minorHAnsi" w:cstheme="minorHAnsi"/>
          <w:sz w:val="22"/>
          <w:szCs w:val="22"/>
        </w:rPr>
      </w:pPr>
      <w:r w:rsidRPr="00C6429D">
        <w:rPr>
          <w:rFonts w:asciiTheme="minorHAnsi" w:hAnsiTheme="minorHAnsi" w:cstheme="minorHAnsi"/>
          <w:sz w:val="22"/>
          <w:szCs w:val="22"/>
        </w:rPr>
        <w:t>When you give ‘next steps’ they are SMART – (Specific, Measurable, Achievable, Realistic and Time-related) … so, “</w:t>
      </w:r>
      <w:r w:rsidRPr="00C6429D">
        <w:rPr>
          <w:rFonts w:asciiTheme="minorHAnsi" w:hAnsiTheme="minorHAnsi" w:cstheme="minorHAnsi"/>
          <w:i/>
          <w:sz w:val="22"/>
          <w:szCs w:val="22"/>
        </w:rPr>
        <w:t xml:space="preserve">Now you have capital letters at the beginning of sentences, I want you to try to remember to put a full stop, question-mark or exclamation mark at the end of your sentences.” </w:t>
      </w:r>
      <w:r w:rsidRPr="00C6429D">
        <w:rPr>
          <w:rFonts w:asciiTheme="minorHAnsi" w:hAnsiTheme="minorHAnsi" w:cstheme="minorHAnsi"/>
          <w:sz w:val="22"/>
          <w:szCs w:val="22"/>
        </w:rPr>
        <w:t>rather than, “</w:t>
      </w:r>
      <w:r w:rsidRPr="00C6429D">
        <w:rPr>
          <w:rFonts w:asciiTheme="minorHAnsi" w:hAnsiTheme="minorHAnsi" w:cstheme="minorHAnsi"/>
          <w:i/>
          <w:sz w:val="22"/>
          <w:szCs w:val="22"/>
        </w:rPr>
        <w:t>you need to improve your punctuation.</w:t>
      </w:r>
      <w:r w:rsidRPr="00C6429D">
        <w:rPr>
          <w:rFonts w:asciiTheme="minorHAnsi" w:hAnsiTheme="minorHAnsi" w:cstheme="minorHAnsi"/>
          <w:sz w:val="22"/>
          <w:szCs w:val="22"/>
        </w:rPr>
        <w:t>”</w:t>
      </w:r>
    </w:p>
    <w:p w:rsidR="00E45FC1" w:rsidRPr="00C6429D" w:rsidRDefault="00E45FC1" w:rsidP="00E45FC1">
      <w:pPr>
        <w:numPr>
          <w:ilvl w:val="0"/>
          <w:numId w:val="20"/>
        </w:numPr>
        <w:rPr>
          <w:rFonts w:asciiTheme="minorHAnsi" w:hAnsiTheme="minorHAnsi" w:cstheme="minorHAnsi"/>
          <w:sz w:val="22"/>
          <w:szCs w:val="22"/>
        </w:rPr>
      </w:pPr>
      <w:r w:rsidRPr="00C6429D">
        <w:rPr>
          <w:rFonts w:asciiTheme="minorHAnsi" w:hAnsiTheme="minorHAnsi" w:cstheme="minorHAnsi"/>
          <w:sz w:val="22"/>
          <w:szCs w:val="22"/>
        </w:rPr>
        <w:t>Begin to use the language of ‘Next Steps’ with children in oral feedback</w:t>
      </w:r>
    </w:p>
    <w:p w:rsidR="00E45FC1" w:rsidRPr="00C6429D" w:rsidRDefault="00E45FC1" w:rsidP="00E45FC1">
      <w:pPr>
        <w:numPr>
          <w:ilvl w:val="0"/>
          <w:numId w:val="20"/>
        </w:numPr>
        <w:rPr>
          <w:rFonts w:asciiTheme="minorHAnsi" w:hAnsiTheme="minorHAnsi" w:cstheme="minorHAnsi"/>
          <w:sz w:val="22"/>
          <w:szCs w:val="22"/>
        </w:rPr>
      </w:pPr>
      <w:r w:rsidRPr="00C6429D">
        <w:rPr>
          <w:rFonts w:asciiTheme="minorHAnsi" w:hAnsiTheme="minorHAnsi" w:cstheme="minorHAnsi"/>
          <w:sz w:val="22"/>
          <w:szCs w:val="22"/>
        </w:rPr>
        <w:t>Identify which subject area(s) you are going to introduce ‘Next Steps’ in written feedback and then begin to use ‘Next Steps’ stickers to highlight this.</w:t>
      </w:r>
    </w:p>
    <w:p w:rsidR="00E45FC1" w:rsidRPr="00C6429D" w:rsidRDefault="00E45FC1" w:rsidP="00E45FC1">
      <w:pPr>
        <w:numPr>
          <w:ilvl w:val="0"/>
          <w:numId w:val="20"/>
        </w:numPr>
        <w:rPr>
          <w:rFonts w:asciiTheme="minorHAnsi" w:hAnsiTheme="minorHAnsi" w:cstheme="minorHAnsi"/>
          <w:sz w:val="22"/>
          <w:szCs w:val="22"/>
        </w:rPr>
      </w:pPr>
      <w:r w:rsidRPr="00C6429D">
        <w:rPr>
          <w:rFonts w:asciiTheme="minorHAnsi" w:hAnsiTheme="minorHAnsi" w:cstheme="minorHAnsi"/>
          <w:sz w:val="22"/>
          <w:szCs w:val="22"/>
        </w:rPr>
        <w:t>Build time in the learning day for children to read and respond to their next steps.</w:t>
      </w:r>
    </w:p>
    <w:p w:rsidR="00E45FC1" w:rsidRPr="00C6429D" w:rsidRDefault="00E45FC1" w:rsidP="00E45FC1">
      <w:pPr>
        <w:numPr>
          <w:ilvl w:val="0"/>
          <w:numId w:val="20"/>
        </w:numPr>
        <w:rPr>
          <w:rFonts w:asciiTheme="minorHAnsi" w:hAnsiTheme="minorHAnsi" w:cstheme="minorHAnsi"/>
          <w:sz w:val="22"/>
          <w:szCs w:val="22"/>
        </w:rPr>
      </w:pPr>
      <w:r w:rsidRPr="00C6429D">
        <w:rPr>
          <w:rFonts w:asciiTheme="minorHAnsi" w:hAnsiTheme="minorHAnsi" w:cstheme="minorHAnsi"/>
          <w:sz w:val="22"/>
          <w:szCs w:val="22"/>
        </w:rPr>
        <w:t>Encourage all adults to challenge children to talk about their ‘Next Steps’ in particular</w:t>
      </w:r>
    </w:p>
    <w:p w:rsidR="00E45FC1" w:rsidRPr="00C6429D" w:rsidRDefault="00E45FC1" w:rsidP="00E45FC1">
      <w:pPr>
        <w:numPr>
          <w:ilvl w:val="1"/>
          <w:numId w:val="20"/>
        </w:numPr>
        <w:rPr>
          <w:rFonts w:asciiTheme="minorHAnsi" w:hAnsiTheme="minorHAnsi" w:cstheme="minorHAnsi"/>
          <w:sz w:val="22"/>
          <w:szCs w:val="22"/>
        </w:rPr>
      </w:pPr>
      <w:r w:rsidRPr="00C6429D">
        <w:rPr>
          <w:rFonts w:asciiTheme="minorHAnsi" w:hAnsiTheme="minorHAnsi" w:cstheme="minorHAnsi"/>
          <w:sz w:val="22"/>
          <w:szCs w:val="22"/>
        </w:rPr>
        <w:t xml:space="preserve">Asking children what they’ve been told they need to do next </w:t>
      </w:r>
    </w:p>
    <w:p w:rsidR="00E45FC1" w:rsidRPr="00C6429D" w:rsidRDefault="00E45FC1" w:rsidP="00E45FC1">
      <w:pPr>
        <w:numPr>
          <w:ilvl w:val="1"/>
          <w:numId w:val="20"/>
        </w:numPr>
        <w:rPr>
          <w:rFonts w:asciiTheme="minorHAnsi" w:hAnsiTheme="minorHAnsi" w:cstheme="minorHAnsi"/>
          <w:sz w:val="22"/>
          <w:szCs w:val="22"/>
        </w:rPr>
      </w:pPr>
      <w:r w:rsidRPr="00C6429D">
        <w:rPr>
          <w:rFonts w:asciiTheme="minorHAnsi" w:hAnsiTheme="minorHAnsi" w:cstheme="minorHAnsi"/>
          <w:sz w:val="22"/>
          <w:szCs w:val="22"/>
        </w:rPr>
        <w:t>Asking children what they have done about the ‘next steps’ that they’ve been told about</w:t>
      </w:r>
    </w:p>
    <w:p w:rsidR="00E45FC1" w:rsidRPr="00E45FC1" w:rsidRDefault="00E45FC1" w:rsidP="00E45FC1">
      <w:pPr>
        <w:ind w:left="426"/>
        <w:rPr>
          <w:i/>
        </w:rPr>
      </w:pPr>
    </w:p>
    <w:p w:rsidR="00E45FC1" w:rsidRPr="00C6429D" w:rsidRDefault="00E45FC1" w:rsidP="00E45FC1">
      <w:pPr>
        <w:rPr>
          <w:rFonts w:asciiTheme="minorHAnsi" w:hAnsiTheme="minorHAnsi" w:cstheme="minorHAnsi"/>
          <w:b/>
          <w:sz w:val="22"/>
          <w:szCs w:val="22"/>
        </w:rPr>
      </w:pPr>
      <w:r w:rsidRPr="00C6429D">
        <w:rPr>
          <w:rFonts w:asciiTheme="minorHAnsi" w:hAnsiTheme="minorHAnsi" w:cstheme="minorHAnsi"/>
          <w:b/>
          <w:sz w:val="22"/>
          <w:szCs w:val="22"/>
        </w:rPr>
        <w:t>PEER MARKING</w:t>
      </w:r>
    </w:p>
    <w:p w:rsidR="00E45FC1" w:rsidRPr="00C6429D" w:rsidRDefault="00E45FC1" w:rsidP="00E45FC1">
      <w:pPr>
        <w:ind w:left="426"/>
        <w:rPr>
          <w:rFonts w:asciiTheme="minorHAnsi" w:hAnsiTheme="minorHAnsi" w:cstheme="minorHAnsi"/>
          <w:b/>
          <w:sz w:val="22"/>
          <w:szCs w:val="22"/>
        </w:rPr>
      </w:pPr>
    </w:p>
    <w:p w:rsidR="00E45FC1" w:rsidRPr="00C6429D" w:rsidRDefault="00E45FC1" w:rsidP="00E45FC1">
      <w:pPr>
        <w:ind w:left="426"/>
        <w:rPr>
          <w:rFonts w:asciiTheme="minorHAnsi" w:hAnsiTheme="minorHAnsi" w:cstheme="minorHAnsi"/>
          <w:sz w:val="22"/>
          <w:szCs w:val="22"/>
        </w:rPr>
      </w:pPr>
      <w:r w:rsidRPr="00C6429D">
        <w:rPr>
          <w:rFonts w:asciiTheme="minorHAnsi" w:hAnsiTheme="minorHAnsi" w:cstheme="minorHAnsi"/>
          <w:sz w:val="22"/>
          <w:szCs w:val="22"/>
        </w:rPr>
        <w:t>Children should be encouraged to take part in the marking and assessment of their own work and that of their peers following the same principles as for marking by adults. To do this they need:</w:t>
      </w:r>
    </w:p>
    <w:p w:rsidR="00E45FC1" w:rsidRPr="00C6429D" w:rsidRDefault="00E45FC1" w:rsidP="00E45FC1">
      <w:pPr>
        <w:ind w:left="426"/>
        <w:rPr>
          <w:rFonts w:asciiTheme="minorHAnsi" w:hAnsiTheme="minorHAnsi" w:cstheme="minorHAnsi"/>
          <w:sz w:val="22"/>
          <w:szCs w:val="22"/>
        </w:rPr>
      </w:pPr>
    </w:p>
    <w:p w:rsidR="00E45FC1" w:rsidRPr="00C6429D" w:rsidRDefault="00E45FC1" w:rsidP="00E45FC1">
      <w:pPr>
        <w:numPr>
          <w:ilvl w:val="0"/>
          <w:numId w:val="19"/>
        </w:numPr>
        <w:tabs>
          <w:tab w:val="clear" w:pos="360"/>
          <w:tab w:val="num" w:pos="851"/>
        </w:tabs>
        <w:ind w:left="851" w:hanging="425"/>
        <w:rPr>
          <w:rFonts w:asciiTheme="minorHAnsi" w:hAnsiTheme="minorHAnsi" w:cstheme="minorHAnsi"/>
          <w:sz w:val="22"/>
          <w:szCs w:val="22"/>
        </w:rPr>
      </w:pPr>
      <w:r w:rsidRPr="00C6429D">
        <w:rPr>
          <w:rFonts w:asciiTheme="minorHAnsi" w:hAnsiTheme="minorHAnsi" w:cstheme="minorHAnsi"/>
          <w:sz w:val="22"/>
          <w:szCs w:val="22"/>
        </w:rPr>
        <w:t>To be provided with clear criteria for their marking such as child</w:t>
      </w:r>
      <w:r w:rsidR="00C6429D">
        <w:rPr>
          <w:rFonts w:asciiTheme="minorHAnsi" w:hAnsiTheme="minorHAnsi" w:cstheme="minorHAnsi"/>
          <w:sz w:val="22"/>
          <w:szCs w:val="22"/>
        </w:rPr>
        <w:t>’</w:t>
      </w:r>
      <w:r w:rsidRPr="00C6429D">
        <w:rPr>
          <w:rFonts w:asciiTheme="minorHAnsi" w:hAnsiTheme="minorHAnsi" w:cstheme="minorHAnsi"/>
          <w:sz w:val="22"/>
          <w:szCs w:val="22"/>
        </w:rPr>
        <w:t>s</w:t>
      </w:r>
      <w:r w:rsidR="00C6429D">
        <w:rPr>
          <w:rFonts w:asciiTheme="minorHAnsi" w:hAnsiTheme="minorHAnsi" w:cstheme="minorHAnsi"/>
          <w:sz w:val="22"/>
          <w:szCs w:val="22"/>
        </w:rPr>
        <w:t xml:space="preserve"> s</w:t>
      </w:r>
      <w:r w:rsidRPr="00C6429D">
        <w:rPr>
          <w:rFonts w:asciiTheme="minorHAnsi" w:hAnsiTheme="minorHAnsi" w:cstheme="minorHAnsi"/>
          <w:sz w:val="22"/>
          <w:szCs w:val="22"/>
        </w:rPr>
        <w:t>peak copies of the learning objectives, marking ladders or published materials such as those in ‘Models for Writing’.</w:t>
      </w:r>
    </w:p>
    <w:p w:rsidR="00E45FC1" w:rsidRPr="00C6429D" w:rsidRDefault="00E45FC1" w:rsidP="00E45FC1">
      <w:pPr>
        <w:tabs>
          <w:tab w:val="num" w:pos="851"/>
        </w:tabs>
        <w:ind w:left="851" w:hanging="425"/>
        <w:rPr>
          <w:rFonts w:asciiTheme="minorHAnsi" w:hAnsiTheme="minorHAnsi" w:cstheme="minorHAnsi"/>
          <w:sz w:val="22"/>
          <w:szCs w:val="22"/>
        </w:rPr>
      </w:pPr>
    </w:p>
    <w:p w:rsidR="00E45FC1" w:rsidRPr="00C6429D" w:rsidRDefault="00E45FC1" w:rsidP="00E45FC1">
      <w:pPr>
        <w:numPr>
          <w:ilvl w:val="0"/>
          <w:numId w:val="19"/>
        </w:numPr>
        <w:tabs>
          <w:tab w:val="clear" w:pos="360"/>
          <w:tab w:val="num" w:pos="851"/>
        </w:tabs>
        <w:ind w:left="851" w:hanging="425"/>
        <w:rPr>
          <w:rFonts w:asciiTheme="minorHAnsi" w:hAnsiTheme="minorHAnsi" w:cstheme="minorHAnsi"/>
          <w:sz w:val="22"/>
          <w:szCs w:val="22"/>
        </w:rPr>
      </w:pPr>
      <w:r w:rsidRPr="00C6429D">
        <w:rPr>
          <w:rFonts w:asciiTheme="minorHAnsi" w:hAnsiTheme="minorHAnsi" w:cstheme="minorHAnsi"/>
          <w:sz w:val="22"/>
          <w:szCs w:val="22"/>
        </w:rPr>
        <w:t>Opportunities to listen to writing being read aloud to help them focus on aspects other than immediately obvious ones such as handwriting or spelling.</w:t>
      </w:r>
    </w:p>
    <w:p w:rsidR="00E45FC1" w:rsidRPr="00C6429D" w:rsidRDefault="00E45FC1" w:rsidP="00E45FC1">
      <w:pPr>
        <w:tabs>
          <w:tab w:val="num" w:pos="851"/>
        </w:tabs>
        <w:ind w:left="851" w:hanging="425"/>
        <w:rPr>
          <w:rFonts w:asciiTheme="minorHAnsi" w:hAnsiTheme="minorHAnsi" w:cstheme="minorHAnsi"/>
          <w:sz w:val="22"/>
          <w:szCs w:val="22"/>
        </w:rPr>
      </w:pPr>
    </w:p>
    <w:p w:rsidR="00E45FC1" w:rsidRPr="00C6429D" w:rsidRDefault="00E45FC1" w:rsidP="00E45FC1">
      <w:pPr>
        <w:numPr>
          <w:ilvl w:val="0"/>
          <w:numId w:val="19"/>
        </w:numPr>
        <w:tabs>
          <w:tab w:val="clear" w:pos="360"/>
          <w:tab w:val="num" w:pos="851"/>
        </w:tabs>
        <w:ind w:left="851" w:hanging="425"/>
        <w:rPr>
          <w:rFonts w:asciiTheme="minorHAnsi" w:hAnsiTheme="minorHAnsi" w:cstheme="minorHAnsi"/>
          <w:sz w:val="22"/>
          <w:szCs w:val="22"/>
        </w:rPr>
      </w:pPr>
      <w:r w:rsidRPr="00C6429D">
        <w:rPr>
          <w:rFonts w:asciiTheme="minorHAnsi" w:hAnsiTheme="minorHAnsi" w:cstheme="minorHAnsi"/>
          <w:sz w:val="22"/>
          <w:szCs w:val="22"/>
        </w:rPr>
        <w:t>Clear guidelines on how to give positive but helpful feedback such as ‘Next Steps’.</w:t>
      </w:r>
    </w:p>
    <w:p w:rsidR="00E45FC1" w:rsidRPr="0096113D" w:rsidRDefault="00E45FC1" w:rsidP="00E45FC1">
      <w:pPr>
        <w:rPr>
          <w:rFonts w:ascii="Cambria" w:hAnsi="Cambria"/>
          <w:b/>
        </w:rPr>
      </w:pPr>
      <w:r w:rsidRPr="00E45FC1">
        <w:br w:type="page"/>
      </w:r>
      <w:r w:rsidRPr="0096113D">
        <w:rPr>
          <w:rFonts w:ascii="Cambria" w:hAnsi="Cambria"/>
          <w:b/>
        </w:rPr>
        <w:lastRenderedPageBreak/>
        <w:t>Annex B (Maths)</w:t>
      </w:r>
    </w:p>
    <w:p w:rsidR="00E45FC1" w:rsidRPr="0096113D" w:rsidRDefault="00E45FC1" w:rsidP="00E45FC1">
      <w:pPr>
        <w:rPr>
          <w:rFonts w:ascii="Cambria" w:hAnsi="Cambria"/>
          <w:b/>
        </w:rPr>
      </w:pPr>
      <w:r w:rsidRPr="0096113D">
        <w:rPr>
          <w:rFonts w:ascii="Cambria" w:hAnsi="Cambria"/>
          <w:b/>
        </w:rPr>
        <w:t>Ideas for good feedback in Maths</w:t>
      </w:r>
    </w:p>
    <w:p w:rsidR="00E45FC1" w:rsidRPr="00C6429D" w:rsidRDefault="00E45FC1" w:rsidP="00E45FC1">
      <w:pPr>
        <w:numPr>
          <w:ilvl w:val="0"/>
          <w:numId w:val="21"/>
        </w:numPr>
        <w:rPr>
          <w:rFonts w:asciiTheme="minorHAnsi" w:hAnsiTheme="minorHAnsi" w:cstheme="minorHAnsi"/>
          <w:i/>
          <w:sz w:val="22"/>
          <w:szCs w:val="22"/>
        </w:rPr>
      </w:pPr>
      <w:r w:rsidRPr="00C6429D">
        <w:rPr>
          <w:rFonts w:asciiTheme="minorHAnsi" w:hAnsiTheme="minorHAnsi" w:cstheme="minorHAnsi"/>
          <w:b/>
          <w:sz w:val="22"/>
          <w:szCs w:val="22"/>
        </w:rPr>
        <w:t>Rewrite or remodel an example of a calculation</w:t>
      </w:r>
      <w:r w:rsidRPr="00C6429D">
        <w:rPr>
          <w:rFonts w:asciiTheme="minorHAnsi" w:hAnsiTheme="minorHAnsi" w:cstheme="minorHAnsi"/>
          <w:sz w:val="22"/>
          <w:szCs w:val="22"/>
        </w:rPr>
        <w:t xml:space="preserve">:  </w:t>
      </w:r>
      <w:r w:rsidRPr="00C6429D">
        <w:rPr>
          <w:rFonts w:asciiTheme="minorHAnsi" w:hAnsiTheme="minorHAnsi" w:cstheme="minorHAnsi"/>
          <w:i/>
          <w:sz w:val="22"/>
          <w:szCs w:val="22"/>
        </w:rPr>
        <w:t>Now you try this one…</w:t>
      </w:r>
    </w:p>
    <w:p w:rsidR="00E45FC1" w:rsidRPr="00C6429D" w:rsidRDefault="00E45FC1" w:rsidP="00E45FC1">
      <w:pPr>
        <w:numPr>
          <w:ilvl w:val="0"/>
          <w:numId w:val="21"/>
        </w:numPr>
        <w:rPr>
          <w:rFonts w:asciiTheme="minorHAnsi" w:hAnsiTheme="minorHAnsi" w:cstheme="minorHAnsi"/>
          <w:i/>
          <w:sz w:val="22"/>
          <w:szCs w:val="22"/>
        </w:rPr>
      </w:pPr>
      <w:r w:rsidRPr="00C6429D">
        <w:rPr>
          <w:rFonts w:asciiTheme="minorHAnsi" w:hAnsiTheme="minorHAnsi" w:cstheme="minorHAnsi"/>
          <w:b/>
          <w:sz w:val="22"/>
          <w:szCs w:val="22"/>
        </w:rPr>
        <w:t>Ask a question or make a statement</w:t>
      </w:r>
      <w:r w:rsidRPr="00C6429D">
        <w:rPr>
          <w:rFonts w:asciiTheme="minorHAnsi" w:hAnsiTheme="minorHAnsi" w:cstheme="minorHAnsi"/>
          <w:sz w:val="22"/>
          <w:szCs w:val="22"/>
        </w:rPr>
        <w:t xml:space="preserve">: </w:t>
      </w:r>
      <w:r w:rsidRPr="00C6429D">
        <w:rPr>
          <w:rFonts w:asciiTheme="minorHAnsi" w:hAnsiTheme="minorHAnsi" w:cstheme="minorHAnsi"/>
          <w:i/>
          <w:sz w:val="22"/>
          <w:szCs w:val="22"/>
        </w:rPr>
        <w:t>Can you see where you have made a mistake? Check your place value in question… I make the answer to question 5… am I right? Two of your answers are wrong, can you find them? Remember one hundred and two is 102 not 1002</w:t>
      </w:r>
    </w:p>
    <w:p w:rsidR="00E45FC1" w:rsidRPr="00C6429D" w:rsidRDefault="00E45FC1" w:rsidP="00E45FC1">
      <w:pPr>
        <w:numPr>
          <w:ilvl w:val="0"/>
          <w:numId w:val="21"/>
        </w:numPr>
        <w:rPr>
          <w:rFonts w:asciiTheme="minorHAnsi" w:hAnsiTheme="minorHAnsi" w:cstheme="minorHAnsi"/>
          <w:i/>
          <w:sz w:val="22"/>
          <w:szCs w:val="22"/>
        </w:rPr>
      </w:pPr>
      <w:r w:rsidRPr="00C6429D">
        <w:rPr>
          <w:rFonts w:asciiTheme="minorHAnsi" w:hAnsiTheme="minorHAnsi" w:cstheme="minorHAnsi"/>
          <w:b/>
          <w:sz w:val="22"/>
          <w:szCs w:val="22"/>
        </w:rPr>
        <w:t>Use colour</w:t>
      </w:r>
      <w:r w:rsidRPr="00C6429D">
        <w:rPr>
          <w:rFonts w:asciiTheme="minorHAnsi" w:hAnsiTheme="minorHAnsi" w:cstheme="minorHAnsi"/>
          <w:i/>
          <w:sz w:val="22"/>
          <w:szCs w:val="22"/>
        </w:rPr>
        <w:t>, for example the pink and green highlighters – DO NOT cover a child’s work in pink.</w:t>
      </w:r>
    </w:p>
    <w:p w:rsidR="00E45FC1" w:rsidRPr="00C6429D" w:rsidRDefault="00E45FC1" w:rsidP="00E45FC1">
      <w:pPr>
        <w:numPr>
          <w:ilvl w:val="0"/>
          <w:numId w:val="21"/>
        </w:numPr>
        <w:rPr>
          <w:rFonts w:asciiTheme="minorHAnsi" w:hAnsiTheme="minorHAnsi" w:cstheme="minorHAnsi"/>
          <w:i/>
          <w:sz w:val="22"/>
          <w:szCs w:val="22"/>
        </w:rPr>
      </w:pPr>
      <w:r w:rsidRPr="00C6429D">
        <w:rPr>
          <w:rFonts w:asciiTheme="minorHAnsi" w:hAnsiTheme="minorHAnsi" w:cstheme="minorHAnsi"/>
          <w:b/>
          <w:sz w:val="22"/>
          <w:szCs w:val="22"/>
        </w:rPr>
        <w:t>Ask a closed question relating to the learning to check learning</w:t>
      </w:r>
      <w:r w:rsidRPr="00C6429D">
        <w:rPr>
          <w:rFonts w:asciiTheme="minorHAnsi" w:hAnsiTheme="minorHAnsi" w:cstheme="minorHAnsi"/>
          <w:i/>
          <w:sz w:val="22"/>
          <w:szCs w:val="22"/>
        </w:rPr>
        <w:t xml:space="preserve">: If I start counting back in tens from 94, would I say 72? Explain your answer. </w:t>
      </w:r>
      <w:proofErr w:type="gramStart"/>
      <w:r w:rsidRPr="00C6429D">
        <w:rPr>
          <w:rFonts w:asciiTheme="minorHAnsi" w:hAnsiTheme="minorHAnsi" w:cstheme="minorHAnsi"/>
          <w:i/>
          <w:sz w:val="22"/>
          <w:szCs w:val="22"/>
        </w:rPr>
        <w:t>OR  Put</w:t>
      </w:r>
      <w:proofErr w:type="gramEnd"/>
      <w:r w:rsidRPr="00C6429D">
        <w:rPr>
          <w:rFonts w:asciiTheme="minorHAnsi" w:hAnsiTheme="minorHAnsi" w:cstheme="minorHAnsi"/>
          <w:i/>
          <w:sz w:val="22"/>
          <w:szCs w:val="22"/>
        </w:rPr>
        <w:t xml:space="preserve"> these numbers in order from smallest to largest  435, 293, 888, 210</w:t>
      </w:r>
    </w:p>
    <w:p w:rsidR="00E45FC1" w:rsidRPr="00C6429D" w:rsidRDefault="00E45FC1" w:rsidP="00E45FC1">
      <w:pPr>
        <w:numPr>
          <w:ilvl w:val="0"/>
          <w:numId w:val="21"/>
        </w:numPr>
        <w:rPr>
          <w:rFonts w:asciiTheme="minorHAnsi" w:hAnsiTheme="minorHAnsi" w:cstheme="minorHAnsi"/>
          <w:i/>
          <w:sz w:val="22"/>
          <w:szCs w:val="22"/>
        </w:rPr>
      </w:pPr>
      <w:r w:rsidRPr="00C6429D">
        <w:rPr>
          <w:rFonts w:asciiTheme="minorHAnsi" w:hAnsiTheme="minorHAnsi" w:cstheme="minorHAnsi"/>
          <w:b/>
          <w:sz w:val="22"/>
          <w:szCs w:val="22"/>
        </w:rPr>
        <w:t>Ask an open question related to the learning</w:t>
      </w:r>
      <w:r w:rsidRPr="00C6429D">
        <w:rPr>
          <w:rFonts w:asciiTheme="minorHAnsi" w:hAnsiTheme="minorHAnsi" w:cstheme="minorHAnsi"/>
          <w:sz w:val="22"/>
          <w:szCs w:val="22"/>
        </w:rPr>
        <w:t xml:space="preserve">: </w:t>
      </w:r>
      <w:r w:rsidRPr="00C6429D">
        <w:rPr>
          <w:rFonts w:asciiTheme="minorHAnsi" w:hAnsiTheme="minorHAnsi" w:cstheme="minorHAnsi"/>
          <w:i/>
          <w:sz w:val="22"/>
          <w:szCs w:val="22"/>
        </w:rPr>
        <w:t xml:space="preserve">Tell me </w:t>
      </w:r>
      <w:proofErr w:type="gramStart"/>
      <w:r w:rsidRPr="00C6429D">
        <w:rPr>
          <w:rFonts w:asciiTheme="minorHAnsi" w:hAnsiTheme="minorHAnsi" w:cstheme="minorHAnsi"/>
          <w:i/>
          <w:sz w:val="22"/>
          <w:szCs w:val="22"/>
        </w:rPr>
        <w:t xml:space="preserve">two  </w:t>
      </w:r>
      <w:proofErr w:type="spellStart"/>
      <w:r w:rsidRPr="00C6429D">
        <w:rPr>
          <w:rFonts w:asciiTheme="minorHAnsi" w:hAnsiTheme="minorHAnsi" w:cstheme="minorHAnsi"/>
          <w:i/>
          <w:sz w:val="22"/>
          <w:szCs w:val="22"/>
        </w:rPr>
        <w:t>two</w:t>
      </w:r>
      <w:proofErr w:type="spellEnd"/>
      <w:proofErr w:type="gramEnd"/>
      <w:r w:rsidRPr="00C6429D">
        <w:rPr>
          <w:rFonts w:asciiTheme="minorHAnsi" w:hAnsiTheme="minorHAnsi" w:cstheme="minorHAnsi"/>
          <w:i/>
          <w:sz w:val="22"/>
          <w:szCs w:val="22"/>
        </w:rPr>
        <w:t xml:space="preserve"> digit numbers with a difference of 12, what even numbers lie between 12 and 22?  Give me 3 addition calculations with an answer of 20</w:t>
      </w:r>
    </w:p>
    <w:p w:rsidR="00E45FC1" w:rsidRPr="00C6429D" w:rsidRDefault="00E45FC1" w:rsidP="00E45FC1">
      <w:pPr>
        <w:numPr>
          <w:ilvl w:val="0"/>
          <w:numId w:val="21"/>
        </w:numPr>
        <w:rPr>
          <w:rFonts w:asciiTheme="minorHAnsi" w:hAnsiTheme="minorHAnsi" w:cstheme="minorHAnsi"/>
          <w:i/>
          <w:sz w:val="22"/>
          <w:szCs w:val="22"/>
        </w:rPr>
      </w:pPr>
      <w:r w:rsidRPr="00C6429D">
        <w:rPr>
          <w:rFonts w:asciiTheme="minorHAnsi" w:hAnsiTheme="minorHAnsi" w:cstheme="minorHAnsi"/>
          <w:b/>
          <w:sz w:val="22"/>
          <w:szCs w:val="22"/>
        </w:rPr>
        <w:t>Finish a sentence</w:t>
      </w:r>
      <w:r w:rsidRPr="00C6429D">
        <w:rPr>
          <w:rFonts w:asciiTheme="minorHAnsi" w:hAnsiTheme="minorHAnsi" w:cstheme="minorHAnsi"/>
          <w:sz w:val="22"/>
          <w:szCs w:val="22"/>
        </w:rPr>
        <w:t xml:space="preserve">: </w:t>
      </w:r>
      <w:r w:rsidRPr="00C6429D">
        <w:rPr>
          <w:rFonts w:asciiTheme="minorHAnsi" w:hAnsiTheme="minorHAnsi" w:cstheme="minorHAnsi"/>
          <w:i/>
          <w:sz w:val="22"/>
          <w:szCs w:val="22"/>
        </w:rPr>
        <w:t>26 can be partitioned into a __ and a __, Two numbers that are &lt; than 200 are __ and __, Acute angles are</w:t>
      </w:r>
      <w:proofErr w:type="gramStart"/>
      <w:r w:rsidRPr="00C6429D">
        <w:rPr>
          <w:rFonts w:asciiTheme="minorHAnsi" w:hAnsiTheme="minorHAnsi" w:cstheme="minorHAnsi"/>
          <w:i/>
          <w:sz w:val="22"/>
          <w:szCs w:val="22"/>
        </w:rPr>
        <w:t>… ,</w:t>
      </w:r>
      <w:proofErr w:type="gramEnd"/>
      <w:r w:rsidRPr="00C6429D">
        <w:rPr>
          <w:rFonts w:asciiTheme="minorHAnsi" w:hAnsiTheme="minorHAnsi" w:cstheme="minorHAnsi"/>
          <w:i/>
          <w:sz w:val="22"/>
          <w:szCs w:val="22"/>
        </w:rPr>
        <w:t xml:space="preserve"> Two of the factors of 12 are…</w:t>
      </w:r>
    </w:p>
    <w:p w:rsidR="00E45FC1" w:rsidRPr="00C6429D" w:rsidRDefault="00E45FC1" w:rsidP="00E45FC1">
      <w:pPr>
        <w:numPr>
          <w:ilvl w:val="0"/>
          <w:numId w:val="21"/>
        </w:numPr>
        <w:rPr>
          <w:rFonts w:asciiTheme="minorHAnsi" w:hAnsiTheme="minorHAnsi" w:cstheme="minorHAnsi"/>
          <w:i/>
          <w:sz w:val="22"/>
          <w:szCs w:val="22"/>
        </w:rPr>
      </w:pPr>
      <w:r w:rsidRPr="00C6429D">
        <w:rPr>
          <w:rFonts w:asciiTheme="minorHAnsi" w:hAnsiTheme="minorHAnsi" w:cstheme="minorHAnsi"/>
          <w:b/>
          <w:sz w:val="22"/>
          <w:szCs w:val="22"/>
        </w:rPr>
        <w:t>Ask for an explanation</w:t>
      </w:r>
      <w:r w:rsidRPr="00C6429D">
        <w:rPr>
          <w:rFonts w:asciiTheme="minorHAnsi" w:hAnsiTheme="minorHAnsi" w:cstheme="minorHAnsi"/>
          <w:sz w:val="22"/>
          <w:szCs w:val="22"/>
        </w:rPr>
        <w:t xml:space="preserve">: </w:t>
      </w:r>
      <w:r w:rsidRPr="00C6429D">
        <w:rPr>
          <w:rFonts w:asciiTheme="minorHAnsi" w:hAnsiTheme="minorHAnsi" w:cstheme="minorHAnsi"/>
          <w:i/>
          <w:sz w:val="22"/>
          <w:szCs w:val="22"/>
        </w:rPr>
        <w:t>A chocolate lover is offered ½ a bar of chocolate or 3/5 of a bar of chocolate – which one should he choose? Explain. Explain why 13 cannot be a multiple of 5, How do you know that 16 is a square number?</w:t>
      </w:r>
    </w:p>
    <w:p w:rsidR="00E45FC1" w:rsidRPr="00C6429D" w:rsidRDefault="00E45FC1" w:rsidP="00E45FC1">
      <w:pPr>
        <w:numPr>
          <w:ilvl w:val="0"/>
          <w:numId w:val="21"/>
        </w:numPr>
        <w:rPr>
          <w:rFonts w:asciiTheme="minorHAnsi" w:hAnsiTheme="minorHAnsi" w:cstheme="minorHAnsi"/>
          <w:i/>
          <w:sz w:val="22"/>
          <w:szCs w:val="22"/>
        </w:rPr>
      </w:pPr>
      <w:r w:rsidRPr="00C6429D">
        <w:rPr>
          <w:rFonts w:asciiTheme="minorHAnsi" w:hAnsiTheme="minorHAnsi" w:cstheme="minorHAnsi"/>
          <w:b/>
          <w:sz w:val="22"/>
          <w:szCs w:val="22"/>
        </w:rPr>
        <w:t>Encourage reflection</w:t>
      </w:r>
      <w:r w:rsidRPr="00C6429D">
        <w:rPr>
          <w:rFonts w:asciiTheme="minorHAnsi" w:hAnsiTheme="minorHAnsi" w:cstheme="minorHAnsi"/>
          <w:sz w:val="22"/>
          <w:szCs w:val="22"/>
        </w:rPr>
        <w:t xml:space="preserve">: </w:t>
      </w:r>
      <w:r w:rsidRPr="00C6429D">
        <w:rPr>
          <w:rFonts w:asciiTheme="minorHAnsi" w:hAnsiTheme="minorHAnsi" w:cstheme="minorHAnsi"/>
          <w:i/>
          <w:sz w:val="22"/>
          <w:szCs w:val="22"/>
        </w:rPr>
        <w:t>Have you thought of all the possibilities? Can you prove this? Why did you use this method? Is there another way you could do this?</w:t>
      </w: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p w:rsidR="00E45FC1" w:rsidRPr="0096113D" w:rsidRDefault="00E45FC1" w:rsidP="00E45FC1">
      <w:pPr>
        <w:rPr>
          <w:rFonts w:ascii="Cambria" w:hAnsi="Cambria"/>
        </w:rPr>
      </w:pPr>
    </w:p>
    <w:sectPr w:rsidR="00E45FC1" w:rsidRPr="0096113D" w:rsidSect="005A371E">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61" w:rsidRDefault="00BC1661">
      <w:r>
        <w:separator/>
      </w:r>
    </w:p>
  </w:endnote>
  <w:endnote w:type="continuationSeparator" w:id="0">
    <w:p w:rsidR="00BC1661" w:rsidRDefault="00BC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35" w:rsidRPr="001E745E" w:rsidRDefault="00474F35">
    <w:pPr>
      <w:pStyle w:val="Footer"/>
      <w:rPr>
        <w:sz w:val="20"/>
      </w:rPr>
    </w:pPr>
    <w:r>
      <w:rPr>
        <w:sz w:val="20"/>
      </w:rPr>
      <w:t xml:space="preserve">Page </w:t>
    </w:r>
    <w:r w:rsidR="009924F4">
      <w:rPr>
        <w:sz w:val="20"/>
      </w:rPr>
      <w:fldChar w:fldCharType="begin"/>
    </w:r>
    <w:r>
      <w:rPr>
        <w:sz w:val="20"/>
      </w:rPr>
      <w:instrText xml:space="preserve"> PAGE </w:instrText>
    </w:r>
    <w:r w:rsidR="009924F4">
      <w:rPr>
        <w:sz w:val="20"/>
      </w:rPr>
      <w:fldChar w:fldCharType="separate"/>
    </w:r>
    <w:r w:rsidR="00D82F17">
      <w:rPr>
        <w:noProof/>
        <w:sz w:val="20"/>
      </w:rPr>
      <w:t>7</w:t>
    </w:r>
    <w:r w:rsidR="009924F4">
      <w:rPr>
        <w:sz w:val="20"/>
      </w:rPr>
      <w:fldChar w:fldCharType="end"/>
    </w:r>
    <w:r>
      <w:rPr>
        <w:sz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61" w:rsidRDefault="00BC1661">
      <w:r>
        <w:separator/>
      </w:r>
    </w:p>
  </w:footnote>
  <w:footnote w:type="continuationSeparator" w:id="0">
    <w:p w:rsidR="00BC1661" w:rsidRDefault="00BC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73" w:rsidRDefault="006239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1170" o:spid="_x0000_s2050" type="#_x0000_t136" style="position:absolute;margin-left:0;margin-top:0;width:587.3pt;height:48.9pt;rotation:315;z-index:-251659776;mso-position-horizontal:center;mso-position-horizontal-relative:margin;mso-position-vertical:center;mso-position-vertical-relative:margin" o:allowincell="f" fillcolor="silver" stroked="f">
          <v:fill opacity=".5"/>
          <v:textpath style="font-family:&quot;Georgia&quot;;font-size:1pt" string="Uncontrolled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73" w:rsidRPr="00870199" w:rsidRDefault="00623967">
    <w:pPr>
      <w:pStyle w:val="Header"/>
      <w:rPr>
        <w:rFonts w:ascii="Calibri" w:hAnsi="Calibri" w:cs="Calibri"/>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1171" o:spid="_x0000_s2051"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Georgia&quot;;font-size:1pt" string="Uncontrolled when printed"/>
          <w10:wrap anchorx="margin" anchory="margin"/>
        </v:shape>
      </w:pict>
    </w:r>
    <w:r w:rsidR="00870199" w:rsidRPr="00F163CC">
      <w:rPr>
        <w:rFonts w:ascii="Arial" w:hAnsi="Arial" w:cs="Arial"/>
      </w:rPr>
      <w:t>TSS Marking</w:t>
    </w:r>
    <w:r w:rsidR="00870199" w:rsidRPr="00870199">
      <w:rPr>
        <w:rFonts w:ascii="Calibri" w:hAnsi="Calibri" w:cs="Calibri"/>
      </w:rPr>
      <w:t xml:space="preserve"> and Feedback Policy </w:t>
    </w:r>
    <w:r w:rsidR="003F1886">
      <w:rPr>
        <w:rFonts w:ascii="Calibri" w:hAnsi="Calibri" w:cs="Calibri"/>
      </w:rPr>
      <w:t>May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73" w:rsidRDefault="006239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1169" o:spid="_x0000_s2049" type="#_x0000_t136" style="position:absolute;margin-left:0;margin-top:0;width:587.3pt;height:48.9pt;rotation:315;z-index:-251660800;mso-position-horizontal:center;mso-position-horizontal-relative:margin;mso-position-vertical:center;mso-position-vertical-relative:margin" o:allowincell="f" fillcolor="silver" stroked="f">
          <v:fill opacity=".5"/>
          <v:textpath style="font-family:&quot;Georgia&quot;;font-size:1pt" string="Uncontrolled when print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921" w:rsidRPr="00F163CC" w:rsidRDefault="00623967" w:rsidP="00E96921">
    <w:pPr>
      <w:pStyle w:val="Header"/>
      <w:tabs>
        <w:tab w:val="clear" w:pos="8306"/>
        <w:tab w:val="right" w:pos="8931"/>
      </w:tabs>
      <w:rPr>
        <w:rFonts w:ascii="Arial" w:hAnsi="Arial" w:cs="Arial"/>
        <w:sz w:val="20"/>
        <w:szCs w:val="20"/>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1174" o:spid="_x0000_s2054" type="#_x0000_t136" style="position:absolute;margin-left:0;margin-top:0;width:587.3pt;height:48.9pt;rotation:315;z-index:-251657728;mso-position-horizontal:center;mso-position-horizontal-relative:margin;mso-position-vertical:center;mso-position-vertical-relative:margin" o:allowincell="f" fillcolor="silver" stroked="f">
          <v:fill opacity=".5"/>
          <v:textpath style="font-family:&quot;Georgia&quot;;font-size:1pt" string="Uncontrolled when printed"/>
          <w10:wrap anchorx="margin" anchory="margin"/>
        </v:shape>
      </w:pict>
    </w:r>
    <w:r w:rsidR="00870199" w:rsidRPr="00F163CC">
      <w:rPr>
        <w:rFonts w:ascii="Arial" w:hAnsi="Arial" w:cs="Arial"/>
        <w:sz w:val="20"/>
        <w:szCs w:val="20"/>
      </w:rPr>
      <w:t>TSS</w:t>
    </w:r>
    <w:r w:rsidR="00870199">
      <w:rPr>
        <w:sz w:val="20"/>
        <w:szCs w:val="20"/>
      </w:rPr>
      <w:t xml:space="preserve"> </w:t>
    </w:r>
    <w:r w:rsidR="00870199" w:rsidRPr="00F163CC">
      <w:rPr>
        <w:rFonts w:ascii="Arial" w:hAnsi="Arial" w:cs="Arial"/>
        <w:sz w:val="20"/>
        <w:szCs w:val="20"/>
      </w:rPr>
      <w:t xml:space="preserve">Marking and Feedback Policy                                    </w:t>
    </w:r>
    <w:r w:rsidR="003F1886">
      <w:rPr>
        <w:rFonts w:ascii="Arial" w:hAnsi="Arial" w:cs="Arial"/>
        <w:sz w:val="20"/>
        <w:szCs w:val="20"/>
      </w:rPr>
      <w:t>May 2024</w:t>
    </w:r>
  </w:p>
  <w:p w:rsidR="00E96921" w:rsidRDefault="00623967">
    <w:pPr>
      <w:pStyle w:val="Header"/>
    </w:pPr>
    <w:r>
      <w:rPr>
        <w:noProof/>
      </w:rPr>
      <w:pict>
        <v:shape id="_x0000_s2053" type="#_x0000_t136" style="position:absolute;margin-left:0;margin-top:0;width:587.3pt;height:48.9pt;rotation:315;z-index:-251656704;mso-position-horizontal:center;mso-position-horizontal-relative:margin;mso-position-vertical:center;mso-position-vertical-relative:margin" o:allowincell="f" fillcolor="silver" stroked="f">
          <v:fill opacity=".5"/>
          <v:textpath style="font-family:&quot;Georgia&quot;;font-size:1pt" string="Uncontrolled when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5B7"/>
    <w:multiLevelType w:val="singleLevel"/>
    <w:tmpl w:val="89A022F8"/>
    <w:lvl w:ilvl="0">
      <w:start w:val="3"/>
      <w:numFmt w:val="decimal"/>
      <w:lvlText w:val=""/>
      <w:lvlJc w:val="left"/>
      <w:pPr>
        <w:tabs>
          <w:tab w:val="num" w:pos="360"/>
        </w:tabs>
        <w:ind w:left="360" w:hanging="360"/>
      </w:pPr>
      <w:rPr>
        <w:rFonts w:ascii="Times New Roman" w:hAnsi="Times New Roman" w:hint="default"/>
        <w:b/>
        <w:sz w:val="28"/>
      </w:rPr>
    </w:lvl>
  </w:abstractNum>
  <w:abstractNum w:abstractNumId="1" w15:restartNumberingAfterBreak="0">
    <w:nsid w:val="221713EF"/>
    <w:multiLevelType w:val="singleLevel"/>
    <w:tmpl w:val="9852F9E6"/>
    <w:lvl w:ilvl="0">
      <w:start w:val="1"/>
      <w:numFmt w:val="bullet"/>
      <w:lvlText w:val=""/>
      <w:lvlJc w:val="left"/>
      <w:pPr>
        <w:tabs>
          <w:tab w:val="num" w:pos="360"/>
        </w:tabs>
        <w:ind w:left="0" w:firstLine="0"/>
      </w:pPr>
      <w:rPr>
        <w:rFonts w:ascii="Symbol" w:hAnsi="Symbol" w:hint="default"/>
        <w:sz w:val="20"/>
      </w:rPr>
    </w:lvl>
  </w:abstractNum>
  <w:abstractNum w:abstractNumId="2" w15:restartNumberingAfterBreak="0">
    <w:nsid w:val="26485F8A"/>
    <w:multiLevelType w:val="hybridMultilevel"/>
    <w:tmpl w:val="19C034F4"/>
    <w:lvl w:ilvl="0" w:tplc="08090001">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515BE"/>
    <w:multiLevelType w:val="singleLevel"/>
    <w:tmpl w:val="8FC065C2"/>
    <w:lvl w:ilvl="0">
      <w:start w:val="4"/>
      <w:numFmt w:val="bullet"/>
      <w:lvlText w:val="-"/>
      <w:lvlJc w:val="left"/>
      <w:pPr>
        <w:tabs>
          <w:tab w:val="num" w:pos="1444"/>
        </w:tabs>
        <w:ind w:left="1444" w:hanging="735"/>
      </w:pPr>
      <w:rPr>
        <w:rFonts w:ascii="Times New Roman" w:hAnsi="Times New Roman" w:hint="default"/>
      </w:rPr>
    </w:lvl>
  </w:abstractNum>
  <w:abstractNum w:abstractNumId="4" w15:restartNumberingAfterBreak="0">
    <w:nsid w:val="306F5FA6"/>
    <w:multiLevelType w:val="hybridMultilevel"/>
    <w:tmpl w:val="415CE052"/>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249B5"/>
    <w:multiLevelType w:val="hybridMultilevel"/>
    <w:tmpl w:val="496418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2E36283"/>
    <w:multiLevelType w:val="hybridMultilevel"/>
    <w:tmpl w:val="4078B71C"/>
    <w:lvl w:ilvl="0" w:tplc="36D26B82">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F342A"/>
    <w:multiLevelType w:val="hybridMultilevel"/>
    <w:tmpl w:val="D12E4E50"/>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14688"/>
    <w:multiLevelType w:val="hybridMultilevel"/>
    <w:tmpl w:val="E2DCA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3553E"/>
    <w:multiLevelType w:val="hybridMultilevel"/>
    <w:tmpl w:val="C5B2F1F8"/>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53573"/>
    <w:multiLevelType w:val="hybridMultilevel"/>
    <w:tmpl w:val="4FC0F848"/>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F4687"/>
    <w:multiLevelType w:val="singleLevel"/>
    <w:tmpl w:val="9852F9E6"/>
    <w:lvl w:ilvl="0">
      <w:start w:val="1"/>
      <w:numFmt w:val="bullet"/>
      <w:lvlText w:val=""/>
      <w:lvlJc w:val="left"/>
      <w:pPr>
        <w:tabs>
          <w:tab w:val="num" w:pos="360"/>
        </w:tabs>
        <w:ind w:left="0" w:firstLine="0"/>
      </w:pPr>
      <w:rPr>
        <w:rFonts w:ascii="Symbol" w:hAnsi="Symbol" w:hint="default"/>
        <w:sz w:val="20"/>
      </w:rPr>
    </w:lvl>
  </w:abstractNum>
  <w:abstractNum w:abstractNumId="12" w15:restartNumberingAfterBreak="0">
    <w:nsid w:val="3D7B5256"/>
    <w:multiLevelType w:val="hybridMultilevel"/>
    <w:tmpl w:val="4114EE4C"/>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7363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5772F74"/>
    <w:multiLevelType w:val="hybridMultilevel"/>
    <w:tmpl w:val="195C6060"/>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866604"/>
    <w:multiLevelType w:val="hybridMultilevel"/>
    <w:tmpl w:val="DD8CCAE0"/>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066696"/>
    <w:multiLevelType w:val="hybridMultilevel"/>
    <w:tmpl w:val="9F2A9004"/>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DC3CFD"/>
    <w:multiLevelType w:val="hybridMultilevel"/>
    <w:tmpl w:val="00808C18"/>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FF4C63"/>
    <w:multiLevelType w:val="hybridMultilevel"/>
    <w:tmpl w:val="69185684"/>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E7E4F"/>
    <w:multiLevelType w:val="hybridMultilevel"/>
    <w:tmpl w:val="FC90C734"/>
    <w:lvl w:ilvl="0" w:tplc="21A6403C">
      <w:start w:val="2012"/>
      <w:numFmt w:val="bullet"/>
      <w:lvlText w:val=""/>
      <w:lvlJc w:val="left"/>
      <w:pPr>
        <w:tabs>
          <w:tab w:val="num" w:pos="0"/>
        </w:tabs>
        <w:ind w:left="0" w:firstLine="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E1AA3"/>
    <w:multiLevelType w:val="singleLevel"/>
    <w:tmpl w:val="81146776"/>
    <w:lvl w:ilvl="0">
      <w:start w:val="6"/>
      <w:numFmt w:val="bullet"/>
      <w:lvlText w:val="-"/>
      <w:lvlJc w:val="left"/>
      <w:pPr>
        <w:tabs>
          <w:tab w:val="num" w:pos="1069"/>
        </w:tabs>
        <w:ind w:left="1069" w:hanging="360"/>
      </w:pPr>
      <w:rPr>
        <w:rFonts w:ascii="Times New Roman" w:hAnsi="Times New Roman" w:hint="default"/>
      </w:rPr>
    </w:lvl>
  </w:abstractNum>
  <w:num w:numId="1">
    <w:abstractNumId w:val="2"/>
  </w:num>
  <w:num w:numId="2">
    <w:abstractNumId w:val="17"/>
  </w:num>
  <w:num w:numId="3">
    <w:abstractNumId w:val="19"/>
  </w:num>
  <w:num w:numId="4">
    <w:abstractNumId w:val="15"/>
  </w:num>
  <w:num w:numId="5">
    <w:abstractNumId w:val="10"/>
  </w:num>
  <w:num w:numId="6">
    <w:abstractNumId w:val="16"/>
  </w:num>
  <w:num w:numId="7">
    <w:abstractNumId w:val="9"/>
  </w:num>
  <w:num w:numId="8">
    <w:abstractNumId w:val="7"/>
  </w:num>
  <w:num w:numId="9">
    <w:abstractNumId w:val="18"/>
  </w:num>
  <w:num w:numId="10">
    <w:abstractNumId w:val="12"/>
  </w:num>
  <w:num w:numId="11">
    <w:abstractNumId w:val="4"/>
  </w:num>
  <w:num w:numId="12">
    <w:abstractNumId w:val="8"/>
  </w:num>
  <w:num w:numId="13">
    <w:abstractNumId w:val="11"/>
  </w:num>
  <w:num w:numId="14">
    <w:abstractNumId w:val="0"/>
  </w:num>
  <w:num w:numId="15">
    <w:abstractNumId w:val="20"/>
  </w:num>
  <w:num w:numId="16">
    <w:abstractNumId w:val="13"/>
  </w:num>
  <w:num w:numId="17">
    <w:abstractNumId w:val="5"/>
  </w:num>
  <w:num w:numId="18">
    <w:abstractNumId w:val="3"/>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078"/>
    <w:rsid w:val="000200CA"/>
    <w:rsid w:val="00274413"/>
    <w:rsid w:val="002A0DFD"/>
    <w:rsid w:val="002F4BFE"/>
    <w:rsid w:val="00316D8C"/>
    <w:rsid w:val="003A06D8"/>
    <w:rsid w:val="003F1886"/>
    <w:rsid w:val="004029DD"/>
    <w:rsid w:val="004168AF"/>
    <w:rsid w:val="00464E1D"/>
    <w:rsid w:val="00474F35"/>
    <w:rsid w:val="00484712"/>
    <w:rsid w:val="005A371E"/>
    <w:rsid w:val="005B7006"/>
    <w:rsid w:val="00623967"/>
    <w:rsid w:val="006769D8"/>
    <w:rsid w:val="007B2149"/>
    <w:rsid w:val="007E75F5"/>
    <w:rsid w:val="007F384A"/>
    <w:rsid w:val="008613DB"/>
    <w:rsid w:val="0086655E"/>
    <w:rsid w:val="00870199"/>
    <w:rsid w:val="008F36B9"/>
    <w:rsid w:val="00900693"/>
    <w:rsid w:val="009924F4"/>
    <w:rsid w:val="009B7311"/>
    <w:rsid w:val="009C1B34"/>
    <w:rsid w:val="00AE7DB3"/>
    <w:rsid w:val="00AF7FD8"/>
    <w:rsid w:val="00B30078"/>
    <w:rsid w:val="00B43432"/>
    <w:rsid w:val="00B97CCF"/>
    <w:rsid w:val="00BA0167"/>
    <w:rsid w:val="00BC1661"/>
    <w:rsid w:val="00C4103F"/>
    <w:rsid w:val="00C44216"/>
    <w:rsid w:val="00C6429D"/>
    <w:rsid w:val="00CA1C9A"/>
    <w:rsid w:val="00CF4BA3"/>
    <w:rsid w:val="00D82F17"/>
    <w:rsid w:val="00DB0786"/>
    <w:rsid w:val="00DD6713"/>
    <w:rsid w:val="00E306CF"/>
    <w:rsid w:val="00E31E73"/>
    <w:rsid w:val="00E45EA4"/>
    <w:rsid w:val="00E45FC1"/>
    <w:rsid w:val="00E96921"/>
    <w:rsid w:val="00F163CC"/>
    <w:rsid w:val="00F163FC"/>
    <w:rsid w:val="00F40EFE"/>
    <w:rsid w:val="00F8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822368D"/>
  <w15:docId w15:val="{5B8DDF3E-3A0E-4695-93B3-AEF4F656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24F4"/>
    <w:rPr>
      <w:rFonts w:ascii="Georgia" w:hAnsi="Georgia"/>
      <w:sz w:val="24"/>
      <w:szCs w:val="24"/>
    </w:rPr>
  </w:style>
  <w:style w:type="paragraph" w:styleId="Heading8">
    <w:name w:val="heading 8"/>
    <w:basedOn w:val="Normal"/>
    <w:next w:val="Normal"/>
    <w:link w:val="Heading8Char"/>
    <w:qFormat/>
    <w:rsid w:val="00E45FC1"/>
    <w:pPr>
      <w:keepNext/>
      <w:outlineLvl w:val="7"/>
    </w:pPr>
    <w:rPr>
      <w:rFonts w:ascii="Century Gothic"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4F4"/>
    <w:pPr>
      <w:tabs>
        <w:tab w:val="center" w:pos="4153"/>
        <w:tab w:val="right" w:pos="8306"/>
      </w:tabs>
    </w:pPr>
  </w:style>
  <w:style w:type="paragraph" w:styleId="Footer">
    <w:name w:val="footer"/>
    <w:basedOn w:val="Normal"/>
    <w:rsid w:val="009924F4"/>
    <w:pPr>
      <w:tabs>
        <w:tab w:val="center" w:pos="4153"/>
        <w:tab w:val="right" w:pos="8306"/>
      </w:tabs>
    </w:pPr>
  </w:style>
  <w:style w:type="paragraph" w:styleId="NormalWeb">
    <w:name w:val="Normal (Web)"/>
    <w:basedOn w:val="Normal"/>
    <w:rsid w:val="009924F4"/>
    <w:pPr>
      <w:spacing w:before="100" w:beforeAutospacing="1" w:after="119"/>
    </w:pPr>
    <w:rPr>
      <w:rFonts w:ascii="Times New Roman" w:hAnsi="Times New Roman"/>
    </w:rPr>
  </w:style>
  <w:style w:type="character" w:styleId="Hyperlink">
    <w:name w:val="Hyperlink"/>
    <w:rsid w:val="009924F4"/>
    <w:rPr>
      <w:color w:val="0000FF"/>
      <w:u w:val="single"/>
    </w:rPr>
  </w:style>
  <w:style w:type="paragraph" w:customStyle="1" w:styleId="HeaderFooter">
    <w:name w:val="Header &amp; Footer"/>
    <w:rsid w:val="009924F4"/>
    <w:rPr>
      <w:rFonts w:ascii="Helvetica" w:eastAsia="ヒラギノ角ゴ Pro W3" w:hAnsi="Helvetica" w:cs="Helvetica"/>
      <w:color w:val="000000"/>
      <w:kern w:val="1"/>
      <w:lang w:eastAsia="zh-CN" w:bidi="hi-IN"/>
    </w:rPr>
  </w:style>
  <w:style w:type="paragraph" w:customStyle="1" w:styleId="Body">
    <w:name w:val="Body"/>
    <w:rsid w:val="009924F4"/>
    <w:rPr>
      <w:rFonts w:ascii="Helvetica" w:eastAsia="ヒラギノ角ゴ Pro W3" w:hAnsi="Helvetica" w:cs="Helvetica"/>
      <w:color w:val="000000"/>
      <w:kern w:val="1"/>
      <w:sz w:val="24"/>
      <w:lang w:eastAsia="zh-CN" w:bidi="hi-IN"/>
    </w:rPr>
  </w:style>
  <w:style w:type="character" w:customStyle="1" w:styleId="HeaderChar">
    <w:name w:val="Header Char"/>
    <w:link w:val="Header"/>
    <w:uiPriority w:val="99"/>
    <w:rsid w:val="00AE7DB3"/>
    <w:rPr>
      <w:rFonts w:ascii="Georgia" w:hAnsi="Georgia"/>
      <w:sz w:val="24"/>
      <w:szCs w:val="24"/>
    </w:rPr>
  </w:style>
  <w:style w:type="paragraph" w:styleId="BodyText">
    <w:name w:val="Body Text"/>
    <w:basedOn w:val="Normal"/>
    <w:link w:val="BodyTextChar"/>
    <w:rsid w:val="00E45FC1"/>
    <w:rPr>
      <w:rFonts w:ascii="Times New Roman" w:hAnsi="Times New Roman"/>
      <w:szCs w:val="20"/>
    </w:rPr>
  </w:style>
  <w:style w:type="character" w:customStyle="1" w:styleId="BodyTextChar">
    <w:name w:val="Body Text Char"/>
    <w:basedOn w:val="DefaultParagraphFont"/>
    <w:link w:val="BodyText"/>
    <w:rsid w:val="00E45FC1"/>
    <w:rPr>
      <w:sz w:val="24"/>
    </w:rPr>
  </w:style>
  <w:style w:type="character" w:customStyle="1" w:styleId="Heading8Char">
    <w:name w:val="Heading 8 Char"/>
    <w:basedOn w:val="DefaultParagraphFont"/>
    <w:link w:val="Heading8"/>
    <w:rsid w:val="00E45FC1"/>
    <w:rPr>
      <w:rFonts w:ascii="Century Gothic" w:hAnsi="Century Gothic"/>
      <w:b/>
    </w:rPr>
  </w:style>
  <w:style w:type="paragraph" w:styleId="BalloonText">
    <w:name w:val="Balloon Text"/>
    <w:basedOn w:val="Normal"/>
    <w:link w:val="BalloonTextChar"/>
    <w:rsid w:val="00DB0786"/>
    <w:rPr>
      <w:rFonts w:ascii="Segoe UI" w:hAnsi="Segoe UI" w:cs="Segoe UI"/>
      <w:sz w:val="18"/>
      <w:szCs w:val="18"/>
    </w:rPr>
  </w:style>
  <w:style w:type="character" w:customStyle="1" w:styleId="BalloonTextChar">
    <w:name w:val="Balloon Text Char"/>
    <w:basedOn w:val="DefaultParagraphFont"/>
    <w:link w:val="BalloonText"/>
    <w:rsid w:val="00DB0786"/>
    <w:rPr>
      <w:rFonts w:ascii="Segoe UI" w:hAnsi="Segoe UI" w:cs="Segoe UI"/>
      <w:sz w:val="18"/>
      <w:szCs w:val="18"/>
    </w:rPr>
  </w:style>
  <w:style w:type="paragraph" w:styleId="ListParagraph">
    <w:name w:val="List Paragraph"/>
    <w:basedOn w:val="Normal"/>
    <w:uiPriority w:val="34"/>
    <w:qFormat/>
    <w:rsid w:val="0040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TSS TITLE PAGE TO GO HERE …</vt:lpstr>
    </vt:vector>
  </TitlesOfParts>
  <Company>Microsoft</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 TITLE PAGE TO GO HERE …</dc:title>
  <dc:creator>Office</dc:creator>
  <cp:lastModifiedBy>Trinity St Stephen Office</cp:lastModifiedBy>
  <cp:revision>2</cp:revision>
  <dcterms:created xsi:type="dcterms:W3CDTF">2024-05-08T06:28:00Z</dcterms:created>
  <dcterms:modified xsi:type="dcterms:W3CDTF">2024-05-08T06:28:00Z</dcterms:modified>
</cp:coreProperties>
</file>