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236417" w14:textId="47038D8E" w:rsidR="000B0BAF" w:rsidRPr="00F91CA1" w:rsidRDefault="00F91CA1">
      <w:pPr>
        <w:rPr>
          <w:rFonts w:ascii="Century Gothic" w:hAnsi="Century Gothic"/>
          <w:sz w:val="32"/>
          <w:szCs w:val="32"/>
        </w:rPr>
      </w:pPr>
      <w:r w:rsidRPr="00F91CA1">
        <w:rPr>
          <w:rFonts w:ascii="Century Gothic" w:hAnsi="Century Gothic"/>
          <w:sz w:val="32"/>
          <w:szCs w:val="32"/>
        </w:rPr>
        <w:t>KS</w:t>
      </w:r>
      <w:r w:rsidR="00BB76AC">
        <w:rPr>
          <w:rFonts w:ascii="Century Gothic" w:hAnsi="Century Gothic"/>
          <w:sz w:val="32"/>
          <w:szCs w:val="32"/>
        </w:rPr>
        <w:t>4</w:t>
      </w:r>
      <w:r w:rsidRPr="00F91CA1">
        <w:rPr>
          <w:rFonts w:ascii="Century Gothic" w:hAnsi="Century Gothic"/>
          <w:sz w:val="32"/>
          <w:szCs w:val="32"/>
        </w:rPr>
        <w:t xml:space="preserve"> </w:t>
      </w:r>
      <w:r w:rsidR="00A87C41" w:rsidRPr="00F91CA1">
        <w:rPr>
          <w:rFonts w:ascii="Century Gothic" w:hAnsi="Century Gothic"/>
          <w:sz w:val="32"/>
          <w:szCs w:val="32"/>
        </w:rPr>
        <w:t>Curriculum Overview 202</w:t>
      </w:r>
      <w:r w:rsidR="002F7FA1">
        <w:rPr>
          <w:rFonts w:ascii="Century Gothic" w:hAnsi="Century Gothic"/>
          <w:sz w:val="32"/>
          <w:szCs w:val="32"/>
        </w:rPr>
        <w:t>5</w:t>
      </w:r>
      <w:r w:rsidR="00A87C41" w:rsidRPr="00F91CA1">
        <w:rPr>
          <w:rFonts w:ascii="Century Gothic" w:hAnsi="Century Gothic"/>
          <w:sz w:val="32"/>
          <w:szCs w:val="32"/>
        </w:rPr>
        <w:t>-2</w:t>
      </w:r>
      <w:r w:rsidR="002F7FA1">
        <w:rPr>
          <w:rFonts w:ascii="Century Gothic" w:hAnsi="Century Gothic"/>
          <w:sz w:val="32"/>
          <w:szCs w:val="32"/>
        </w:rPr>
        <w:t>6</w:t>
      </w:r>
    </w:p>
    <w:p w14:paraId="12C38D3E" w14:textId="0AB89D00" w:rsidR="00A87C41" w:rsidRDefault="00F91CA1" w:rsidP="00F91CA1">
      <w:pPr>
        <w:rPr>
          <w:rFonts w:ascii="Century Gothic" w:hAnsi="Century Gothic"/>
          <w:b/>
          <w:bCs/>
          <w:sz w:val="36"/>
          <w:szCs w:val="36"/>
        </w:rPr>
      </w:pPr>
      <w:r>
        <w:rPr>
          <w:rFonts w:ascii="Century Gothic" w:hAnsi="Century Gothic"/>
          <w:b/>
          <w:bCs/>
          <w:noProof/>
          <w:sz w:val="36"/>
          <w:szCs w:val="36"/>
        </w:rPr>
        <mc:AlternateContent>
          <mc:Choice Requires="wps">
            <w:drawing>
              <wp:anchor distT="0" distB="0" distL="114300" distR="114300" simplePos="0" relativeHeight="251659264" behindDoc="0" locked="0" layoutInCell="1" allowOverlap="1" wp14:anchorId="2F6D7C01" wp14:editId="163B1067">
                <wp:simplePos x="0" y="0"/>
                <wp:positionH relativeFrom="margin">
                  <wp:align>left</wp:align>
                </wp:positionH>
                <wp:positionV relativeFrom="paragraph">
                  <wp:posOffset>347663</wp:posOffset>
                </wp:positionV>
                <wp:extent cx="6657975" cy="361950"/>
                <wp:effectExtent l="0" t="0" r="28575" b="19050"/>
                <wp:wrapNone/>
                <wp:docPr id="2066039185" name="Rectangle 2"/>
                <wp:cNvGraphicFramePr/>
                <a:graphic xmlns:a="http://schemas.openxmlformats.org/drawingml/2006/main">
                  <a:graphicData uri="http://schemas.microsoft.com/office/word/2010/wordprocessingShape">
                    <wps:wsp>
                      <wps:cNvSpPr/>
                      <wps:spPr>
                        <a:xfrm>
                          <a:off x="0" y="0"/>
                          <a:ext cx="6657975" cy="361950"/>
                        </a:xfrm>
                        <a:prstGeom prst="rect">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362DD637" w14:textId="2ACE6A22" w:rsidR="00F91CA1" w:rsidRPr="00F91CA1" w:rsidRDefault="00F91CA1" w:rsidP="00F91CA1">
                            <w:pPr>
                              <w:rPr>
                                <w:rFonts w:ascii="Century Gothic" w:hAnsi="Century Gothic"/>
                                <w:sz w:val="32"/>
                                <w:szCs w:val="32"/>
                              </w:rPr>
                            </w:pPr>
                            <w:r w:rsidRPr="00F91CA1">
                              <w:rPr>
                                <w:rFonts w:ascii="Century Gothic" w:hAnsi="Century Gothic"/>
                                <w:sz w:val="32"/>
                                <w:szCs w:val="32"/>
                              </w:rPr>
                              <w:t>Rationale of KS</w:t>
                            </w:r>
                            <w:r w:rsidR="00BB76AC">
                              <w:rPr>
                                <w:rFonts w:ascii="Century Gothic" w:hAnsi="Century Gothic"/>
                                <w:sz w:val="32"/>
                                <w:szCs w:val="32"/>
                              </w:rPr>
                              <w:t>4</w:t>
                            </w:r>
                            <w:r w:rsidRPr="00F91CA1">
                              <w:rPr>
                                <w:rFonts w:ascii="Century Gothic" w:hAnsi="Century Gothic"/>
                                <w:sz w:val="32"/>
                                <w:szCs w:val="32"/>
                              </w:rPr>
                              <w:t xml:space="preserve"> Curriculum: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6D7C01" id="Rectangle 2" o:spid="_x0000_s1026" style="position:absolute;margin-left:0;margin-top:27.4pt;width:524.25pt;height:28.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" fillcolor="#090" strokecolor="#09101d [484]" strokeweight="1pt">
                <v:textbox>
                  <w:txbxContent>
                    <w:p w14:paraId="362DD637" w14:textId="2ACE6A22" w:rsidR="00F91CA1" w:rsidRPr="00F91CA1" w:rsidRDefault="00F91CA1" w:rsidP="00F91CA1">
                      <w:pPr>
                        <w:rPr>
                          <w:rFonts w:ascii="Century Gothic" w:hAnsi="Century Gothic"/>
                          <w:sz w:val="32"/>
                          <w:szCs w:val="32"/>
                        </w:rPr>
                      </w:pPr>
                      <w:r w:rsidRPr="00F91CA1">
                        <w:rPr>
                          <w:rFonts w:ascii="Century Gothic" w:hAnsi="Century Gothic"/>
                          <w:sz w:val="32"/>
                          <w:szCs w:val="32"/>
                        </w:rPr>
                        <w:t>Rationale of KS</w:t>
                      </w:r>
                      <w:r w:rsidR="00BB76AC">
                        <w:rPr>
                          <w:rFonts w:ascii="Century Gothic" w:hAnsi="Century Gothic"/>
                          <w:sz w:val="32"/>
                          <w:szCs w:val="32"/>
                        </w:rPr>
                        <w:t>4</w:t>
                      </w:r>
                      <w:r w:rsidRPr="00F91CA1">
                        <w:rPr>
                          <w:rFonts w:ascii="Century Gothic" w:hAnsi="Century Gothic"/>
                          <w:sz w:val="32"/>
                          <w:szCs w:val="32"/>
                        </w:rPr>
                        <w:t xml:space="preserve"> Curriculum:</w:t>
                      </w:r>
                    </w:p>
                  </w:txbxContent>
                </v:textbox>
                <w10:wrap anchorx="margin"/>
              </v:rect>
            </w:pict>
          </mc:Fallback>
        </mc:AlternateContent>
      </w:r>
      <w:r w:rsidRPr="00F91CA1">
        <w:rPr>
          <w:rFonts w:ascii="Century Gothic" w:hAnsi="Century Gothic"/>
          <w:b/>
          <w:bCs/>
          <w:sz w:val="36"/>
          <w:szCs w:val="36"/>
        </w:rPr>
        <w:t xml:space="preserve">Subject: </w:t>
      </w:r>
      <w:r w:rsidR="00BB76AC">
        <w:rPr>
          <w:rFonts w:ascii="Century Gothic" w:hAnsi="Century Gothic"/>
          <w:b/>
          <w:bCs/>
          <w:sz w:val="36"/>
          <w:szCs w:val="36"/>
        </w:rPr>
        <w:t>Food</w:t>
      </w:r>
    </w:p>
    <w:p w14:paraId="730E308D" w14:textId="77777777" w:rsidR="00F91CA1" w:rsidRPr="00F91CA1" w:rsidRDefault="00F91CA1" w:rsidP="00F91CA1">
      <w:pPr>
        <w:rPr>
          <w:rFonts w:ascii="Century Gothic" w:hAnsi="Century Gothic"/>
          <w:b/>
          <w:bCs/>
          <w:sz w:val="36"/>
          <w:szCs w:val="36"/>
        </w:rPr>
      </w:pPr>
      <w:r>
        <w:rPr>
          <w:rFonts w:ascii="Century Gothic" w:hAnsi="Century Gothic"/>
          <w:b/>
          <w:bCs/>
          <w:noProof/>
          <w:sz w:val="36"/>
          <w:szCs w:val="36"/>
        </w:rPr>
        <mc:AlternateContent>
          <mc:Choice Requires="wps">
            <w:drawing>
              <wp:anchor distT="0" distB="0" distL="114300" distR="114300" simplePos="0" relativeHeight="251660288" behindDoc="0" locked="0" layoutInCell="1" allowOverlap="1" wp14:anchorId="72F0F151" wp14:editId="7E1D4D80">
                <wp:simplePos x="0" y="0"/>
                <wp:positionH relativeFrom="margin">
                  <wp:align>right</wp:align>
                </wp:positionH>
                <wp:positionV relativeFrom="paragraph">
                  <wp:posOffset>291465</wp:posOffset>
                </wp:positionV>
                <wp:extent cx="6629400" cy="1400175"/>
                <wp:effectExtent l="0" t="0" r="19050" b="28575"/>
                <wp:wrapNone/>
                <wp:docPr id="1431060222" name="Rectangle 3"/>
                <wp:cNvGraphicFramePr/>
                <a:graphic xmlns:a="http://schemas.openxmlformats.org/drawingml/2006/main">
                  <a:graphicData uri="http://schemas.microsoft.com/office/word/2010/wordprocessingShape">
                    <wps:wsp>
                      <wps:cNvSpPr/>
                      <wps:spPr>
                        <a:xfrm>
                          <a:off x="0" y="0"/>
                          <a:ext cx="6629400" cy="14001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3A6139F8" w14:textId="09F70E91" w:rsidR="00B31888" w:rsidRDefault="002F7FA1" w:rsidP="002F7FA1">
                            <w:r w:rsidRPr="006D764B">
                              <w:rPr>
                                <w:rFonts w:ascii="Century Gothic" w:hAnsi="Century Gothic" w:cs="Calibri"/>
                                <w:color w:val="212121"/>
                                <w:sz w:val="20"/>
                                <w:szCs w:val="20"/>
                                <w:shd w:val="clear" w:color="auto" w:fill="FFFFFF"/>
                              </w:rPr>
                              <w:t>This course provides an opportunity to develop a broad and balanced understanding of food, nutrition, and cookery, alongside the practical skills needed to prepare and cook healthy, high-quality dishes. The course provides a solid foundation for those wishing to pursue further study or a career within the hospitality and catering industry, as well as equipping all learners with essential life skills for independent living. Learners combine theoretical knowledge of nutrition, food science, and health with hands-on practical experience in the kitchen. They learn how to plan, prepare, cook, and present a wide variety of dishes safely and hygienically, developing technical competence and confidence.</w:t>
                            </w:r>
                            <w:r w:rsidRPr="006D764B">
                              <w:rPr>
                                <w:sz w:val="20"/>
                                <w:szCs w:val="20"/>
                              </w:rPr>
                              <w:t xml:space="preserve"> </w:t>
                            </w:r>
                            <w:r w:rsidRPr="00E83D86">
                              <w:rPr>
                                <w:sz w:val="24"/>
                                <w:szCs w:val="24"/>
                              </w:rPr>
                              <w:t xml:space="preserve">all learners </w:t>
                            </w:r>
                            <w:r w:rsidR="008D3EE3">
                              <w:t xml:space="preserve">The course provides a solid foundation for those wishing to pursue further study or a career within the </w:t>
                            </w:r>
                            <w:r w:rsidR="008D3EE3">
                              <w:rPr>
                                <w:rStyle w:val="Strong"/>
                              </w:rPr>
                              <w:t>hospitality and catering industry</w:t>
                            </w:r>
                            <w:r w:rsidR="008D3EE3">
                              <w:t>, as well as equipping all learners with essential life skills for independent living.</w:t>
                            </w:r>
                            <w:r w:rsidR="008D3EE3" w:rsidRPr="008D3EE3">
                              <w:t xml:space="preserve"> to develop a broad and balanced understanding of food, nutrition, and cookery, alongside the practical skills needed to prepare and cook healthy, high-quality dishes. The course provides a solid foundation for those wishing to pursue further study or a career within the hospitality and catering industry, as well as equipping all learners with essential life skills for independent living.</w:t>
                            </w:r>
                          </w:p>
                          <w:p w14:paraId="3EF9B15E" w14:textId="77777777" w:rsidR="00B31888" w:rsidRDefault="006D764B" w:rsidP="00F91CA1">
                            <w:pPr>
                              <w:jc w:val="center"/>
                            </w:pPr>
                          </w:p>
                          <w:p w14:paraId="0C162790" w14:textId="77777777" w:rsidR="00B31888" w:rsidRDefault="006D764B" w:rsidP="00F91CA1">
                            <w:pPr>
                              <w:jc w:val="center"/>
                            </w:pPr>
                          </w:p>
                          <w:p w14:paraId="48F86C92" w14:textId="77777777" w:rsidR="00B31888" w:rsidRDefault="006D764B" w:rsidP="00F91C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F0F151" id="Rectangle 3" o:spid="_x0000_s1027" style="position:absolute;margin-left:470.8pt;margin-top:22.95pt;width:522pt;height:110.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" fillcolor="white [3212]" strokecolor="#09101d [484]" strokeweight="1pt">
                <v:textbox>
                  <w:txbxContent>
                    <w:p w14:paraId="3A6139F8" w14:textId="09F70E91" w:rsidR="00B31888" w:rsidRDefault="002F7FA1" w:rsidP="002F7FA1">
                      <w:r w:rsidRPr="006D764B">
                        <w:rPr>
                          <w:rFonts w:ascii="Century Gothic" w:hAnsi="Century Gothic" w:cs="Calibri"/>
                          <w:color w:val="212121"/>
                          <w:sz w:val="20"/>
                          <w:szCs w:val="20"/>
                          <w:shd w:val="clear" w:color="auto" w:fill="FFFFFF"/>
                        </w:rPr>
                        <w:t>This course provides an opportunity to develop a broad and balanced understanding of food, nutrition, and cookery, alongside the practical skills needed to prepare and cook healthy, high-quality dishes. The course provides a solid foundation for those wishing to pursue further study or a career within the hospitality and catering industry, as well as equipping all learners with essential life skills for independent living. Learners combine theoretical knowledge of nutrition, food science, and health with hands-on practical experience in the kitchen. They learn how to plan, prepare, cook, and present a wide variety of dishes safely and hygienically, developing technical competence and confidence.</w:t>
                      </w:r>
                      <w:r w:rsidRPr="006D764B">
                        <w:rPr>
                          <w:sz w:val="20"/>
                          <w:szCs w:val="20"/>
                        </w:rPr>
                        <w:t xml:space="preserve"> </w:t>
                      </w:r>
                      <w:r w:rsidRPr="00E83D86">
                        <w:rPr>
                          <w:sz w:val="24"/>
                          <w:szCs w:val="24"/>
                        </w:rPr>
                        <w:t xml:space="preserve">all learners </w:t>
                      </w:r>
                      <w:r w:rsidR="008D3EE3">
                        <w:t xml:space="preserve">The course provides a solid foundation for those wishing to pursue further study or a career within the </w:t>
                      </w:r>
                      <w:r w:rsidR="008D3EE3">
                        <w:rPr>
                          <w:rStyle w:val="Strong"/>
                        </w:rPr>
                        <w:t>hospitality and catering industry</w:t>
                      </w:r>
                      <w:r w:rsidR="008D3EE3">
                        <w:t>, as well as equipping all learners with essential life skills for independent living.</w:t>
                      </w:r>
                      <w:r w:rsidR="008D3EE3" w:rsidRPr="008D3EE3">
                        <w:t xml:space="preserve"> to develop a broad and balanced understanding of food, nutrition, and cookery, alongside the practical skills needed to prepare and cook healthy, high-quality dishes. The course provides a solid foundation for those wishing to pursue further study or a career within the hospitality and catering industry, as well as equipping all learners with essential life skills for independent living.</w:t>
                      </w:r>
                    </w:p>
                    <w:p w14:paraId="3EF9B15E" w14:textId="77777777" w:rsidR="00B31888" w:rsidRDefault="006D764B" w:rsidP="00F91CA1">
                      <w:pPr>
                        <w:jc w:val="center"/>
                      </w:pPr>
                    </w:p>
                    <w:p w14:paraId="0C162790" w14:textId="77777777" w:rsidR="00B31888" w:rsidRDefault="006D764B" w:rsidP="00F91CA1">
                      <w:pPr>
                        <w:jc w:val="center"/>
                      </w:pPr>
                    </w:p>
                    <w:p w14:paraId="48F86C92" w14:textId="77777777" w:rsidR="00B31888" w:rsidRDefault="006D764B" w:rsidP="00F91CA1">
                      <w:pPr>
                        <w:jc w:val="center"/>
                      </w:pPr>
                    </w:p>
                  </w:txbxContent>
                </v:textbox>
                <w10:wrap anchorx="margin"/>
              </v:rect>
            </w:pict>
          </mc:Fallback>
        </mc:AlternateContent>
      </w:r>
    </w:p>
    <w:p w14:paraId="026997CC" w14:textId="77777777" w:rsidR="00A87C41" w:rsidRDefault="00A87C41">
      <w:pPr>
        <w:rPr>
          <w:rFonts w:ascii="Century Gothic" w:hAnsi="Century Gothic"/>
        </w:rPr>
      </w:pPr>
    </w:p>
    <w:p w14:paraId="6C592B0F" w14:textId="77777777" w:rsidR="002F7FA1" w:rsidRPr="00A87C41" w:rsidRDefault="002F7FA1">
      <w:pPr>
        <w:rPr>
          <w:rFonts w:ascii="Century Gothic" w:hAnsi="Century Gothic"/>
        </w:rPr>
      </w:pPr>
    </w:p>
    <w:p w14:paraId="5CAFA967" w14:textId="77777777" w:rsidR="002F7FA1" w:rsidRPr="00A87C41" w:rsidRDefault="002F7FA1">
      <w:pPr>
        <w:rPr>
          <w:rFonts w:ascii="Century Gothic" w:hAnsi="Century Gothic"/>
        </w:rPr>
      </w:pPr>
    </w:p>
    <w:tbl>
      <w:tblPr>
        <w:tblStyle w:val="TableGrid"/>
        <w:tblpPr w:leftFromText="180" w:rightFromText="180" w:vertAnchor="page" w:horzAnchor="margin" w:tblpY="6609"/>
        <w:tblW w:w="0" w:type="auto"/>
        <w:tblBorders>
          <w:top w:val="single" w:sz="36" w:space="0" w:color="009900"/>
          <w:left w:val="single" w:sz="36" w:space="0" w:color="009900"/>
          <w:bottom w:val="single" w:sz="36" w:space="0" w:color="009900"/>
          <w:right w:val="single" w:sz="36" w:space="0" w:color="009900"/>
          <w:insideH w:val="single" w:sz="36" w:space="0" w:color="009900"/>
          <w:insideV w:val="single" w:sz="36" w:space="0" w:color="009900"/>
        </w:tblBorders>
        <w:tblLook w:val="04A0" w:firstRow="1" w:lastRow="0" w:firstColumn="1" w:lastColumn="0" w:noHBand="0" w:noVBand="1"/>
      </w:tblPr>
      <w:tblGrid>
        <w:gridCol w:w="1706"/>
        <w:gridCol w:w="3024"/>
        <w:gridCol w:w="2938"/>
        <w:gridCol w:w="2708"/>
      </w:tblGrid>
      <w:tr w:rsidR="002F7FA1" w14:paraId="4EB7F92E" w14:textId="77777777" w:rsidTr="00F91CA1">
        <w:tc>
          <w:tcPr>
            <w:tcW w:w="10376" w:type="dxa"/>
            <w:gridSpan w:val="4"/>
            <w:shd w:val="clear" w:color="auto" w:fill="009900"/>
          </w:tcPr>
          <w:p w14:paraId="5B07A0FD" w14:textId="77777777" w:rsidR="002F7FA1" w:rsidRPr="00F91CA1" w:rsidRDefault="002F7FA1" w:rsidP="00F91CA1">
            <w:pPr>
              <w:rPr>
                <w:rFonts w:ascii="Century Gothic" w:hAnsi="Century Gothic"/>
              </w:rPr>
            </w:pPr>
            <w:r w:rsidRPr="00F91CA1">
              <w:rPr>
                <w:rFonts w:ascii="Century Gothic" w:hAnsi="Century Gothic"/>
                <w:color w:val="FFFFFF" w:themeColor="background1"/>
                <w:sz w:val="32"/>
                <w:szCs w:val="32"/>
              </w:rPr>
              <w:t>Sequence of Learning:</w:t>
            </w:r>
          </w:p>
        </w:tc>
      </w:tr>
      <w:tr w:rsidR="002F7FA1" w14:paraId="3B0C054B" w14:textId="77777777" w:rsidTr="00F91CA1">
        <w:tc>
          <w:tcPr>
            <w:tcW w:w="1706" w:type="dxa"/>
            <w:shd w:val="clear" w:color="auto" w:fill="D9D9D9" w:themeFill="background1" w:themeFillShade="D9"/>
          </w:tcPr>
          <w:p w14:paraId="02DF2970" w14:textId="77777777" w:rsidR="002F7FA1" w:rsidRDefault="002F7FA1" w:rsidP="00F91CA1">
            <w:pPr>
              <w:jc w:val="center"/>
              <w:rPr>
                <w:rFonts w:ascii="Century Gothic" w:hAnsi="Century Gothic"/>
              </w:rPr>
            </w:pPr>
            <w:r>
              <w:rPr>
                <w:rFonts w:ascii="Century Gothic" w:hAnsi="Century Gothic"/>
              </w:rPr>
              <w:t>KS4</w:t>
            </w:r>
          </w:p>
        </w:tc>
        <w:tc>
          <w:tcPr>
            <w:tcW w:w="3024" w:type="dxa"/>
            <w:shd w:val="clear" w:color="auto" w:fill="D9D9D9" w:themeFill="background1" w:themeFillShade="D9"/>
          </w:tcPr>
          <w:p w14:paraId="46456B5A" w14:textId="77777777" w:rsidR="002F7FA1" w:rsidRDefault="002F7FA1" w:rsidP="00F91CA1">
            <w:pPr>
              <w:jc w:val="center"/>
              <w:rPr>
                <w:rFonts w:ascii="Century Gothic" w:hAnsi="Century Gothic"/>
              </w:rPr>
            </w:pPr>
            <w:r>
              <w:rPr>
                <w:rFonts w:ascii="Century Gothic" w:hAnsi="Century Gothic"/>
              </w:rPr>
              <w:t>Term 1</w:t>
            </w:r>
          </w:p>
        </w:tc>
        <w:tc>
          <w:tcPr>
            <w:tcW w:w="2938" w:type="dxa"/>
            <w:shd w:val="clear" w:color="auto" w:fill="D9D9D9" w:themeFill="background1" w:themeFillShade="D9"/>
          </w:tcPr>
          <w:p w14:paraId="70344857" w14:textId="77777777" w:rsidR="002F7FA1" w:rsidRDefault="002F7FA1" w:rsidP="00F91CA1">
            <w:pPr>
              <w:jc w:val="center"/>
              <w:rPr>
                <w:rFonts w:ascii="Century Gothic" w:hAnsi="Century Gothic"/>
              </w:rPr>
            </w:pPr>
            <w:r>
              <w:rPr>
                <w:rFonts w:ascii="Century Gothic" w:hAnsi="Century Gothic"/>
              </w:rPr>
              <w:t>Term 2</w:t>
            </w:r>
          </w:p>
        </w:tc>
        <w:tc>
          <w:tcPr>
            <w:tcW w:w="2708" w:type="dxa"/>
            <w:shd w:val="clear" w:color="auto" w:fill="D9D9D9" w:themeFill="background1" w:themeFillShade="D9"/>
          </w:tcPr>
          <w:p w14:paraId="20C830FC" w14:textId="77777777" w:rsidR="002F7FA1" w:rsidRDefault="002F7FA1" w:rsidP="00F91CA1">
            <w:pPr>
              <w:jc w:val="center"/>
              <w:rPr>
                <w:rFonts w:ascii="Century Gothic" w:hAnsi="Century Gothic"/>
              </w:rPr>
            </w:pPr>
            <w:r>
              <w:rPr>
                <w:rFonts w:ascii="Century Gothic" w:hAnsi="Century Gothic"/>
              </w:rPr>
              <w:t>Term 3</w:t>
            </w:r>
          </w:p>
        </w:tc>
      </w:tr>
      <w:tr w:rsidR="002F7FA1" w14:paraId="268EB63C" w14:textId="77777777" w:rsidTr="00F91CA1">
        <w:tc>
          <w:tcPr>
            <w:tcW w:w="1706" w:type="dxa"/>
            <w:shd w:val="clear" w:color="auto" w:fill="FFFFFF" w:themeFill="background1"/>
          </w:tcPr>
          <w:p w14:paraId="5733EE9A" w14:textId="77777777" w:rsidR="002F7FA1" w:rsidRDefault="002F7FA1" w:rsidP="00F91CA1">
            <w:pPr>
              <w:jc w:val="center"/>
              <w:rPr>
                <w:rFonts w:ascii="Century Gothic" w:hAnsi="Century Gothic"/>
              </w:rPr>
            </w:pPr>
            <w:r>
              <w:rPr>
                <w:rFonts w:ascii="Century Gothic" w:hAnsi="Century Gothic"/>
              </w:rPr>
              <w:t>Year 10</w:t>
            </w:r>
          </w:p>
        </w:tc>
        <w:tc>
          <w:tcPr>
            <w:tcW w:w="3024" w:type="dxa"/>
          </w:tcPr>
          <w:p w14:paraId="7E557A69" w14:textId="77777777" w:rsidR="002F7FA1" w:rsidRPr="00BB76AC" w:rsidRDefault="002F7FA1" w:rsidP="00BB76AC">
            <w:pPr>
              <w:rPr>
                <w:rFonts w:ascii="Century Gothic" w:hAnsi="Century Gothic"/>
              </w:rPr>
            </w:pPr>
            <w:r w:rsidRPr="00BB76AC">
              <w:rPr>
                <w:rFonts w:ascii="Century Gothic" w:hAnsi="Century Gothic"/>
              </w:rPr>
              <w:t>Food Safety Food spoilage &amp; contamination Micro-organisms and enzymes</w:t>
            </w:r>
            <w:r>
              <w:rPr>
                <w:rFonts w:ascii="Century Gothic" w:hAnsi="Century Gothic"/>
              </w:rPr>
              <w:t>,</w:t>
            </w:r>
            <w:r w:rsidRPr="00BB76AC">
              <w:rPr>
                <w:rFonts w:ascii="Century Gothic" w:hAnsi="Century Gothic"/>
              </w:rPr>
              <w:t xml:space="preserve"> The signs of food spoilage</w:t>
            </w:r>
            <w:r>
              <w:rPr>
                <w:rFonts w:ascii="Century Gothic" w:hAnsi="Century Gothic"/>
              </w:rPr>
              <w:t>,</w:t>
            </w:r>
            <w:r w:rsidRPr="00BB76AC">
              <w:rPr>
                <w:rFonts w:ascii="Century Gothic" w:hAnsi="Century Gothic"/>
              </w:rPr>
              <w:t xml:space="preserve"> Micro-organisms in food production</w:t>
            </w:r>
            <w:r>
              <w:rPr>
                <w:rFonts w:ascii="Century Gothic" w:hAnsi="Century Gothic"/>
              </w:rPr>
              <w:t xml:space="preserve">, </w:t>
            </w:r>
            <w:r w:rsidRPr="00BB76AC">
              <w:rPr>
                <w:rFonts w:ascii="Century Gothic" w:hAnsi="Century Gothic"/>
              </w:rPr>
              <w:t>Bacterial contamination</w:t>
            </w:r>
            <w:r>
              <w:rPr>
                <w:rFonts w:ascii="Century Gothic" w:hAnsi="Century Gothic"/>
              </w:rPr>
              <w:t>,</w:t>
            </w:r>
            <w:r w:rsidRPr="00BB76AC">
              <w:rPr>
                <w:rFonts w:ascii="Century Gothic" w:hAnsi="Century Gothic"/>
              </w:rPr>
              <w:t xml:space="preserve"> Principles of food safety</w:t>
            </w:r>
            <w:r>
              <w:rPr>
                <w:rFonts w:ascii="Century Gothic" w:hAnsi="Century Gothic"/>
              </w:rPr>
              <w:t>,</w:t>
            </w:r>
            <w:r w:rsidRPr="00BB76AC">
              <w:rPr>
                <w:rFonts w:ascii="Century Gothic" w:hAnsi="Century Gothic"/>
              </w:rPr>
              <w:t xml:space="preserve"> Buying &amp; storing food</w:t>
            </w:r>
            <w:r>
              <w:rPr>
                <w:rFonts w:ascii="Century Gothic" w:hAnsi="Century Gothic"/>
              </w:rPr>
              <w:t xml:space="preserve">, </w:t>
            </w:r>
            <w:r w:rsidRPr="00BB76AC">
              <w:rPr>
                <w:rFonts w:ascii="Century Gothic" w:hAnsi="Century Gothic"/>
              </w:rPr>
              <w:t xml:space="preserve"> Preparing, cooking and serving food </w:t>
            </w:r>
            <w:proofErr w:type="spellStart"/>
            <w:r w:rsidRPr="00BB76AC">
              <w:rPr>
                <w:rFonts w:ascii="Century Gothic" w:hAnsi="Century Gothic"/>
              </w:rPr>
              <w:t>Food</w:t>
            </w:r>
            <w:proofErr w:type="spellEnd"/>
            <w:r w:rsidRPr="00BB76AC">
              <w:rPr>
                <w:rFonts w:ascii="Century Gothic" w:hAnsi="Century Gothic"/>
              </w:rPr>
              <w:t xml:space="preserve"> Provenance Environmental impact &amp; sustainability</w:t>
            </w:r>
          </w:p>
          <w:p w14:paraId="304600A3" w14:textId="77777777" w:rsidR="002F7FA1" w:rsidRDefault="002F7FA1" w:rsidP="00BB76AC">
            <w:pPr>
              <w:rPr>
                <w:rFonts w:ascii="Century Gothic" w:hAnsi="Century Gothic"/>
              </w:rPr>
            </w:pPr>
          </w:p>
        </w:tc>
        <w:tc>
          <w:tcPr>
            <w:tcW w:w="2938" w:type="dxa"/>
          </w:tcPr>
          <w:p w14:paraId="089335AD" w14:textId="77777777" w:rsidR="002F7FA1" w:rsidRPr="00BB76AC" w:rsidRDefault="002F7FA1" w:rsidP="00BB76AC">
            <w:pPr>
              <w:rPr>
                <w:rFonts w:ascii="Century Gothic" w:hAnsi="Century Gothic"/>
                <w:sz w:val="20"/>
                <w:szCs w:val="20"/>
              </w:rPr>
            </w:pPr>
            <w:r w:rsidRPr="00BB76AC">
              <w:rPr>
                <w:rFonts w:ascii="Century Gothic" w:hAnsi="Century Gothic"/>
                <w:sz w:val="20"/>
                <w:szCs w:val="20"/>
              </w:rPr>
              <w:t>Food, Nutrition and Health Nutrients</w:t>
            </w:r>
            <w:r>
              <w:rPr>
                <w:rFonts w:ascii="Century Gothic" w:hAnsi="Century Gothic"/>
                <w:sz w:val="20"/>
                <w:szCs w:val="20"/>
              </w:rPr>
              <w:t>,</w:t>
            </w:r>
            <w:r w:rsidRPr="00BB76AC">
              <w:rPr>
                <w:rFonts w:ascii="Century Gothic" w:hAnsi="Century Gothic"/>
                <w:sz w:val="20"/>
                <w:szCs w:val="20"/>
              </w:rPr>
              <w:t xml:space="preserve"> Protein</w:t>
            </w:r>
            <w:r>
              <w:rPr>
                <w:rFonts w:ascii="Century Gothic" w:hAnsi="Century Gothic"/>
                <w:sz w:val="20"/>
                <w:szCs w:val="20"/>
              </w:rPr>
              <w:t>,</w:t>
            </w:r>
            <w:r w:rsidRPr="00BB76AC">
              <w:rPr>
                <w:rFonts w:ascii="Century Gothic" w:hAnsi="Century Gothic"/>
                <w:sz w:val="20"/>
                <w:szCs w:val="20"/>
              </w:rPr>
              <w:t xml:space="preserve"> Fats </w:t>
            </w:r>
            <w:r>
              <w:rPr>
                <w:rFonts w:ascii="Century Gothic" w:hAnsi="Century Gothic"/>
                <w:sz w:val="20"/>
                <w:szCs w:val="20"/>
              </w:rPr>
              <w:t>,</w:t>
            </w:r>
            <w:r w:rsidRPr="00BB76AC">
              <w:rPr>
                <w:rFonts w:ascii="Century Gothic" w:hAnsi="Century Gothic"/>
                <w:sz w:val="20"/>
                <w:szCs w:val="20"/>
              </w:rPr>
              <w:t xml:space="preserve"> Carbohydrates </w:t>
            </w:r>
            <w:r>
              <w:rPr>
                <w:rFonts w:ascii="Century Gothic" w:hAnsi="Century Gothic"/>
                <w:sz w:val="20"/>
                <w:szCs w:val="20"/>
              </w:rPr>
              <w:t>,</w:t>
            </w:r>
            <w:r w:rsidRPr="00BB76AC">
              <w:rPr>
                <w:rFonts w:ascii="Century Gothic" w:hAnsi="Century Gothic"/>
                <w:sz w:val="20"/>
                <w:szCs w:val="20"/>
              </w:rPr>
              <w:t xml:space="preserve"> Vitamins</w:t>
            </w:r>
            <w:r>
              <w:rPr>
                <w:rFonts w:ascii="Century Gothic" w:hAnsi="Century Gothic"/>
                <w:sz w:val="20"/>
                <w:szCs w:val="20"/>
              </w:rPr>
              <w:t>,</w:t>
            </w:r>
            <w:r w:rsidRPr="00BB76AC">
              <w:rPr>
                <w:rFonts w:ascii="Century Gothic" w:hAnsi="Century Gothic"/>
                <w:sz w:val="20"/>
                <w:szCs w:val="20"/>
              </w:rPr>
              <w:t xml:space="preserve"> Minerals</w:t>
            </w:r>
            <w:r>
              <w:rPr>
                <w:rFonts w:ascii="Century Gothic" w:hAnsi="Century Gothic"/>
                <w:sz w:val="20"/>
                <w:szCs w:val="20"/>
              </w:rPr>
              <w:t>,</w:t>
            </w:r>
            <w:r w:rsidRPr="00BB76AC">
              <w:rPr>
                <w:rFonts w:ascii="Century Gothic" w:hAnsi="Century Gothic"/>
                <w:sz w:val="20"/>
                <w:szCs w:val="20"/>
              </w:rPr>
              <w:t xml:space="preserve"> Water</w:t>
            </w:r>
            <w:r>
              <w:rPr>
                <w:rFonts w:ascii="Century Gothic" w:hAnsi="Century Gothic"/>
                <w:sz w:val="20"/>
                <w:szCs w:val="20"/>
              </w:rPr>
              <w:t>,</w:t>
            </w:r>
            <w:r w:rsidRPr="00BB76AC">
              <w:rPr>
                <w:rFonts w:ascii="Century Gothic" w:hAnsi="Century Gothic"/>
                <w:sz w:val="20"/>
                <w:szCs w:val="20"/>
              </w:rPr>
              <w:t xml:space="preserve"> Nutritional needs and health</w:t>
            </w:r>
            <w:r>
              <w:rPr>
                <w:rFonts w:ascii="Century Gothic" w:hAnsi="Century Gothic"/>
                <w:sz w:val="20"/>
                <w:szCs w:val="20"/>
              </w:rPr>
              <w:t>,</w:t>
            </w:r>
            <w:r w:rsidRPr="00BB76AC">
              <w:rPr>
                <w:rFonts w:ascii="Century Gothic" w:hAnsi="Century Gothic"/>
                <w:sz w:val="20"/>
                <w:szCs w:val="20"/>
              </w:rPr>
              <w:t xml:space="preserve"> Making informed food choices for a varied and balanced diet</w:t>
            </w:r>
            <w:r>
              <w:rPr>
                <w:rFonts w:ascii="Century Gothic" w:hAnsi="Century Gothic"/>
                <w:sz w:val="20"/>
                <w:szCs w:val="20"/>
              </w:rPr>
              <w:t>,</w:t>
            </w:r>
            <w:r w:rsidRPr="00BB76AC">
              <w:rPr>
                <w:rFonts w:ascii="Century Gothic" w:hAnsi="Century Gothic"/>
                <w:sz w:val="20"/>
                <w:szCs w:val="20"/>
              </w:rPr>
              <w:t xml:space="preserve"> Energy needs</w:t>
            </w:r>
            <w:r>
              <w:rPr>
                <w:rFonts w:ascii="Century Gothic" w:hAnsi="Century Gothic"/>
                <w:sz w:val="20"/>
                <w:szCs w:val="20"/>
              </w:rPr>
              <w:t xml:space="preserve">, </w:t>
            </w:r>
            <w:r w:rsidRPr="00BB76AC">
              <w:rPr>
                <w:rFonts w:ascii="Century Gothic" w:hAnsi="Century Gothic"/>
                <w:sz w:val="20"/>
                <w:szCs w:val="20"/>
              </w:rPr>
              <w:t xml:space="preserve"> How to carry out nutritional analysis</w:t>
            </w:r>
          </w:p>
        </w:tc>
        <w:tc>
          <w:tcPr>
            <w:tcW w:w="2708" w:type="dxa"/>
          </w:tcPr>
          <w:p w14:paraId="127ED3C4" w14:textId="77777777" w:rsidR="002F7FA1" w:rsidRPr="00BB76AC" w:rsidRDefault="002F7FA1" w:rsidP="00BB76AC">
            <w:pPr>
              <w:rPr>
                <w:rFonts w:ascii="Century Gothic" w:hAnsi="Century Gothic"/>
                <w:sz w:val="20"/>
                <w:szCs w:val="20"/>
              </w:rPr>
            </w:pPr>
            <w:r w:rsidRPr="00BB76AC">
              <w:rPr>
                <w:rFonts w:ascii="Century Gothic" w:hAnsi="Century Gothic"/>
                <w:sz w:val="20"/>
                <w:szCs w:val="20"/>
              </w:rPr>
              <w:t>Mini NEA1 Complete a reduced version of NEA1-</w:t>
            </w:r>
            <w:r>
              <w:rPr>
                <w:rFonts w:ascii="Century Gothic" w:hAnsi="Century Gothic"/>
                <w:sz w:val="20"/>
                <w:szCs w:val="20"/>
              </w:rPr>
              <w:t xml:space="preserve">, </w:t>
            </w:r>
            <w:r w:rsidRPr="00BB76AC">
              <w:rPr>
                <w:rFonts w:ascii="Century Gothic" w:hAnsi="Century Gothic"/>
                <w:sz w:val="20"/>
                <w:szCs w:val="20"/>
              </w:rPr>
              <w:t xml:space="preserve"> Research</w:t>
            </w:r>
            <w:r>
              <w:rPr>
                <w:rFonts w:ascii="Century Gothic" w:hAnsi="Century Gothic"/>
                <w:sz w:val="20"/>
                <w:szCs w:val="20"/>
              </w:rPr>
              <w:t>,</w:t>
            </w:r>
            <w:r w:rsidRPr="00BB76AC">
              <w:rPr>
                <w:rFonts w:ascii="Century Gothic" w:hAnsi="Century Gothic"/>
                <w:sz w:val="20"/>
                <w:szCs w:val="20"/>
              </w:rPr>
              <w:t xml:space="preserve"> Investigation</w:t>
            </w:r>
            <w:r>
              <w:rPr>
                <w:rFonts w:ascii="Century Gothic" w:hAnsi="Century Gothic"/>
                <w:sz w:val="20"/>
                <w:szCs w:val="20"/>
              </w:rPr>
              <w:t>,</w:t>
            </w:r>
            <w:r w:rsidRPr="00BB76AC">
              <w:rPr>
                <w:rFonts w:ascii="Century Gothic" w:hAnsi="Century Gothic"/>
                <w:sz w:val="20"/>
                <w:szCs w:val="20"/>
              </w:rPr>
              <w:t xml:space="preserve"> Analysis and evaluation Marked as an assessment to support for NEA1 released September 1st in year 11. Food Science Cooking of food and heat transfer</w:t>
            </w:r>
            <w:r>
              <w:rPr>
                <w:rFonts w:ascii="Century Gothic" w:hAnsi="Century Gothic"/>
                <w:sz w:val="20"/>
                <w:szCs w:val="20"/>
              </w:rPr>
              <w:t>,</w:t>
            </w:r>
            <w:r w:rsidRPr="00BB76AC">
              <w:rPr>
                <w:rFonts w:ascii="Century Gothic" w:hAnsi="Century Gothic"/>
                <w:sz w:val="20"/>
                <w:szCs w:val="20"/>
              </w:rPr>
              <w:t xml:space="preserve"> Why food is cooked and how heat is transferred to food</w:t>
            </w:r>
            <w:r>
              <w:rPr>
                <w:rFonts w:ascii="Century Gothic" w:hAnsi="Century Gothic"/>
                <w:sz w:val="20"/>
                <w:szCs w:val="20"/>
              </w:rPr>
              <w:t xml:space="preserve">, </w:t>
            </w:r>
            <w:r w:rsidRPr="00BB76AC">
              <w:rPr>
                <w:rFonts w:ascii="Century Gothic" w:hAnsi="Century Gothic"/>
                <w:sz w:val="20"/>
                <w:szCs w:val="20"/>
              </w:rPr>
              <w:t>Selecting appropriate cooking methods</w:t>
            </w:r>
          </w:p>
        </w:tc>
      </w:tr>
      <w:tr w:rsidR="002F7FA1" w14:paraId="21545056" w14:textId="77777777" w:rsidTr="00F91CA1">
        <w:tc>
          <w:tcPr>
            <w:tcW w:w="1706" w:type="dxa"/>
            <w:shd w:val="clear" w:color="auto" w:fill="D9D9D9" w:themeFill="background1" w:themeFillShade="D9"/>
          </w:tcPr>
          <w:p w14:paraId="4BF1DFD5" w14:textId="77777777" w:rsidR="002F7FA1" w:rsidRDefault="002F7FA1" w:rsidP="00F91CA1">
            <w:pPr>
              <w:jc w:val="center"/>
              <w:rPr>
                <w:rFonts w:ascii="Century Gothic" w:hAnsi="Century Gothic"/>
              </w:rPr>
            </w:pPr>
            <w:r>
              <w:rPr>
                <w:rFonts w:ascii="Century Gothic" w:hAnsi="Century Gothic"/>
              </w:rPr>
              <w:t>Year 11</w:t>
            </w:r>
          </w:p>
        </w:tc>
        <w:tc>
          <w:tcPr>
            <w:tcW w:w="3024" w:type="dxa"/>
            <w:shd w:val="clear" w:color="auto" w:fill="D9D9D9" w:themeFill="background1" w:themeFillShade="D9"/>
          </w:tcPr>
          <w:p w14:paraId="1924C586" w14:textId="77777777" w:rsidR="002F7FA1" w:rsidRPr="008D3EE3" w:rsidRDefault="002F7FA1" w:rsidP="008D3EE3">
            <w:pPr>
              <w:pStyle w:val="NormalWeb"/>
              <w:rPr>
                <w:rFonts w:asciiTheme="minorHAnsi" w:hAnsiTheme="minorHAnsi" w:cstheme="minorHAnsi"/>
              </w:rPr>
            </w:pPr>
            <w:r w:rsidRPr="008D3EE3">
              <w:rPr>
                <w:rFonts w:asciiTheme="minorHAnsi" w:hAnsiTheme="minorHAnsi" w:cstheme="minorHAnsi"/>
              </w:rPr>
              <w:t xml:space="preserve">Revisiting key principles from Year 10, and preparing for the </w:t>
            </w:r>
            <w:r w:rsidRPr="008D3EE3">
              <w:rPr>
                <w:rStyle w:val="Strong"/>
                <w:rFonts w:asciiTheme="minorHAnsi" w:hAnsiTheme="minorHAnsi" w:cstheme="minorHAnsi"/>
              </w:rPr>
              <w:t>Unit 1 external assessment</w:t>
            </w:r>
            <w:r w:rsidRPr="008D3EE3">
              <w:rPr>
                <w:rFonts w:asciiTheme="minorHAnsi" w:hAnsiTheme="minorHAnsi" w:cstheme="minorHAnsi"/>
              </w:rPr>
              <w:t>.</w:t>
            </w:r>
          </w:p>
          <w:p w14:paraId="32BA62AC" w14:textId="77777777" w:rsidR="002F7FA1" w:rsidRPr="008D3EE3" w:rsidRDefault="002F7FA1" w:rsidP="008D3EE3">
            <w:pPr>
              <w:pStyle w:val="NormalWeb"/>
              <w:rPr>
                <w:rFonts w:asciiTheme="minorHAnsi" w:hAnsiTheme="minorHAnsi" w:cstheme="minorHAnsi"/>
              </w:rPr>
            </w:pPr>
            <w:r w:rsidRPr="008D3EE3">
              <w:rPr>
                <w:rStyle w:val="Strong"/>
                <w:rFonts w:asciiTheme="minorHAnsi" w:hAnsiTheme="minorHAnsi" w:cstheme="minorHAnsi"/>
              </w:rPr>
              <w:t>Key Learning Areas:</w:t>
            </w:r>
          </w:p>
          <w:p w14:paraId="336834C8" w14:textId="77777777" w:rsidR="002F7FA1" w:rsidRPr="008D3EE3" w:rsidRDefault="002F7FA1" w:rsidP="008D3EE3">
            <w:pPr>
              <w:pStyle w:val="NormalWeb"/>
              <w:numPr>
                <w:ilvl w:val="0"/>
                <w:numId w:val="1"/>
              </w:numPr>
              <w:rPr>
                <w:rFonts w:asciiTheme="minorHAnsi" w:hAnsiTheme="minorHAnsi" w:cstheme="minorHAnsi"/>
              </w:rPr>
            </w:pPr>
            <w:r w:rsidRPr="008D3EE3">
              <w:rPr>
                <w:rFonts w:asciiTheme="minorHAnsi" w:hAnsiTheme="minorHAnsi" w:cstheme="minorHAnsi"/>
              </w:rPr>
              <w:t xml:space="preserve">Recap of </w:t>
            </w:r>
            <w:r w:rsidRPr="008D3EE3">
              <w:rPr>
                <w:rStyle w:val="Strong"/>
                <w:rFonts w:asciiTheme="minorHAnsi" w:hAnsiTheme="minorHAnsi" w:cstheme="minorHAnsi"/>
              </w:rPr>
              <w:t>nutrition, dietary needs, and food groups</w:t>
            </w:r>
          </w:p>
          <w:p w14:paraId="3FBD9D65" w14:textId="77777777" w:rsidR="002F7FA1" w:rsidRPr="008D3EE3" w:rsidRDefault="002F7FA1" w:rsidP="008D3EE3">
            <w:pPr>
              <w:pStyle w:val="NormalWeb"/>
              <w:numPr>
                <w:ilvl w:val="0"/>
                <w:numId w:val="1"/>
              </w:numPr>
              <w:rPr>
                <w:rFonts w:asciiTheme="minorHAnsi" w:hAnsiTheme="minorHAnsi" w:cstheme="minorHAnsi"/>
              </w:rPr>
            </w:pPr>
            <w:r w:rsidRPr="008D3EE3">
              <w:rPr>
                <w:rFonts w:asciiTheme="minorHAnsi" w:hAnsiTheme="minorHAnsi" w:cstheme="minorHAnsi"/>
              </w:rPr>
              <w:t xml:space="preserve">Understanding the </w:t>
            </w:r>
            <w:r w:rsidRPr="008D3EE3">
              <w:rPr>
                <w:rStyle w:val="Strong"/>
                <w:rFonts w:asciiTheme="minorHAnsi" w:hAnsiTheme="minorHAnsi" w:cstheme="minorHAnsi"/>
              </w:rPr>
              <w:t>Eatwell Guide</w:t>
            </w:r>
            <w:r w:rsidRPr="008D3EE3">
              <w:rPr>
                <w:rFonts w:asciiTheme="minorHAnsi" w:hAnsiTheme="minorHAnsi" w:cstheme="minorHAnsi"/>
              </w:rPr>
              <w:t xml:space="preserve"> and current dietary guidelines</w:t>
            </w:r>
          </w:p>
          <w:p w14:paraId="684C0321" w14:textId="77777777" w:rsidR="002F7FA1" w:rsidRPr="008D3EE3" w:rsidRDefault="002F7FA1" w:rsidP="008D3EE3">
            <w:pPr>
              <w:pStyle w:val="NormalWeb"/>
              <w:numPr>
                <w:ilvl w:val="0"/>
                <w:numId w:val="1"/>
              </w:numPr>
              <w:rPr>
                <w:rFonts w:asciiTheme="minorHAnsi" w:hAnsiTheme="minorHAnsi" w:cstheme="minorHAnsi"/>
              </w:rPr>
            </w:pPr>
            <w:r w:rsidRPr="008D3EE3">
              <w:rPr>
                <w:rStyle w:val="Strong"/>
                <w:rFonts w:asciiTheme="minorHAnsi" w:hAnsiTheme="minorHAnsi" w:cstheme="minorHAnsi"/>
              </w:rPr>
              <w:t>Nutrients and their functions</w:t>
            </w:r>
            <w:r w:rsidRPr="008D3EE3">
              <w:rPr>
                <w:rFonts w:asciiTheme="minorHAnsi" w:hAnsiTheme="minorHAnsi" w:cstheme="minorHAnsi"/>
              </w:rPr>
              <w:t xml:space="preserve"> (macro &amp; micro)</w:t>
            </w:r>
          </w:p>
          <w:p w14:paraId="47210837" w14:textId="77777777" w:rsidR="002F7FA1" w:rsidRPr="008D3EE3" w:rsidRDefault="002F7FA1" w:rsidP="008D3EE3">
            <w:pPr>
              <w:pStyle w:val="NormalWeb"/>
              <w:numPr>
                <w:ilvl w:val="0"/>
                <w:numId w:val="1"/>
              </w:numPr>
              <w:rPr>
                <w:rFonts w:asciiTheme="minorHAnsi" w:hAnsiTheme="minorHAnsi" w:cstheme="minorHAnsi"/>
              </w:rPr>
            </w:pPr>
            <w:r w:rsidRPr="008D3EE3">
              <w:rPr>
                <w:rFonts w:asciiTheme="minorHAnsi" w:hAnsiTheme="minorHAnsi" w:cstheme="minorHAnsi"/>
              </w:rPr>
              <w:lastRenderedPageBreak/>
              <w:t xml:space="preserve">The </w:t>
            </w:r>
            <w:r w:rsidRPr="008D3EE3">
              <w:rPr>
                <w:rStyle w:val="Strong"/>
                <w:rFonts w:asciiTheme="minorHAnsi" w:hAnsiTheme="minorHAnsi" w:cstheme="minorHAnsi"/>
              </w:rPr>
              <w:t>impact of cooking methods</w:t>
            </w:r>
            <w:r w:rsidRPr="008D3EE3">
              <w:rPr>
                <w:rFonts w:asciiTheme="minorHAnsi" w:hAnsiTheme="minorHAnsi" w:cstheme="minorHAnsi"/>
              </w:rPr>
              <w:t xml:space="preserve"> on nutritional value</w:t>
            </w:r>
          </w:p>
          <w:p w14:paraId="59451027" w14:textId="77777777" w:rsidR="002F7FA1" w:rsidRPr="008D3EE3" w:rsidRDefault="002F7FA1" w:rsidP="008D3EE3">
            <w:pPr>
              <w:pStyle w:val="NormalWeb"/>
              <w:numPr>
                <w:ilvl w:val="0"/>
                <w:numId w:val="1"/>
              </w:numPr>
              <w:rPr>
                <w:rFonts w:asciiTheme="minorHAnsi" w:hAnsiTheme="minorHAnsi" w:cstheme="minorHAnsi"/>
              </w:rPr>
            </w:pPr>
            <w:r w:rsidRPr="008D3EE3">
              <w:rPr>
                <w:rStyle w:val="Strong"/>
                <w:rFonts w:asciiTheme="minorHAnsi" w:hAnsiTheme="minorHAnsi" w:cstheme="minorHAnsi"/>
              </w:rPr>
              <w:t>Food provenance and sustainability</w:t>
            </w:r>
            <w:r w:rsidRPr="008D3EE3">
              <w:rPr>
                <w:rFonts w:asciiTheme="minorHAnsi" w:hAnsiTheme="minorHAnsi" w:cstheme="minorHAnsi"/>
              </w:rPr>
              <w:t xml:space="preserve"> – sourcing, seasonality, and ethical issues</w:t>
            </w:r>
          </w:p>
          <w:p w14:paraId="498990C5" w14:textId="77777777" w:rsidR="002F7FA1" w:rsidRPr="008D3EE3" w:rsidRDefault="002F7FA1" w:rsidP="008D3EE3">
            <w:pPr>
              <w:pStyle w:val="NormalWeb"/>
              <w:numPr>
                <w:ilvl w:val="0"/>
                <w:numId w:val="1"/>
              </w:numPr>
              <w:rPr>
                <w:rFonts w:asciiTheme="minorHAnsi" w:hAnsiTheme="minorHAnsi" w:cstheme="minorHAnsi"/>
              </w:rPr>
            </w:pPr>
            <w:r w:rsidRPr="008D3EE3">
              <w:rPr>
                <w:rStyle w:val="Strong"/>
                <w:rFonts w:asciiTheme="minorHAnsi" w:hAnsiTheme="minorHAnsi" w:cstheme="minorHAnsi"/>
              </w:rPr>
              <w:t>Food safety &amp; hygiene</w:t>
            </w:r>
            <w:r w:rsidRPr="008D3EE3">
              <w:rPr>
                <w:rFonts w:asciiTheme="minorHAnsi" w:hAnsiTheme="minorHAnsi" w:cstheme="minorHAnsi"/>
              </w:rPr>
              <w:t xml:space="preserve"> – temperature control, cross-contamination, storage</w:t>
            </w:r>
          </w:p>
          <w:p w14:paraId="3D839EEC" w14:textId="77777777" w:rsidR="002F7FA1" w:rsidRPr="008D3EE3" w:rsidRDefault="002F7FA1" w:rsidP="008D3EE3">
            <w:pPr>
              <w:pStyle w:val="NormalWeb"/>
              <w:numPr>
                <w:ilvl w:val="0"/>
                <w:numId w:val="1"/>
              </w:numPr>
              <w:rPr>
                <w:rFonts w:asciiTheme="minorHAnsi" w:hAnsiTheme="minorHAnsi" w:cstheme="minorHAnsi"/>
              </w:rPr>
            </w:pPr>
            <w:r w:rsidRPr="008D3EE3">
              <w:rPr>
                <w:rStyle w:val="Strong"/>
                <w:rFonts w:asciiTheme="minorHAnsi" w:hAnsiTheme="minorHAnsi" w:cstheme="minorHAnsi"/>
              </w:rPr>
              <w:t>Allergens and food labelling</w:t>
            </w:r>
          </w:p>
          <w:p w14:paraId="7D7496E7" w14:textId="77777777" w:rsidR="002F7FA1" w:rsidRPr="008D3EE3" w:rsidRDefault="002F7FA1" w:rsidP="008D3EE3">
            <w:pPr>
              <w:rPr>
                <w:rFonts w:cstheme="minorHAnsi"/>
              </w:rPr>
            </w:pPr>
          </w:p>
          <w:p w14:paraId="7CCE0D95" w14:textId="77777777" w:rsidR="002F7FA1" w:rsidRPr="008D3EE3" w:rsidRDefault="002F7FA1" w:rsidP="00F91CA1">
            <w:pPr>
              <w:jc w:val="center"/>
              <w:rPr>
                <w:rFonts w:cstheme="minorHAnsi"/>
              </w:rPr>
            </w:pPr>
          </w:p>
          <w:p w14:paraId="07EBFC1A" w14:textId="77777777" w:rsidR="002F7FA1" w:rsidRPr="008D3EE3" w:rsidRDefault="002F7FA1" w:rsidP="00F91CA1">
            <w:pPr>
              <w:jc w:val="center"/>
              <w:rPr>
                <w:rFonts w:cstheme="minorHAnsi"/>
              </w:rPr>
            </w:pPr>
          </w:p>
          <w:p w14:paraId="03332560" w14:textId="77777777" w:rsidR="002F7FA1" w:rsidRPr="008D3EE3" w:rsidRDefault="002F7FA1" w:rsidP="00F91CA1">
            <w:pPr>
              <w:jc w:val="center"/>
              <w:rPr>
                <w:rFonts w:cstheme="minorHAnsi"/>
              </w:rPr>
            </w:pPr>
          </w:p>
          <w:p w14:paraId="5C2D82A1" w14:textId="77777777" w:rsidR="002F7FA1" w:rsidRPr="008D3EE3" w:rsidRDefault="002F7FA1" w:rsidP="00F91CA1">
            <w:pPr>
              <w:jc w:val="center"/>
              <w:rPr>
                <w:rFonts w:cstheme="minorHAnsi"/>
              </w:rPr>
            </w:pPr>
          </w:p>
          <w:p w14:paraId="58F94184" w14:textId="77777777" w:rsidR="002F7FA1" w:rsidRPr="008D3EE3" w:rsidRDefault="002F7FA1" w:rsidP="00F91CA1">
            <w:pPr>
              <w:jc w:val="center"/>
              <w:rPr>
                <w:rFonts w:cstheme="minorHAnsi"/>
              </w:rPr>
            </w:pPr>
          </w:p>
          <w:p w14:paraId="6D534C6D" w14:textId="77777777" w:rsidR="002F7FA1" w:rsidRPr="008D3EE3" w:rsidRDefault="002F7FA1" w:rsidP="00F91CA1">
            <w:pPr>
              <w:jc w:val="center"/>
              <w:rPr>
                <w:rFonts w:cstheme="minorHAnsi"/>
              </w:rPr>
            </w:pPr>
          </w:p>
          <w:p w14:paraId="2FA7EBE2" w14:textId="77777777" w:rsidR="002F7FA1" w:rsidRPr="008D3EE3" w:rsidRDefault="002F7FA1" w:rsidP="00F91CA1">
            <w:pPr>
              <w:jc w:val="center"/>
              <w:rPr>
                <w:rFonts w:cstheme="minorHAnsi"/>
              </w:rPr>
            </w:pPr>
          </w:p>
        </w:tc>
        <w:tc>
          <w:tcPr>
            <w:tcW w:w="2938" w:type="dxa"/>
            <w:shd w:val="clear" w:color="auto" w:fill="D9D9D9" w:themeFill="background1" w:themeFillShade="D9"/>
          </w:tcPr>
          <w:p w14:paraId="5811015C" w14:textId="77777777" w:rsidR="002F7FA1" w:rsidRPr="008D3EE3" w:rsidRDefault="002F7FA1" w:rsidP="008D3EE3">
            <w:pPr>
              <w:pStyle w:val="NormalWeb"/>
              <w:rPr>
                <w:rFonts w:asciiTheme="minorHAnsi" w:hAnsiTheme="minorHAnsi" w:cstheme="minorHAnsi"/>
              </w:rPr>
            </w:pPr>
            <w:r w:rsidRPr="008D3EE3">
              <w:rPr>
                <w:rFonts w:asciiTheme="minorHAnsi" w:hAnsiTheme="minorHAnsi" w:cstheme="minorHAnsi"/>
              </w:rPr>
              <w:lastRenderedPageBreak/>
              <w:t xml:space="preserve">Application of knowledge and skills in a practical context through </w:t>
            </w:r>
            <w:r w:rsidRPr="008D3EE3">
              <w:rPr>
                <w:rStyle w:val="Strong"/>
                <w:rFonts w:asciiTheme="minorHAnsi" w:hAnsiTheme="minorHAnsi" w:cstheme="minorHAnsi"/>
              </w:rPr>
              <w:t>Unit 2: Preparing to cook</w:t>
            </w:r>
            <w:r w:rsidRPr="008D3EE3">
              <w:rPr>
                <w:rFonts w:asciiTheme="minorHAnsi" w:hAnsiTheme="minorHAnsi" w:cstheme="minorHAnsi"/>
              </w:rPr>
              <w:t xml:space="preserve"> and </w:t>
            </w:r>
            <w:r w:rsidRPr="008D3EE3">
              <w:rPr>
                <w:rStyle w:val="Strong"/>
                <w:rFonts w:asciiTheme="minorHAnsi" w:hAnsiTheme="minorHAnsi" w:cstheme="minorHAnsi"/>
              </w:rPr>
              <w:t>Unit 3: Exploring balanced diets</w:t>
            </w:r>
            <w:r w:rsidRPr="008D3EE3">
              <w:rPr>
                <w:rFonts w:asciiTheme="minorHAnsi" w:hAnsiTheme="minorHAnsi" w:cstheme="minorHAnsi"/>
              </w:rPr>
              <w:t xml:space="preserve">, leading into </w:t>
            </w:r>
            <w:r w:rsidRPr="008D3EE3">
              <w:rPr>
                <w:rStyle w:val="Strong"/>
                <w:rFonts w:asciiTheme="minorHAnsi" w:hAnsiTheme="minorHAnsi" w:cstheme="minorHAnsi"/>
              </w:rPr>
              <w:t>Unit 4: Planning and producing dishes in response to a brief</w:t>
            </w:r>
            <w:r w:rsidRPr="008D3EE3">
              <w:rPr>
                <w:rFonts w:asciiTheme="minorHAnsi" w:hAnsiTheme="minorHAnsi" w:cstheme="minorHAnsi"/>
              </w:rPr>
              <w:t>.</w:t>
            </w:r>
          </w:p>
          <w:p w14:paraId="1F6E1279" w14:textId="77777777" w:rsidR="002F7FA1" w:rsidRPr="008D3EE3" w:rsidRDefault="002F7FA1" w:rsidP="008D3EE3">
            <w:pPr>
              <w:pStyle w:val="NormalWeb"/>
              <w:rPr>
                <w:rFonts w:asciiTheme="minorHAnsi" w:hAnsiTheme="minorHAnsi" w:cstheme="minorHAnsi"/>
              </w:rPr>
            </w:pPr>
            <w:r w:rsidRPr="008D3EE3">
              <w:rPr>
                <w:rStyle w:val="Strong"/>
                <w:rFonts w:asciiTheme="minorHAnsi" w:hAnsiTheme="minorHAnsi" w:cstheme="minorHAnsi"/>
              </w:rPr>
              <w:t>Key Learning Areas:</w:t>
            </w:r>
          </w:p>
          <w:p w14:paraId="5CC75C96" w14:textId="77777777" w:rsidR="002F7FA1" w:rsidRPr="008D3EE3" w:rsidRDefault="002F7FA1" w:rsidP="008D3EE3">
            <w:pPr>
              <w:pStyle w:val="NormalWeb"/>
              <w:numPr>
                <w:ilvl w:val="0"/>
                <w:numId w:val="3"/>
              </w:numPr>
              <w:rPr>
                <w:rFonts w:asciiTheme="minorHAnsi" w:hAnsiTheme="minorHAnsi" w:cstheme="minorHAnsi"/>
              </w:rPr>
            </w:pPr>
            <w:r w:rsidRPr="008D3EE3">
              <w:rPr>
                <w:rFonts w:asciiTheme="minorHAnsi" w:hAnsiTheme="minorHAnsi" w:cstheme="minorHAnsi"/>
              </w:rPr>
              <w:t xml:space="preserve">Understanding and analysing the </w:t>
            </w:r>
            <w:r w:rsidRPr="008D3EE3">
              <w:rPr>
                <w:rStyle w:val="Strong"/>
                <w:rFonts w:asciiTheme="minorHAnsi" w:hAnsiTheme="minorHAnsi" w:cstheme="minorHAnsi"/>
              </w:rPr>
              <w:t>NEA (non-exam assessment) brief</w:t>
            </w:r>
          </w:p>
          <w:p w14:paraId="6737BBE9" w14:textId="77777777" w:rsidR="002F7FA1" w:rsidRPr="008D3EE3" w:rsidRDefault="002F7FA1" w:rsidP="008D3EE3">
            <w:pPr>
              <w:pStyle w:val="NormalWeb"/>
              <w:numPr>
                <w:ilvl w:val="0"/>
                <w:numId w:val="3"/>
              </w:numPr>
              <w:rPr>
                <w:rFonts w:asciiTheme="minorHAnsi" w:hAnsiTheme="minorHAnsi" w:cstheme="minorHAnsi"/>
              </w:rPr>
            </w:pPr>
            <w:r w:rsidRPr="008D3EE3">
              <w:rPr>
                <w:rStyle w:val="Strong"/>
                <w:rFonts w:asciiTheme="minorHAnsi" w:hAnsiTheme="minorHAnsi" w:cstheme="minorHAnsi"/>
              </w:rPr>
              <w:t>Planning menus</w:t>
            </w:r>
            <w:r w:rsidRPr="008D3EE3">
              <w:rPr>
                <w:rFonts w:asciiTheme="minorHAnsi" w:hAnsiTheme="minorHAnsi" w:cstheme="minorHAnsi"/>
              </w:rPr>
              <w:t xml:space="preserve"> to meet specific dietary needs and </w:t>
            </w:r>
            <w:r w:rsidRPr="008D3EE3">
              <w:rPr>
                <w:rFonts w:asciiTheme="minorHAnsi" w:hAnsiTheme="minorHAnsi" w:cstheme="minorHAnsi"/>
              </w:rPr>
              <w:lastRenderedPageBreak/>
              <w:t>the brief requirements</w:t>
            </w:r>
          </w:p>
          <w:p w14:paraId="6030B62E" w14:textId="77777777" w:rsidR="002F7FA1" w:rsidRPr="008D3EE3" w:rsidRDefault="002F7FA1" w:rsidP="008D3EE3">
            <w:pPr>
              <w:pStyle w:val="NormalWeb"/>
              <w:numPr>
                <w:ilvl w:val="0"/>
                <w:numId w:val="3"/>
              </w:numPr>
              <w:rPr>
                <w:rFonts w:asciiTheme="minorHAnsi" w:hAnsiTheme="minorHAnsi" w:cstheme="minorHAnsi"/>
              </w:rPr>
            </w:pPr>
            <w:r w:rsidRPr="008D3EE3">
              <w:rPr>
                <w:rStyle w:val="Strong"/>
                <w:rFonts w:asciiTheme="minorHAnsi" w:hAnsiTheme="minorHAnsi" w:cstheme="minorHAnsi"/>
              </w:rPr>
              <w:t>Time planning and workflow</w:t>
            </w:r>
            <w:r w:rsidRPr="008D3EE3">
              <w:rPr>
                <w:rFonts w:asciiTheme="minorHAnsi" w:hAnsiTheme="minorHAnsi" w:cstheme="minorHAnsi"/>
              </w:rPr>
              <w:t xml:space="preserve"> in the kitchen</w:t>
            </w:r>
          </w:p>
          <w:p w14:paraId="47C9E910" w14:textId="77777777" w:rsidR="002F7FA1" w:rsidRPr="008D3EE3" w:rsidRDefault="002F7FA1" w:rsidP="008D3EE3">
            <w:pPr>
              <w:pStyle w:val="NormalWeb"/>
              <w:numPr>
                <w:ilvl w:val="0"/>
                <w:numId w:val="3"/>
              </w:numPr>
              <w:rPr>
                <w:rFonts w:asciiTheme="minorHAnsi" w:hAnsiTheme="minorHAnsi" w:cstheme="minorHAnsi"/>
              </w:rPr>
            </w:pPr>
            <w:r w:rsidRPr="008D3EE3">
              <w:rPr>
                <w:rStyle w:val="Strong"/>
                <w:rFonts w:asciiTheme="minorHAnsi" w:hAnsiTheme="minorHAnsi" w:cstheme="minorHAnsi"/>
              </w:rPr>
              <w:t>Selecting ingredients and justifying choices</w:t>
            </w:r>
          </w:p>
          <w:p w14:paraId="27FEE94D" w14:textId="77777777" w:rsidR="002F7FA1" w:rsidRPr="008D3EE3" w:rsidRDefault="002F7FA1" w:rsidP="008D3EE3">
            <w:pPr>
              <w:pStyle w:val="NormalWeb"/>
              <w:numPr>
                <w:ilvl w:val="0"/>
                <w:numId w:val="3"/>
              </w:numPr>
              <w:rPr>
                <w:rFonts w:asciiTheme="minorHAnsi" w:hAnsiTheme="minorHAnsi" w:cstheme="minorHAnsi"/>
              </w:rPr>
            </w:pPr>
            <w:r w:rsidRPr="008D3EE3">
              <w:rPr>
                <w:rStyle w:val="Strong"/>
                <w:rFonts w:asciiTheme="minorHAnsi" w:hAnsiTheme="minorHAnsi" w:cstheme="minorHAnsi"/>
              </w:rPr>
              <w:t>Carrying out practical assessments</w:t>
            </w:r>
            <w:r w:rsidRPr="008D3EE3">
              <w:rPr>
                <w:rFonts w:asciiTheme="minorHAnsi" w:hAnsiTheme="minorHAnsi" w:cstheme="minorHAnsi"/>
              </w:rPr>
              <w:t xml:space="preserve"> (trial dishes and final production)</w:t>
            </w:r>
          </w:p>
          <w:p w14:paraId="7948E452" w14:textId="77777777" w:rsidR="002F7FA1" w:rsidRPr="008D3EE3" w:rsidRDefault="002F7FA1" w:rsidP="008D3EE3">
            <w:pPr>
              <w:pStyle w:val="NormalWeb"/>
              <w:numPr>
                <w:ilvl w:val="0"/>
                <w:numId w:val="3"/>
              </w:numPr>
              <w:rPr>
                <w:rFonts w:asciiTheme="minorHAnsi" w:hAnsiTheme="minorHAnsi" w:cstheme="minorHAnsi"/>
              </w:rPr>
            </w:pPr>
            <w:r w:rsidRPr="008D3EE3">
              <w:rPr>
                <w:rStyle w:val="Strong"/>
                <w:rFonts w:asciiTheme="minorHAnsi" w:hAnsiTheme="minorHAnsi" w:cstheme="minorHAnsi"/>
              </w:rPr>
              <w:t>Evaluating dishes</w:t>
            </w:r>
            <w:r w:rsidRPr="008D3EE3">
              <w:rPr>
                <w:rFonts w:asciiTheme="minorHAnsi" w:hAnsiTheme="minorHAnsi" w:cstheme="minorHAnsi"/>
              </w:rPr>
              <w:t xml:space="preserve"> – sensory qualities, presentation, nutritional value</w:t>
            </w:r>
          </w:p>
          <w:p w14:paraId="7C6C0436" w14:textId="77777777" w:rsidR="002F7FA1" w:rsidRPr="008D3EE3" w:rsidRDefault="002F7FA1" w:rsidP="008D3EE3">
            <w:pPr>
              <w:pStyle w:val="NormalWeb"/>
              <w:ind w:left="360"/>
              <w:rPr>
                <w:rFonts w:asciiTheme="minorHAnsi" w:hAnsiTheme="minorHAnsi" w:cstheme="minorHAnsi"/>
              </w:rPr>
            </w:pPr>
          </w:p>
        </w:tc>
        <w:tc>
          <w:tcPr>
            <w:tcW w:w="2708" w:type="dxa"/>
            <w:shd w:val="clear" w:color="auto" w:fill="D9D9D9" w:themeFill="background1" w:themeFillShade="D9"/>
          </w:tcPr>
          <w:p w14:paraId="56EA9782" w14:textId="77777777" w:rsidR="002F7FA1" w:rsidRPr="008D3EE3" w:rsidRDefault="002F7FA1" w:rsidP="008D3EE3">
            <w:pPr>
              <w:pStyle w:val="NormalWeb"/>
              <w:rPr>
                <w:rFonts w:asciiTheme="minorHAnsi" w:hAnsiTheme="minorHAnsi" w:cstheme="minorHAnsi"/>
              </w:rPr>
            </w:pPr>
            <w:r w:rsidRPr="008D3EE3">
              <w:rPr>
                <w:rFonts w:asciiTheme="minorHAnsi" w:hAnsiTheme="minorHAnsi" w:cstheme="minorHAnsi"/>
              </w:rPr>
              <w:lastRenderedPageBreak/>
              <w:t>Review, consolidation, and preparation for progression (college, apprenticeships, catering courses).</w:t>
            </w:r>
          </w:p>
          <w:p w14:paraId="00C334DD" w14:textId="77777777" w:rsidR="002F7FA1" w:rsidRPr="008D3EE3" w:rsidRDefault="002F7FA1" w:rsidP="008D3EE3">
            <w:pPr>
              <w:pStyle w:val="NormalWeb"/>
              <w:rPr>
                <w:rFonts w:asciiTheme="minorHAnsi" w:hAnsiTheme="minorHAnsi" w:cstheme="minorHAnsi"/>
              </w:rPr>
            </w:pPr>
            <w:r w:rsidRPr="008D3EE3">
              <w:rPr>
                <w:rStyle w:val="Strong"/>
                <w:rFonts w:asciiTheme="minorHAnsi" w:hAnsiTheme="minorHAnsi" w:cstheme="minorHAnsi"/>
              </w:rPr>
              <w:t>Key Learning Areas:</w:t>
            </w:r>
          </w:p>
          <w:p w14:paraId="5BCFC592" w14:textId="77777777" w:rsidR="002F7FA1" w:rsidRPr="008D3EE3" w:rsidRDefault="002F7FA1" w:rsidP="008D3EE3">
            <w:pPr>
              <w:pStyle w:val="NormalWeb"/>
              <w:numPr>
                <w:ilvl w:val="0"/>
                <w:numId w:val="5"/>
              </w:numPr>
              <w:rPr>
                <w:rFonts w:asciiTheme="minorHAnsi" w:hAnsiTheme="minorHAnsi" w:cstheme="minorHAnsi"/>
              </w:rPr>
            </w:pPr>
            <w:r w:rsidRPr="008D3EE3">
              <w:rPr>
                <w:rFonts w:asciiTheme="minorHAnsi" w:hAnsiTheme="minorHAnsi" w:cstheme="minorHAnsi"/>
              </w:rPr>
              <w:t xml:space="preserve">Review of </w:t>
            </w:r>
            <w:r w:rsidRPr="008D3EE3">
              <w:rPr>
                <w:rStyle w:val="Strong"/>
                <w:rFonts w:asciiTheme="minorHAnsi" w:hAnsiTheme="minorHAnsi" w:cstheme="minorHAnsi"/>
              </w:rPr>
              <w:t>nutritional knowledge</w:t>
            </w:r>
            <w:r w:rsidRPr="008D3EE3">
              <w:rPr>
                <w:rFonts w:asciiTheme="minorHAnsi" w:hAnsiTheme="minorHAnsi" w:cstheme="minorHAnsi"/>
              </w:rPr>
              <w:t xml:space="preserve"> and </w:t>
            </w:r>
            <w:r w:rsidRPr="008D3EE3">
              <w:rPr>
                <w:rStyle w:val="Strong"/>
                <w:rFonts w:asciiTheme="minorHAnsi" w:hAnsiTheme="minorHAnsi" w:cstheme="minorHAnsi"/>
              </w:rPr>
              <w:t>food provenance</w:t>
            </w:r>
          </w:p>
          <w:p w14:paraId="4CDB503A" w14:textId="77777777" w:rsidR="002F7FA1" w:rsidRPr="008D3EE3" w:rsidRDefault="002F7FA1" w:rsidP="008D3EE3">
            <w:pPr>
              <w:pStyle w:val="NormalWeb"/>
              <w:numPr>
                <w:ilvl w:val="0"/>
                <w:numId w:val="5"/>
              </w:numPr>
              <w:rPr>
                <w:rFonts w:asciiTheme="minorHAnsi" w:hAnsiTheme="minorHAnsi" w:cstheme="minorHAnsi"/>
              </w:rPr>
            </w:pPr>
            <w:r w:rsidRPr="008D3EE3">
              <w:rPr>
                <w:rStyle w:val="Strong"/>
                <w:rFonts w:asciiTheme="minorHAnsi" w:hAnsiTheme="minorHAnsi" w:cstheme="minorHAnsi"/>
              </w:rPr>
              <w:t>Reflection and evaluation</w:t>
            </w:r>
            <w:r w:rsidRPr="008D3EE3">
              <w:rPr>
                <w:rFonts w:asciiTheme="minorHAnsi" w:hAnsiTheme="minorHAnsi" w:cstheme="minorHAnsi"/>
              </w:rPr>
              <w:t xml:space="preserve"> of synoptic project performance</w:t>
            </w:r>
          </w:p>
          <w:p w14:paraId="14A18C60" w14:textId="77777777" w:rsidR="002F7FA1" w:rsidRPr="008D3EE3" w:rsidRDefault="002F7FA1" w:rsidP="008D3EE3">
            <w:pPr>
              <w:pStyle w:val="NormalWeb"/>
              <w:numPr>
                <w:ilvl w:val="0"/>
                <w:numId w:val="5"/>
              </w:numPr>
              <w:rPr>
                <w:rFonts w:asciiTheme="minorHAnsi" w:hAnsiTheme="minorHAnsi" w:cstheme="minorHAnsi"/>
              </w:rPr>
            </w:pPr>
            <w:r w:rsidRPr="008D3EE3">
              <w:rPr>
                <w:rStyle w:val="Strong"/>
                <w:rFonts w:asciiTheme="minorHAnsi" w:hAnsiTheme="minorHAnsi" w:cstheme="minorHAnsi"/>
              </w:rPr>
              <w:t>Careers in food and hospitality</w:t>
            </w:r>
            <w:r w:rsidRPr="008D3EE3">
              <w:rPr>
                <w:rFonts w:asciiTheme="minorHAnsi" w:hAnsiTheme="minorHAnsi" w:cstheme="minorHAnsi"/>
              </w:rPr>
              <w:t xml:space="preserve"> – job roles, </w:t>
            </w:r>
            <w:r w:rsidRPr="008D3EE3">
              <w:rPr>
                <w:rFonts w:asciiTheme="minorHAnsi" w:hAnsiTheme="minorHAnsi" w:cstheme="minorHAnsi"/>
              </w:rPr>
              <w:lastRenderedPageBreak/>
              <w:t>qualifications, employability skills</w:t>
            </w:r>
          </w:p>
          <w:p w14:paraId="14930769" w14:textId="77777777" w:rsidR="002F7FA1" w:rsidRPr="008D3EE3" w:rsidRDefault="002F7FA1" w:rsidP="008D3EE3">
            <w:pPr>
              <w:pStyle w:val="NormalWeb"/>
              <w:numPr>
                <w:ilvl w:val="0"/>
                <w:numId w:val="5"/>
              </w:numPr>
              <w:rPr>
                <w:rFonts w:asciiTheme="minorHAnsi" w:hAnsiTheme="minorHAnsi" w:cstheme="minorHAnsi"/>
              </w:rPr>
            </w:pPr>
            <w:r w:rsidRPr="008D3EE3">
              <w:rPr>
                <w:rStyle w:val="Strong"/>
                <w:rFonts w:asciiTheme="minorHAnsi" w:hAnsiTheme="minorHAnsi" w:cstheme="minorHAnsi"/>
              </w:rPr>
              <w:t>Food industry and environmental impacts</w:t>
            </w:r>
          </w:p>
          <w:p w14:paraId="678FF406" w14:textId="77777777" w:rsidR="002F7FA1" w:rsidRPr="008D3EE3" w:rsidRDefault="002F7FA1" w:rsidP="008D3EE3">
            <w:pPr>
              <w:pStyle w:val="NormalWeb"/>
              <w:numPr>
                <w:ilvl w:val="0"/>
                <w:numId w:val="5"/>
              </w:numPr>
              <w:rPr>
                <w:rFonts w:asciiTheme="minorHAnsi" w:hAnsiTheme="minorHAnsi" w:cstheme="minorHAnsi"/>
              </w:rPr>
            </w:pPr>
            <w:r w:rsidRPr="008D3EE3">
              <w:rPr>
                <w:rFonts w:asciiTheme="minorHAnsi" w:hAnsiTheme="minorHAnsi" w:cstheme="minorHAnsi"/>
              </w:rPr>
              <w:t xml:space="preserve">Optional: revisit theory for </w:t>
            </w:r>
            <w:r w:rsidRPr="008D3EE3">
              <w:rPr>
                <w:rStyle w:val="Strong"/>
                <w:rFonts w:asciiTheme="minorHAnsi" w:hAnsiTheme="minorHAnsi" w:cstheme="minorHAnsi"/>
              </w:rPr>
              <w:t>June external resit</w:t>
            </w:r>
            <w:r w:rsidRPr="008D3EE3">
              <w:rPr>
                <w:rFonts w:asciiTheme="minorHAnsi" w:hAnsiTheme="minorHAnsi" w:cstheme="minorHAnsi"/>
              </w:rPr>
              <w:t xml:space="preserve"> if applicable</w:t>
            </w:r>
          </w:p>
          <w:p w14:paraId="189182D1" w14:textId="77777777" w:rsidR="002F7FA1" w:rsidRPr="008D3EE3" w:rsidRDefault="002F7FA1" w:rsidP="008D3EE3">
            <w:pPr>
              <w:pStyle w:val="NormalWeb"/>
              <w:ind w:left="360"/>
              <w:rPr>
                <w:rFonts w:asciiTheme="minorHAnsi" w:hAnsiTheme="minorHAnsi" w:cstheme="minorHAnsi"/>
              </w:rPr>
            </w:pPr>
          </w:p>
        </w:tc>
      </w:tr>
    </w:tbl>
    <w:p w14:paraId="43ED6D46" w14:textId="77777777" w:rsidR="002F7FA1" w:rsidRPr="00A87C41" w:rsidRDefault="002F7FA1">
      <w:pPr>
        <w:rPr>
          <w:rFonts w:ascii="Century Gothic" w:hAnsi="Century Gothic"/>
        </w:rPr>
      </w:pPr>
    </w:p>
    <w:p w14:paraId="764845EC" w14:textId="77777777" w:rsidR="002F7FA1" w:rsidRPr="00A87C41" w:rsidRDefault="002F7FA1">
      <w:pPr>
        <w:rPr>
          <w:rFonts w:ascii="Century Gothic" w:hAnsi="Century Gothic"/>
        </w:rPr>
      </w:pPr>
    </w:p>
    <w:p w14:paraId="7029A7D2" w14:textId="77777777" w:rsidR="002F7FA1" w:rsidRPr="00A87C41" w:rsidRDefault="002F7FA1">
      <w:pPr>
        <w:rPr>
          <w:rFonts w:ascii="Century Gothic" w:hAnsi="Century Gothic"/>
        </w:rPr>
      </w:pPr>
    </w:p>
    <w:p w14:paraId="3B6BBE3A" w14:textId="36D6F960" w:rsidR="00F91CA1" w:rsidRPr="00A87C41" w:rsidRDefault="00F91CA1">
      <w:pPr>
        <w:rPr>
          <w:rFonts w:ascii="Century Gothic" w:hAnsi="Century Gothic"/>
        </w:rPr>
      </w:pPr>
    </w:p>
    <w:sectPr w:rsidR="00F91CA1" w:rsidRPr="00A87C41" w:rsidSect="00F91CA1">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9DC49B" w14:textId="77777777" w:rsidR="00F91CA1" w:rsidRDefault="00F91CA1" w:rsidP="00F91CA1">
      <w:pPr>
        <w:spacing w:after="0" w:line="240" w:lineRule="auto"/>
      </w:pPr>
      <w:r>
        <w:separator/>
      </w:r>
    </w:p>
  </w:endnote>
  <w:endnote w:type="continuationSeparator" w:id="0">
    <w:p w14:paraId="2FE3F50C" w14:textId="77777777" w:rsidR="00F91CA1" w:rsidRDefault="00F91CA1" w:rsidP="00F91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6AA40C" w14:textId="77777777" w:rsidR="00F91CA1" w:rsidRDefault="00F91CA1" w:rsidP="00F91CA1">
      <w:pPr>
        <w:spacing w:after="0" w:line="240" w:lineRule="auto"/>
      </w:pPr>
      <w:r>
        <w:separator/>
      </w:r>
    </w:p>
  </w:footnote>
  <w:footnote w:type="continuationSeparator" w:id="0">
    <w:p w14:paraId="12F97DCD" w14:textId="77777777" w:rsidR="00F91CA1" w:rsidRDefault="00F91CA1" w:rsidP="00F91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B2556" w14:textId="77777777" w:rsidR="00F91CA1" w:rsidRPr="00F91CA1" w:rsidRDefault="00F91CA1">
    <w:pPr>
      <w:pStyle w:val="Header"/>
      <w:rPr>
        <w:rFonts w:ascii="Century Gothic" w:hAnsi="Century Gothic"/>
      </w:rPr>
    </w:pPr>
    <w:r w:rsidRPr="00F91CA1">
      <w:rPr>
        <w:rFonts w:ascii="Century Gothic" w:hAnsi="Century Gothic"/>
      </w:rPr>
      <w:t>Birkenhead Park School</w:t>
    </w:r>
  </w:p>
  <w:p w14:paraId="11243E6B" w14:textId="77777777" w:rsidR="00F91CA1" w:rsidRDefault="00F91C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C04E0"/>
    <w:multiLevelType w:val="multilevel"/>
    <w:tmpl w:val="7C9E4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711D4"/>
    <w:multiLevelType w:val="multilevel"/>
    <w:tmpl w:val="3A682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D705B"/>
    <w:multiLevelType w:val="multilevel"/>
    <w:tmpl w:val="2B9C7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B06222"/>
    <w:multiLevelType w:val="multilevel"/>
    <w:tmpl w:val="1F58F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7D0743"/>
    <w:multiLevelType w:val="multilevel"/>
    <w:tmpl w:val="A53C8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B861F7"/>
    <w:multiLevelType w:val="multilevel"/>
    <w:tmpl w:val="0F581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C41"/>
    <w:rsid w:val="000B0BAF"/>
    <w:rsid w:val="002F7FA1"/>
    <w:rsid w:val="006D764B"/>
    <w:rsid w:val="008D3EE3"/>
    <w:rsid w:val="009D6B3C"/>
    <w:rsid w:val="00A87C41"/>
    <w:rsid w:val="00AA193B"/>
    <w:rsid w:val="00BB76AC"/>
    <w:rsid w:val="00F91CA1"/>
    <w:rsid w:val="00FF3B0A"/>
    <w:rsid w:val="1239BE15"/>
    <w:rsid w:val="6B146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937BA"/>
  <w15:chartTrackingRefBased/>
  <w15:docId w15:val="{40901E3F-5EC2-49F6-82A5-C1D582FC6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7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1C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CA1"/>
  </w:style>
  <w:style w:type="paragraph" w:styleId="Footer">
    <w:name w:val="footer"/>
    <w:basedOn w:val="Normal"/>
    <w:link w:val="FooterChar"/>
    <w:uiPriority w:val="99"/>
    <w:unhideWhenUsed/>
    <w:rsid w:val="00F91C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CA1"/>
  </w:style>
  <w:style w:type="paragraph" w:styleId="NormalWeb">
    <w:name w:val="Normal (Web)"/>
    <w:basedOn w:val="Normal"/>
    <w:uiPriority w:val="99"/>
    <w:semiHidden/>
    <w:unhideWhenUsed/>
    <w:rsid w:val="008D3EE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8D3E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0586636">
      <w:bodyDiv w:val="1"/>
      <w:marLeft w:val="0"/>
      <w:marRight w:val="0"/>
      <w:marTop w:val="0"/>
      <w:marBottom w:val="0"/>
      <w:divBdr>
        <w:top w:val="none" w:sz="0" w:space="0" w:color="auto"/>
        <w:left w:val="none" w:sz="0" w:space="0" w:color="auto"/>
        <w:bottom w:val="none" w:sz="0" w:space="0" w:color="auto"/>
        <w:right w:val="none" w:sz="0" w:space="0" w:color="auto"/>
      </w:divBdr>
    </w:div>
    <w:div w:id="534120217">
      <w:bodyDiv w:val="1"/>
      <w:marLeft w:val="0"/>
      <w:marRight w:val="0"/>
      <w:marTop w:val="0"/>
      <w:marBottom w:val="0"/>
      <w:divBdr>
        <w:top w:val="none" w:sz="0" w:space="0" w:color="auto"/>
        <w:left w:val="none" w:sz="0" w:space="0" w:color="auto"/>
        <w:bottom w:val="none" w:sz="0" w:space="0" w:color="auto"/>
        <w:right w:val="none" w:sz="0" w:space="0" w:color="auto"/>
      </w:divBdr>
    </w:div>
    <w:div w:id="125779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5823F75D43A34298017AAD6765BB00" ma:contentTypeVersion="16" ma:contentTypeDescription="Create a new document." ma:contentTypeScope="" ma:versionID="c3b91f0b2ece911f4f9ec690c9750f80">
  <xsd:schema xmlns:xsd="http://www.w3.org/2001/XMLSchema" xmlns:xs="http://www.w3.org/2001/XMLSchema" xmlns:p="http://schemas.microsoft.com/office/2006/metadata/properties" xmlns:ns3="d6847218-6ea8-41c3-bb48-e64a05b373ab" xmlns:ns4="5ba6380e-1bad-47af-9aba-c2929a5d606b" targetNamespace="http://schemas.microsoft.com/office/2006/metadata/properties" ma:root="true" ma:fieldsID="79d120fd76ff1768835de52b7388d88d" ns3:_="" ns4:_="">
    <xsd:import namespace="d6847218-6ea8-41c3-bb48-e64a05b373ab"/>
    <xsd:import namespace="5ba6380e-1bad-47af-9aba-c2929a5d606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47218-6ea8-41c3-bb48-e64a05b37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a6380e-1bad-47af-9aba-c2929a5d606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6847218-6ea8-41c3-bb48-e64a05b373ab" xsi:nil="true"/>
  </documentManagement>
</p:properties>
</file>

<file path=customXml/itemProps1.xml><?xml version="1.0" encoding="utf-8"?>
<ds:datastoreItem xmlns:ds="http://schemas.openxmlformats.org/officeDocument/2006/customXml" ds:itemID="{D7D65E41-EC81-463E-9C84-CCD3F46DE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47218-6ea8-41c3-bb48-e64a05b373ab"/>
    <ds:schemaRef ds:uri="5ba6380e-1bad-47af-9aba-c2929a5d6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1FBF00-4C79-4A2A-9EB9-747EC593B9D4}">
  <ds:schemaRefs>
    <ds:schemaRef ds:uri="http://schemas.microsoft.com/sharepoint/v3/contenttype/forms"/>
  </ds:schemaRefs>
</ds:datastoreItem>
</file>

<file path=customXml/itemProps3.xml><?xml version="1.0" encoding="utf-8"?>
<ds:datastoreItem xmlns:ds="http://schemas.openxmlformats.org/officeDocument/2006/customXml" ds:itemID="{301CCBA6-9BA8-4E90-91C3-D769A99E0C9A}">
  <ds:schemaRefs>
    <ds:schemaRef ds:uri="http://schemas.microsoft.com/office/2006/metadata/properties"/>
    <ds:schemaRef ds:uri="http://purl.org/dc/terms/"/>
    <ds:schemaRef ds:uri="http://schemas.microsoft.com/office/2006/documentManagement/types"/>
    <ds:schemaRef ds:uri="http://purl.org/dc/elements/1.1/"/>
    <ds:schemaRef ds:uri="http://www.w3.org/XML/1998/namespace"/>
    <ds:schemaRef ds:uri="5ba6380e-1bad-47af-9aba-c2929a5d606b"/>
    <ds:schemaRef ds:uri="http://schemas.openxmlformats.org/package/2006/metadata/core-properties"/>
    <ds:schemaRef ds:uri="http://schemas.microsoft.com/office/infopath/2007/PartnerControls"/>
    <ds:schemaRef ds:uri="d6847218-6ea8-41c3-bb48-e64a05b373ab"/>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373</Words>
  <Characters>2132</Characters>
  <Application>Microsoft Office Word</Application>
  <DocSecurity>0</DocSecurity>
  <Lines>17</Lines>
  <Paragraphs>4</Paragraphs>
  <ScaleCrop>false</ScaleCrop>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Dawes</dc:creator>
  <cp:keywords/>
  <dc:description/>
  <cp:lastModifiedBy>Eloise Benn</cp:lastModifiedBy>
  <cp:revision>3</cp:revision>
  <dcterms:created xsi:type="dcterms:W3CDTF">2025-11-05T10:56:00Z</dcterms:created>
  <dcterms:modified xsi:type="dcterms:W3CDTF">2025-11-05T10:57:00Z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0x010100145823F75D43A34298017AAD6765BB00</vt:lpwstr>
  </property>
</Properties>
</file>