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3ECC4" w14:textId="58FD36BD" w:rsidR="000B0BAF" w:rsidRPr="00F91CA1" w:rsidRDefault="00F91CA1">
      <w:pPr>
        <w:rPr>
          <w:rFonts w:ascii="Century Gothic" w:hAnsi="Century Gothic"/>
          <w:sz w:val="32"/>
          <w:szCs w:val="32"/>
        </w:rPr>
      </w:pPr>
      <w:r w:rsidRPr="00F91CA1">
        <w:rPr>
          <w:rFonts w:ascii="Century Gothic" w:hAnsi="Century Gothic"/>
          <w:sz w:val="32"/>
          <w:szCs w:val="32"/>
        </w:rPr>
        <w:t>KS</w:t>
      </w:r>
      <w:r w:rsidR="008B7096">
        <w:rPr>
          <w:rFonts w:ascii="Century Gothic" w:hAnsi="Century Gothic"/>
          <w:sz w:val="32"/>
          <w:szCs w:val="32"/>
        </w:rPr>
        <w:t>4</w:t>
      </w:r>
      <w:r w:rsidRPr="00F91CA1">
        <w:rPr>
          <w:rFonts w:ascii="Century Gothic" w:hAnsi="Century Gothic"/>
          <w:sz w:val="32"/>
          <w:szCs w:val="32"/>
        </w:rPr>
        <w:t xml:space="preserve"> </w:t>
      </w:r>
      <w:r w:rsidR="00A87C41" w:rsidRPr="00F91CA1">
        <w:rPr>
          <w:rFonts w:ascii="Century Gothic" w:hAnsi="Century Gothic"/>
          <w:sz w:val="32"/>
          <w:szCs w:val="32"/>
        </w:rPr>
        <w:t>Curriculum Overview 202</w:t>
      </w:r>
      <w:r w:rsidR="00FA4B20">
        <w:rPr>
          <w:rFonts w:ascii="Century Gothic" w:hAnsi="Century Gothic"/>
          <w:sz w:val="32"/>
          <w:szCs w:val="32"/>
        </w:rPr>
        <w:t>5</w:t>
      </w:r>
      <w:r w:rsidR="00A87C41" w:rsidRPr="00F91CA1">
        <w:rPr>
          <w:rFonts w:ascii="Century Gothic" w:hAnsi="Century Gothic"/>
          <w:sz w:val="32"/>
          <w:szCs w:val="32"/>
        </w:rPr>
        <w:t>-2</w:t>
      </w:r>
      <w:r w:rsidR="00FA4B20">
        <w:rPr>
          <w:rFonts w:ascii="Century Gothic" w:hAnsi="Century Gothic"/>
          <w:sz w:val="32"/>
          <w:szCs w:val="32"/>
        </w:rPr>
        <w:t>6</w:t>
      </w:r>
    </w:p>
    <w:p w14:paraId="3CDEC6E3" w14:textId="5B01CDAF" w:rsidR="00A87C41" w:rsidRDefault="00B8515A" w:rsidP="00F91CA1">
      <w:pPr>
        <w:rPr>
          <w:rFonts w:ascii="Century Gothic" w:hAnsi="Century Gothic"/>
          <w:b/>
          <w:bCs/>
          <w:sz w:val="36"/>
          <w:szCs w:val="36"/>
        </w:rPr>
      </w:pPr>
      <w:r w:rsidRPr="00B8515A">
        <w:rPr>
          <w:rFonts w:ascii="Century Gothic" w:hAnsi="Century Gothic"/>
          <w:noProof/>
        </w:rPr>
        <mc:AlternateContent>
          <mc:Choice Requires="wps">
            <w:drawing>
              <wp:anchor distT="45720" distB="45720" distL="114300" distR="114300" simplePos="0" relativeHeight="251661312" behindDoc="0" locked="0" layoutInCell="1" allowOverlap="1" wp14:anchorId="358A0AD5" wp14:editId="3F17E38A">
                <wp:simplePos x="0" y="0"/>
                <wp:positionH relativeFrom="margin">
                  <wp:align>left</wp:align>
                </wp:positionH>
                <wp:positionV relativeFrom="paragraph">
                  <wp:posOffset>704850</wp:posOffset>
                </wp:positionV>
                <wp:extent cx="6648450" cy="2247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2247900"/>
                        </a:xfrm>
                        <a:prstGeom prst="rect">
                          <a:avLst/>
                        </a:prstGeom>
                        <a:solidFill>
                          <a:srgbClr val="FFFFFF"/>
                        </a:solidFill>
                        <a:ln w="9525">
                          <a:solidFill>
                            <a:srgbClr val="000000"/>
                          </a:solidFill>
                          <a:miter lim="800000"/>
                          <a:headEnd/>
                          <a:tailEnd/>
                        </a:ln>
                      </wps:spPr>
                      <wps:txbx>
                        <w:txbxContent>
                          <w:p w14:paraId="7D76B1EC" w14:textId="77777777" w:rsidR="00B8515A" w:rsidRPr="00B8515A" w:rsidRDefault="00B8515A" w:rsidP="00B8515A">
                            <w:pPr>
                              <w:rPr>
                                <w:rFonts w:ascii="Century Gothic" w:hAnsi="Century Gothic"/>
                                <w:sz w:val="20"/>
                                <w:szCs w:val="20"/>
                              </w:rPr>
                            </w:pPr>
                            <w:r w:rsidRPr="00B8515A">
                              <w:rPr>
                                <w:rFonts w:ascii="Century Gothic" w:hAnsi="Century Gothic"/>
                                <w:sz w:val="20"/>
                                <w:szCs w:val="20"/>
                              </w:rPr>
                              <w:t>Students in Year 10 and 11 build on key skills such as change and continuity, inference and interpretation.</w:t>
                            </w:r>
                          </w:p>
                          <w:p w14:paraId="4D94A877" w14:textId="77777777" w:rsidR="00B8515A" w:rsidRPr="00B8515A" w:rsidRDefault="00B8515A" w:rsidP="00B8515A">
                            <w:pPr>
                              <w:rPr>
                                <w:rFonts w:ascii="Century Gothic" w:hAnsi="Century Gothic"/>
                                <w:sz w:val="20"/>
                                <w:szCs w:val="20"/>
                              </w:rPr>
                            </w:pPr>
                            <w:r w:rsidRPr="00B8515A">
                              <w:rPr>
                                <w:rFonts w:ascii="Century Gothic" w:hAnsi="Century Gothic"/>
                                <w:sz w:val="20"/>
                                <w:szCs w:val="20"/>
                              </w:rPr>
                              <w:t>Knowledge is based on their Edexcel GCSE units of Crime and punishment through time, Superpower relations and the Cold War, Henry VIII and his ministers and the USA- Conflict at home and abroad.</w:t>
                            </w:r>
                          </w:p>
                          <w:p w14:paraId="7439A0FE" w14:textId="1D0398CF" w:rsidR="00217C37" w:rsidRDefault="00B8515A" w:rsidP="00B8515A">
                            <w:pPr>
                              <w:rPr>
                                <w:rFonts w:ascii="Century Gothic" w:hAnsi="Century Gothic"/>
                                <w:sz w:val="20"/>
                                <w:szCs w:val="20"/>
                              </w:rPr>
                            </w:pPr>
                            <w:r w:rsidRPr="00B8515A">
                              <w:rPr>
                                <w:rFonts w:ascii="Century Gothic" w:hAnsi="Century Gothic"/>
                                <w:sz w:val="20"/>
                                <w:szCs w:val="20"/>
                              </w:rPr>
                              <w:t>Planned cultural capital: Impact of small scale Marshall Aid on individuals, Operation Little Vittles, The Korean War, Khrushchev in the USA, JFK’s popularity and assassination, Deadly nuclear power statistics, Henry Fitzroy, Malcolm X, Rosa Parks</w:t>
                            </w:r>
                            <w:r w:rsidR="004779BC">
                              <w:rPr>
                                <w:rFonts w:ascii="Century Gothic" w:hAnsi="Century Gothic"/>
                                <w:sz w:val="20"/>
                                <w:szCs w:val="20"/>
                              </w:rPr>
                              <w:t xml:space="preserve">, </w:t>
                            </w:r>
                            <w:r w:rsidRPr="00B8515A">
                              <w:rPr>
                                <w:rFonts w:ascii="Century Gothic" w:hAnsi="Century Gothic"/>
                                <w:sz w:val="20"/>
                                <w:szCs w:val="20"/>
                              </w:rPr>
                              <w:t xml:space="preserve"> Martin Luther King, KKK, Political vi</w:t>
                            </w:r>
                            <w:r w:rsidR="004779BC">
                              <w:rPr>
                                <w:rFonts w:ascii="Century Gothic" w:hAnsi="Century Gothic"/>
                                <w:sz w:val="20"/>
                                <w:szCs w:val="20"/>
                              </w:rPr>
                              <w:t>ews,</w:t>
                            </w:r>
                            <w:r w:rsidRPr="00B8515A">
                              <w:rPr>
                                <w:rFonts w:ascii="Century Gothic" w:hAnsi="Century Gothic"/>
                                <w:sz w:val="20"/>
                                <w:szCs w:val="20"/>
                              </w:rPr>
                              <w:t xml:space="preserve"> police power, racism, Black Lives matter, MLK, RFK</w:t>
                            </w:r>
                            <w:r w:rsidR="004779BC">
                              <w:rPr>
                                <w:rFonts w:ascii="Century Gothic" w:hAnsi="Century Gothic"/>
                                <w:sz w:val="20"/>
                                <w:szCs w:val="20"/>
                              </w:rPr>
                              <w:t xml:space="preserve">, </w:t>
                            </w:r>
                            <w:r w:rsidRPr="00B8515A">
                              <w:rPr>
                                <w:rFonts w:ascii="Century Gothic" w:hAnsi="Century Gothic"/>
                                <w:sz w:val="20"/>
                                <w:szCs w:val="20"/>
                              </w:rPr>
                              <w:t xml:space="preserve"> Nixon, opposition to the war and support for the war.</w:t>
                            </w:r>
                            <w:r w:rsidR="00217C37">
                              <w:rPr>
                                <w:rFonts w:ascii="Century Gothic" w:hAnsi="Century Gothic"/>
                                <w:sz w:val="20"/>
                                <w:szCs w:val="20"/>
                              </w:rPr>
                              <w:t xml:space="preserve"> This allows students to have opportunities to link their learning to the world they live in today and contextualise the ‘why’ behind it.</w:t>
                            </w:r>
                          </w:p>
                          <w:p w14:paraId="28C27ECE" w14:textId="77777777" w:rsidR="00217C37" w:rsidRPr="00B8515A" w:rsidRDefault="00217C37" w:rsidP="00B8515A">
                            <w:pPr>
                              <w:rPr>
                                <w:rFonts w:ascii="Century Gothic" w:hAnsi="Century Gothic"/>
                                <w:sz w:val="20"/>
                                <w:szCs w:val="20"/>
                              </w:rPr>
                            </w:pPr>
                          </w:p>
                          <w:p w14:paraId="34397D07" w14:textId="0CA05201" w:rsidR="00B8515A" w:rsidRPr="00B8515A" w:rsidRDefault="00B8515A">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8A0AD5" id="_x0000_t202" coordsize="21600,21600" o:spt="202" path="m,l,21600r21600,l21600,xe">
                <v:stroke joinstyle="miter"/>
                <v:path gradientshapeok="t" o:connecttype="rect"/>
              </v:shapetype>
              <v:shape id="Text Box 2" o:spid="_x0000_s1026" type="#_x0000_t202" style="position:absolute;margin-left:0;margin-top:55.5pt;width:523.5pt;height:177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">
                <v:textbox>
                  <w:txbxContent>
                    <w:p w14:paraId="7D76B1EC" w14:textId="77777777" w:rsidR="00B8515A" w:rsidRPr="00B8515A" w:rsidRDefault="00B8515A" w:rsidP="00B8515A">
                      <w:pPr>
                        <w:rPr>
                          <w:rFonts w:ascii="Century Gothic" w:hAnsi="Century Gothic"/>
                          <w:sz w:val="20"/>
                          <w:szCs w:val="20"/>
                        </w:rPr>
                      </w:pPr>
                      <w:r w:rsidRPr="00B8515A">
                        <w:rPr>
                          <w:rFonts w:ascii="Century Gothic" w:hAnsi="Century Gothic"/>
                          <w:sz w:val="20"/>
                          <w:szCs w:val="20"/>
                        </w:rPr>
                        <w:t>Students in Year 10 and 11 build on key skills such as change and continuity, inference and interpretation.</w:t>
                      </w:r>
                    </w:p>
                    <w:p w14:paraId="4D94A877" w14:textId="77777777" w:rsidR="00B8515A" w:rsidRPr="00B8515A" w:rsidRDefault="00B8515A" w:rsidP="00B8515A">
                      <w:pPr>
                        <w:rPr>
                          <w:rFonts w:ascii="Century Gothic" w:hAnsi="Century Gothic"/>
                          <w:sz w:val="20"/>
                          <w:szCs w:val="20"/>
                        </w:rPr>
                      </w:pPr>
                      <w:r w:rsidRPr="00B8515A">
                        <w:rPr>
                          <w:rFonts w:ascii="Century Gothic" w:hAnsi="Century Gothic"/>
                          <w:sz w:val="20"/>
                          <w:szCs w:val="20"/>
                        </w:rPr>
                        <w:t>Knowledge is based on their Edexcel GCSE units of Crime and punishment through time, Superpower relations and the Cold War, Henry VIII and his ministers and the USA- Conflict at home and abroad.</w:t>
                      </w:r>
                    </w:p>
                    <w:p w14:paraId="7439A0FE" w14:textId="1D0398CF" w:rsidR="00217C37" w:rsidRDefault="00B8515A" w:rsidP="00B8515A">
                      <w:pPr>
                        <w:rPr>
                          <w:rFonts w:ascii="Century Gothic" w:hAnsi="Century Gothic"/>
                          <w:sz w:val="20"/>
                          <w:szCs w:val="20"/>
                        </w:rPr>
                      </w:pPr>
                      <w:r w:rsidRPr="00B8515A">
                        <w:rPr>
                          <w:rFonts w:ascii="Century Gothic" w:hAnsi="Century Gothic"/>
                          <w:sz w:val="20"/>
                          <w:szCs w:val="20"/>
                        </w:rPr>
                        <w:t>Planned cultural capital: Impact of small scale Marshall Aid on individuals, Operation Little Vittles, The Korean War, Khrushchev in the USA, JFK’s popularity and assassination, Deadly nuclear power statistics, Henry Fitzroy, Malcolm X, Rosa Parks</w:t>
                      </w:r>
                      <w:r w:rsidR="004779BC">
                        <w:rPr>
                          <w:rFonts w:ascii="Century Gothic" w:hAnsi="Century Gothic"/>
                          <w:sz w:val="20"/>
                          <w:szCs w:val="20"/>
                        </w:rPr>
                        <w:t xml:space="preserve">, </w:t>
                      </w:r>
                      <w:r w:rsidRPr="00B8515A">
                        <w:rPr>
                          <w:rFonts w:ascii="Century Gothic" w:hAnsi="Century Gothic"/>
                          <w:sz w:val="20"/>
                          <w:szCs w:val="20"/>
                        </w:rPr>
                        <w:t xml:space="preserve"> Martin Luther King, KKK, Political vi</w:t>
                      </w:r>
                      <w:r w:rsidR="004779BC">
                        <w:rPr>
                          <w:rFonts w:ascii="Century Gothic" w:hAnsi="Century Gothic"/>
                          <w:sz w:val="20"/>
                          <w:szCs w:val="20"/>
                        </w:rPr>
                        <w:t>ews,</w:t>
                      </w:r>
                      <w:r w:rsidRPr="00B8515A">
                        <w:rPr>
                          <w:rFonts w:ascii="Century Gothic" w:hAnsi="Century Gothic"/>
                          <w:sz w:val="20"/>
                          <w:szCs w:val="20"/>
                        </w:rPr>
                        <w:t xml:space="preserve"> police power, racism, Black Lives matter, MLK, RFK</w:t>
                      </w:r>
                      <w:r w:rsidR="004779BC">
                        <w:rPr>
                          <w:rFonts w:ascii="Century Gothic" w:hAnsi="Century Gothic"/>
                          <w:sz w:val="20"/>
                          <w:szCs w:val="20"/>
                        </w:rPr>
                        <w:t xml:space="preserve">, </w:t>
                      </w:r>
                      <w:r w:rsidRPr="00B8515A">
                        <w:rPr>
                          <w:rFonts w:ascii="Century Gothic" w:hAnsi="Century Gothic"/>
                          <w:sz w:val="20"/>
                          <w:szCs w:val="20"/>
                        </w:rPr>
                        <w:t xml:space="preserve"> Nixon, opposition to the war and support for the war.</w:t>
                      </w:r>
                      <w:r w:rsidR="00217C37">
                        <w:rPr>
                          <w:rFonts w:ascii="Century Gothic" w:hAnsi="Century Gothic"/>
                          <w:sz w:val="20"/>
                          <w:szCs w:val="20"/>
                        </w:rPr>
                        <w:t xml:space="preserve"> This allows students to have opportunities to link their learning to the world they live in today and contextualise the ‘why’ behind it.</w:t>
                      </w:r>
                    </w:p>
                    <w:p w14:paraId="28C27ECE" w14:textId="77777777" w:rsidR="00217C37" w:rsidRPr="00B8515A" w:rsidRDefault="00217C37" w:rsidP="00B8515A">
                      <w:pPr>
                        <w:rPr>
                          <w:rFonts w:ascii="Century Gothic" w:hAnsi="Century Gothic"/>
                          <w:sz w:val="20"/>
                          <w:szCs w:val="20"/>
                        </w:rPr>
                      </w:pPr>
                    </w:p>
                    <w:p w14:paraId="34397D07" w14:textId="0CA05201" w:rsidR="00B8515A" w:rsidRPr="00B8515A" w:rsidRDefault="00B8515A">
                      <w:pPr>
                        <w:rPr>
                          <w:rFonts w:ascii="Century Gothic" w:hAnsi="Century Gothic"/>
                        </w:rPr>
                      </w:pPr>
                    </w:p>
                  </w:txbxContent>
                </v:textbox>
                <w10:wrap type="square" anchorx="margin"/>
              </v:shape>
            </w:pict>
          </mc:Fallback>
        </mc:AlternateContent>
      </w:r>
      <w:r w:rsidR="00F91CA1">
        <w:rPr>
          <w:rFonts w:ascii="Century Gothic" w:hAnsi="Century Gothic"/>
          <w:b/>
          <w:bCs/>
          <w:noProof/>
          <w:sz w:val="36"/>
          <w:szCs w:val="36"/>
        </w:rPr>
        <mc:AlternateContent>
          <mc:Choice Requires="wps">
            <w:drawing>
              <wp:anchor distT="0" distB="0" distL="114300" distR="114300" simplePos="0" relativeHeight="251659264" behindDoc="0" locked="0" layoutInCell="1" allowOverlap="1" wp14:anchorId="07B8B425" wp14:editId="53E3B0A1">
                <wp:simplePos x="0" y="0"/>
                <wp:positionH relativeFrom="margin">
                  <wp:align>left</wp:align>
                </wp:positionH>
                <wp:positionV relativeFrom="paragraph">
                  <wp:posOffset>347663</wp:posOffset>
                </wp:positionV>
                <wp:extent cx="6657975" cy="361950"/>
                <wp:effectExtent l="0" t="0" r="28575" b="19050"/>
                <wp:wrapNone/>
                <wp:docPr id="2066039185" name="Rectangle 2"/>
                <wp:cNvGraphicFramePr/>
                <a:graphic xmlns:a="http://schemas.openxmlformats.org/drawingml/2006/main">
                  <a:graphicData uri="http://schemas.microsoft.com/office/word/2010/wordprocessingShape">
                    <wps:wsp>
                      <wps:cNvSpPr/>
                      <wps:spPr>
                        <a:xfrm>
                          <a:off x="0" y="0"/>
                          <a:ext cx="6657975" cy="361950"/>
                        </a:xfrm>
                        <a:prstGeom prst="rect">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C4A95C0" w14:textId="6F97FB26"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w:t>
                            </w:r>
                            <w:r w:rsidR="00B8515A">
                              <w:rPr>
                                <w:rFonts w:ascii="Century Gothic" w:hAnsi="Century Gothic"/>
                                <w:sz w:val="32"/>
                                <w:szCs w:val="32"/>
                              </w:rPr>
                              <w:t xml:space="preserve">4 </w:t>
                            </w:r>
                            <w:r w:rsidRPr="00F91CA1">
                              <w:rPr>
                                <w:rFonts w:ascii="Century Gothic" w:hAnsi="Century Gothic"/>
                                <w:sz w:val="32"/>
                                <w:szCs w:val="32"/>
                              </w:rPr>
                              <w:t>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B8B425" id="Rectangle 2" o:spid="_x0000_s1027" style="position:absolute;margin-left:0;margin-top:27.4pt;width:524.25pt;height:28.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" fillcolor="#090" strokecolor="#09101d [484]" strokeweight="1pt">
                <v:textbox>
                  <w:txbxContent>
                    <w:p w14:paraId="7C4A95C0" w14:textId="6F97FB26"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w:t>
                      </w:r>
                      <w:r w:rsidR="00B8515A">
                        <w:rPr>
                          <w:rFonts w:ascii="Century Gothic" w:hAnsi="Century Gothic"/>
                          <w:sz w:val="32"/>
                          <w:szCs w:val="32"/>
                        </w:rPr>
                        <w:t xml:space="preserve">4 </w:t>
                      </w:r>
                      <w:r w:rsidRPr="00F91CA1">
                        <w:rPr>
                          <w:rFonts w:ascii="Century Gothic" w:hAnsi="Century Gothic"/>
                          <w:sz w:val="32"/>
                          <w:szCs w:val="32"/>
                        </w:rPr>
                        <w:t>Curriculum:</w:t>
                      </w:r>
                    </w:p>
                  </w:txbxContent>
                </v:textbox>
                <w10:wrap anchorx="margin"/>
              </v:rect>
            </w:pict>
          </mc:Fallback>
        </mc:AlternateContent>
      </w:r>
      <w:r w:rsidR="00F91CA1" w:rsidRPr="00F91CA1">
        <w:rPr>
          <w:rFonts w:ascii="Century Gothic" w:hAnsi="Century Gothic"/>
          <w:b/>
          <w:bCs/>
          <w:sz w:val="36"/>
          <w:szCs w:val="36"/>
        </w:rPr>
        <w:t xml:space="preserve">Subject: </w:t>
      </w:r>
      <w:r w:rsidR="00A87C41" w:rsidRPr="00F91CA1">
        <w:rPr>
          <w:rFonts w:ascii="Century Gothic" w:hAnsi="Century Gothic"/>
          <w:b/>
          <w:bCs/>
          <w:sz w:val="36"/>
          <w:szCs w:val="36"/>
        </w:rPr>
        <w:t>HISTORY</w:t>
      </w:r>
    </w:p>
    <w:p w14:paraId="4980C855" w14:textId="11573E68" w:rsidR="00F91CA1" w:rsidRPr="00F91CA1" w:rsidRDefault="00F91CA1" w:rsidP="00F91CA1">
      <w:pPr>
        <w:rPr>
          <w:rFonts w:ascii="Century Gothic" w:hAnsi="Century Gothic"/>
          <w:b/>
          <w:bCs/>
          <w:sz w:val="36"/>
          <w:szCs w:val="36"/>
        </w:rPr>
      </w:pPr>
    </w:p>
    <w:p w14:paraId="6C9244DC" w14:textId="147DAA3D" w:rsidR="00A87C41" w:rsidRDefault="00A87C41">
      <w:pPr>
        <w:rPr>
          <w:rFonts w:ascii="Century Gothic" w:hAnsi="Century Gothic"/>
        </w:rPr>
      </w:pPr>
    </w:p>
    <w:tbl>
      <w:tblPr>
        <w:tblStyle w:val="TableGrid"/>
        <w:tblpPr w:leftFromText="180" w:rightFromText="180" w:vertAnchor="page" w:horzAnchor="margin" w:tblpY="6901"/>
        <w:tblW w:w="0" w:type="auto"/>
        <w:tblBorders>
          <w:top w:val="single" w:sz="36" w:space="0" w:color="009900"/>
          <w:left w:val="single" w:sz="36" w:space="0" w:color="009900"/>
          <w:bottom w:val="single" w:sz="36" w:space="0" w:color="009900"/>
          <w:right w:val="single" w:sz="36" w:space="0" w:color="009900"/>
          <w:insideH w:val="single" w:sz="36" w:space="0" w:color="009900"/>
          <w:insideV w:val="single" w:sz="36" w:space="0" w:color="009900"/>
        </w:tblBorders>
        <w:tblLook w:val="04A0" w:firstRow="1" w:lastRow="0" w:firstColumn="1" w:lastColumn="0" w:noHBand="0" w:noVBand="1"/>
      </w:tblPr>
      <w:tblGrid>
        <w:gridCol w:w="1706"/>
        <w:gridCol w:w="3024"/>
        <w:gridCol w:w="2938"/>
        <w:gridCol w:w="2708"/>
      </w:tblGrid>
      <w:tr w:rsidR="00B8515A" w14:paraId="600EBA5C" w14:textId="77777777" w:rsidTr="00B8515A">
        <w:tc>
          <w:tcPr>
            <w:tcW w:w="10376" w:type="dxa"/>
            <w:gridSpan w:val="4"/>
            <w:shd w:val="clear" w:color="auto" w:fill="009900"/>
          </w:tcPr>
          <w:p w14:paraId="095A161B" w14:textId="77777777" w:rsidR="00B8515A" w:rsidRPr="00F91CA1" w:rsidRDefault="00B8515A" w:rsidP="00B8515A">
            <w:pPr>
              <w:rPr>
                <w:rFonts w:ascii="Century Gothic" w:hAnsi="Century Gothic"/>
              </w:rPr>
            </w:pPr>
            <w:r w:rsidRPr="00F91CA1">
              <w:rPr>
                <w:rFonts w:ascii="Century Gothic" w:hAnsi="Century Gothic"/>
                <w:color w:val="FFFFFF" w:themeColor="background1"/>
                <w:sz w:val="32"/>
                <w:szCs w:val="32"/>
              </w:rPr>
              <w:t>Sequence of Learning:</w:t>
            </w:r>
          </w:p>
        </w:tc>
      </w:tr>
      <w:tr w:rsidR="00B8515A" w14:paraId="470F7C1B" w14:textId="77777777" w:rsidTr="00B8515A">
        <w:tc>
          <w:tcPr>
            <w:tcW w:w="1706" w:type="dxa"/>
            <w:shd w:val="clear" w:color="auto" w:fill="D9D9D9" w:themeFill="background1" w:themeFillShade="D9"/>
          </w:tcPr>
          <w:p w14:paraId="3010503D" w14:textId="77777777" w:rsidR="00B8515A" w:rsidRDefault="00B8515A" w:rsidP="00B8515A">
            <w:pPr>
              <w:jc w:val="center"/>
              <w:rPr>
                <w:rFonts w:ascii="Century Gothic" w:hAnsi="Century Gothic"/>
              </w:rPr>
            </w:pPr>
            <w:r>
              <w:rPr>
                <w:rFonts w:ascii="Century Gothic" w:hAnsi="Century Gothic"/>
              </w:rPr>
              <w:t xml:space="preserve">KS4 </w:t>
            </w:r>
          </w:p>
        </w:tc>
        <w:tc>
          <w:tcPr>
            <w:tcW w:w="3024" w:type="dxa"/>
            <w:shd w:val="clear" w:color="auto" w:fill="D9D9D9" w:themeFill="background1" w:themeFillShade="D9"/>
          </w:tcPr>
          <w:p w14:paraId="7CE2EE73" w14:textId="77777777" w:rsidR="00B8515A" w:rsidRDefault="00B8515A" w:rsidP="00B8515A">
            <w:pPr>
              <w:jc w:val="center"/>
              <w:rPr>
                <w:rFonts w:ascii="Century Gothic" w:hAnsi="Century Gothic"/>
              </w:rPr>
            </w:pPr>
            <w:r>
              <w:rPr>
                <w:rFonts w:ascii="Century Gothic" w:hAnsi="Century Gothic"/>
              </w:rPr>
              <w:t>Term 1</w:t>
            </w:r>
          </w:p>
        </w:tc>
        <w:tc>
          <w:tcPr>
            <w:tcW w:w="2938" w:type="dxa"/>
            <w:shd w:val="clear" w:color="auto" w:fill="D9D9D9" w:themeFill="background1" w:themeFillShade="D9"/>
          </w:tcPr>
          <w:p w14:paraId="28E2BE1F" w14:textId="77777777" w:rsidR="00B8515A" w:rsidRDefault="00B8515A" w:rsidP="00B8515A">
            <w:pPr>
              <w:jc w:val="center"/>
              <w:rPr>
                <w:rFonts w:ascii="Century Gothic" w:hAnsi="Century Gothic"/>
              </w:rPr>
            </w:pPr>
            <w:r>
              <w:rPr>
                <w:rFonts w:ascii="Century Gothic" w:hAnsi="Century Gothic"/>
              </w:rPr>
              <w:t>Term 2</w:t>
            </w:r>
          </w:p>
        </w:tc>
        <w:tc>
          <w:tcPr>
            <w:tcW w:w="2708" w:type="dxa"/>
            <w:shd w:val="clear" w:color="auto" w:fill="D9D9D9" w:themeFill="background1" w:themeFillShade="D9"/>
          </w:tcPr>
          <w:p w14:paraId="1DA466FB" w14:textId="77777777" w:rsidR="00B8515A" w:rsidRDefault="00B8515A" w:rsidP="00B8515A">
            <w:pPr>
              <w:jc w:val="center"/>
              <w:rPr>
                <w:rFonts w:ascii="Century Gothic" w:hAnsi="Century Gothic"/>
              </w:rPr>
            </w:pPr>
            <w:r>
              <w:rPr>
                <w:rFonts w:ascii="Century Gothic" w:hAnsi="Century Gothic"/>
              </w:rPr>
              <w:t>Term 3</w:t>
            </w:r>
          </w:p>
        </w:tc>
      </w:tr>
      <w:tr w:rsidR="00B8515A" w14:paraId="409EA2F3" w14:textId="77777777" w:rsidTr="00B8515A">
        <w:tc>
          <w:tcPr>
            <w:tcW w:w="1706" w:type="dxa"/>
            <w:shd w:val="clear" w:color="auto" w:fill="FFFFFF" w:themeFill="background1"/>
          </w:tcPr>
          <w:p w14:paraId="3818F83E" w14:textId="4D335928" w:rsidR="00B8515A" w:rsidRDefault="00B8515A" w:rsidP="00B8515A">
            <w:pPr>
              <w:jc w:val="center"/>
              <w:rPr>
                <w:rFonts w:ascii="Century Gothic" w:hAnsi="Century Gothic"/>
              </w:rPr>
            </w:pPr>
            <w:r>
              <w:rPr>
                <w:rFonts w:ascii="Century Gothic" w:hAnsi="Century Gothic"/>
              </w:rPr>
              <w:t>Year 10</w:t>
            </w:r>
          </w:p>
        </w:tc>
        <w:tc>
          <w:tcPr>
            <w:tcW w:w="3024" w:type="dxa"/>
          </w:tcPr>
          <w:p w14:paraId="018135B1" w14:textId="2E35B309" w:rsidR="00B8515A" w:rsidRDefault="00B8515A" w:rsidP="00B8515A">
            <w:pPr>
              <w:rPr>
                <w:rFonts w:ascii="Century Gothic" w:hAnsi="Century Gothic"/>
              </w:rPr>
            </w:pPr>
            <w:r>
              <w:rPr>
                <w:rFonts w:ascii="Century Gothic" w:hAnsi="Century Gothic"/>
              </w:rPr>
              <w:t xml:space="preserve">GCSE </w:t>
            </w:r>
            <w:r w:rsidR="005C1071">
              <w:rPr>
                <w:rFonts w:ascii="Century Gothic" w:hAnsi="Century Gothic"/>
              </w:rPr>
              <w:t>P</w:t>
            </w:r>
            <w:r>
              <w:rPr>
                <w:rFonts w:ascii="Century Gothic" w:hAnsi="Century Gothic"/>
              </w:rPr>
              <w:t>aper 1</w:t>
            </w:r>
          </w:p>
          <w:p w14:paraId="54F569B1" w14:textId="77777777" w:rsidR="00B8515A" w:rsidRDefault="00B8515A" w:rsidP="00B8515A">
            <w:pPr>
              <w:jc w:val="center"/>
              <w:rPr>
                <w:rFonts w:ascii="Century Gothic" w:hAnsi="Century Gothic"/>
              </w:rPr>
            </w:pPr>
          </w:p>
          <w:p w14:paraId="65E49373" w14:textId="77777777" w:rsidR="00B8515A" w:rsidRDefault="00B8515A" w:rsidP="00B8515A">
            <w:pPr>
              <w:jc w:val="center"/>
              <w:rPr>
                <w:rFonts w:ascii="Century Gothic" w:hAnsi="Century Gothic"/>
              </w:rPr>
            </w:pPr>
          </w:p>
          <w:p w14:paraId="0CF99A84" w14:textId="77777777" w:rsidR="00B8515A" w:rsidRDefault="00B8515A" w:rsidP="00B8515A">
            <w:pPr>
              <w:jc w:val="center"/>
              <w:rPr>
                <w:rFonts w:ascii="Century Gothic" w:hAnsi="Century Gothic"/>
              </w:rPr>
            </w:pPr>
          </w:p>
          <w:p w14:paraId="5EA97778" w14:textId="77777777" w:rsidR="00B8515A" w:rsidRDefault="00B8515A" w:rsidP="00B8515A">
            <w:pPr>
              <w:jc w:val="center"/>
              <w:rPr>
                <w:rFonts w:ascii="Century Gothic" w:hAnsi="Century Gothic"/>
              </w:rPr>
            </w:pPr>
          </w:p>
          <w:p w14:paraId="2659154E" w14:textId="77777777" w:rsidR="00B8515A" w:rsidRDefault="00B8515A" w:rsidP="00B8515A">
            <w:pPr>
              <w:jc w:val="center"/>
              <w:rPr>
                <w:rFonts w:ascii="Century Gothic" w:hAnsi="Century Gothic"/>
              </w:rPr>
            </w:pPr>
          </w:p>
        </w:tc>
        <w:tc>
          <w:tcPr>
            <w:tcW w:w="2938" w:type="dxa"/>
          </w:tcPr>
          <w:p w14:paraId="42931B97" w14:textId="05BA2EBC" w:rsidR="00B8515A" w:rsidRDefault="00B8515A" w:rsidP="00B8515A">
            <w:pPr>
              <w:rPr>
                <w:rFonts w:ascii="Century Gothic" w:hAnsi="Century Gothic"/>
              </w:rPr>
            </w:pPr>
            <w:r>
              <w:rPr>
                <w:rFonts w:ascii="Century Gothic" w:hAnsi="Century Gothic"/>
              </w:rPr>
              <w:t xml:space="preserve">GCSE </w:t>
            </w:r>
            <w:r w:rsidR="005C1071">
              <w:rPr>
                <w:rFonts w:ascii="Century Gothic" w:hAnsi="Century Gothic"/>
              </w:rPr>
              <w:t>P</w:t>
            </w:r>
            <w:r>
              <w:rPr>
                <w:rFonts w:ascii="Century Gothic" w:hAnsi="Century Gothic"/>
              </w:rPr>
              <w:t>aper 2</w:t>
            </w:r>
          </w:p>
        </w:tc>
        <w:tc>
          <w:tcPr>
            <w:tcW w:w="2708" w:type="dxa"/>
          </w:tcPr>
          <w:p w14:paraId="209649EC" w14:textId="11618A59" w:rsidR="00B8515A" w:rsidRDefault="00B8515A" w:rsidP="00B8515A">
            <w:pPr>
              <w:rPr>
                <w:rFonts w:ascii="Century Gothic" w:hAnsi="Century Gothic"/>
              </w:rPr>
            </w:pPr>
            <w:r>
              <w:rPr>
                <w:rFonts w:ascii="Century Gothic" w:hAnsi="Century Gothic"/>
              </w:rPr>
              <w:t>GCSE Paper 3</w:t>
            </w:r>
          </w:p>
        </w:tc>
      </w:tr>
      <w:tr w:rsidR="00B8515A" w14:paraId="6063D32E" w14:textId="77777777" w:rsidTr="00B8515A">
        <w:tc>
          <w:tcPr>
            <w:tcW w:w="1706" w:type="dxa"/>
            <w:shd w:val="clear" w:color="auto" w:fill="D9D9D9" w:themeFill="background1" w:themeFillShade="D9"/>
          </w:tcPr>
          <w:p w14:paraId="20DE114E" w14:textId="7A417211" w:rsidR="00B8515A" w:rsidRDefault="00B8515A" w:rsidP="00B8515A">
            <w:pPr>
              <w:jc w:val="center"/>
              <w:rPr>
                <w:rFonts w:ascii="Century Gothic" w:hAnsi="Century Gothic"/>
              </w:rPr>
            </w:pPr>
            <w:r>
              <w:rPr>
                <w:rFonts w:ascii="Century Gothic" w:hAnsi="Century Gothic"/>
              </w:rPr>
              <w:t>Year 11</w:t>
            </w:r>
          </w:p>
        </w:tc>
        <w:tc>
          <w:tcPr>
            <w:tcW w:w="3024" w:type="dxa"/>
            <w:shd w:val="clear" w:color="auto" w:fill="D9D9D9" w:themeFill="background1" w:themeFillShade="D9"/>
          </w:tcPr>
          <w:p w14:paraId="08CBAF85" w14:textId="3C098C11" w:rsidR="00B8515A" w:rsidRDefault="00B8515A" w:rsidP="00B8515A">
            <w:pPr>
              <w:rPr>
                <w:rFonts w:ascii="Century Gothic" w:hAnsi="Century Gothic"/>
              </w:rPr>
            </w:pPr>
            <w:r>
              <w:rPr>
                <w:rFonts w:ascii="Century Gothic" w:hAnsi="Century Gothic"/>
              </w:rPr>
              <w:t xml:space="preserve">GCSE Paper 3 </w:t>
            </w:r>
          </w:p>
          <w:p w14:paraId="09193217" w14:textId="77777777" w:rsidR="00B8515A" w:rsidRDefault="00B8515A" w:rsidP="00B8515A">
            <w:pPr>
              <w:jc w:val="center"/>
              <w:rPr>
                <w:rFonts w:ascii="Century Gothic" w:hAnsi="Century Gothic"/>
              </w:rPr>
            </w:pPr>
          </w:p>
          <w:p w14:paraId="26A34A17" w14:textId="77777777" w:rsidR="00B8515A" w:rsidRDefault="00B8515A" w:rsidP="00B8515A">
            <w:pPr>
              <w:jc w:val="center"/>
              <w:rPr>
                <w:rFonts w:ascii="Century Gothic" w:hAnsi="Century Gothic"/>
              </w:rPr>
            </w:pPr>
          </w:p>
          <w:p w14:paraId="615E2DF5" w14:textId="77777777" w:rsidR="00B8515A" w:rsidRDefault="00B8515A" w:rsidP="00B8515A">
            <w:pPr>
              <w:jc w:val="center"/>
              <w:rPr>
                <w:rFonts w:ascii="Century Gothic" w:hAnsi="Century Gothic"/>
              </w:rPr>
            </w:pPr>
          </w:p>
          <w:p w14:paraId="75160A3F" w14:textId="77777777" w:rsidR="00B8515A" w:rsidRDefault="00B8515A" w:rsidP="00B8515A">
            <w:pPr>
              <w:jc w:val="center"/>
              <w:rPr>
                <w:rFonts w:ascii="Century Gothic" w:hAnsi="Century Gothic"/>
              </w:rPr>
            </w:pPr>
          </w:p>
          <w:p w14:paraId="69940D2B" w14:textId="77777777" w:rsidR="00B8515A" w:rsidRDefault="00B8515A" w:rsidP="00B8515A">
            <w:pPr>
              <w:jc w:val="center"/>
              <w:rPr>
                <w:rFonts w:ascii="Century Gothic" w:hAnsi="Century Gothic"/>
              </w:rPr>
            </w:pPr>
          </w:p>
        </w:tc>
        <w:tc>
          <w:tcPr>
            <w:tcW w:w="2938" w:type="dxa"/>
            <w:shd w:val="clear" w:color="auto" w:fill="D9D9D9" w:themeFill="background1" w:themeFillShade="D9"/>
          </w:tcPr>
          <w:p w14:paraId="6FCA153E" w14:textId="1DE27DBF" w:rsidR="00B8515A" w:rsidRDefault="00B8515A" w:rsidP="00B8515A">
            <w:pPr>
              <w:rPr>
                <w:rFonts w:ascii="Century Gothic" w:hAnsi="Century Gothic"/>
              </w:rPr>
            </w:pPr>
            <w:r>
              <w:rPr>
                <w:rFonts w:ascii="Century Gothic" w:hAnsi="Century Gothic"/>
              </w:rPr>
              <w:t>Digging deeper on the skills and knowledge</w:t>
            </w:r>
          </w:p>
        </w:tc>
        <w:tc>
          <w:tcPr>
            <w:tcW w:w="2708" w:type="dxa"/>
            <w:shd w:val="clear" w:color="auto" w:fill="D9D9D9" w:themeFill="background1" w:themeFillShade="D9"/>
          </w:tcPr>
          <w:p w14:paraId="369DD792" w14:textId="529F98D8" w:rsidR="00B8515A" w:rsidRDefault="00B8515A" w:rsidP="00B8515A">
            <w:pPr>
              <w:rPr>
                <w:rFonts w:ascii="Century Gothic" w:hAnsi="Century Gothic"/>
              </w:rPr>
            </w:pPr>
            <w:r>
              <w:rPr>
                <w:rFonts w:ascii="Century Gothic" w:hAnsi="Century Gothic"/>
              </w:rPr>
              <w:t>Digging deeper on the skills and knowledge</w:t>
            </w:r>
          </w:p>
        </w:tc>
      </w:tr>
    </w:tbl>
    <w:p w14:paraId="4C703547" w14:textId="669AC519" w:rsidR="00F91CA1" w:rsidRPr="00A87C41" w:rsidRDefault="00F91CA1">
      <w:pPr>
        <w:rPr>
          <w:rFonts w:ascii="Century Gothic" w:hAnsi="Century Gothic"/>
        </w:rPr>
      </w:pPr>
    </w:p>
    <w:sectPr w:rsidR="00F91CA1" w:rsidRPr="00A87C41" w:rsidSect="00F91CA1">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48065" w14:textId="77777777" w:rsidR="00F91CA1" w:rsidRDefault="00F91CA1" w:rsidP="00F91CA1">
      <w:pPr>
        <w:spacing w:after="0" w:line="240" w:lineRule="auto"/>
      </w:pPr>
      <w:r>
        <w:separator/>
      </w:r>
    </w:p>
  </w:endnote>
  <w:endnote w:type="continuationSeparator" w:id="0">
    <w:p w14:paraId="7FBA4328" w14:textId="77777777" w:rsidR="00F91CA1" w:rsidRDefault="00F91CA1" w:rsidP="00F9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5574B" w14:textId="77777777" w:rsidR="00F91CA1" w:rsidRDefault="00F91CA1" w:rsidP="00F91CA1">
      <w:pPr>
        <w:spacing w:after="0" w:line="240" w:lineRule="auto"/>
      </w:pPr>
      <w:r>
        <w:separator/>
      </w:r>
    </w:p>
  </w:footnote>
  <w:footnote w:type="continuationSeparator" w:id="0">
    <w:p w14:paraId="5A923097" w14:textId="77777777" w:rsidR="00F91CA1" w:rsidRDefault="00F91CA1" w:rsidP="00F91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81D7" w14:textId="77777777" w:rsidR="00F91CA1" w:rsidRPr="00F91CA1" w:rsidRDefault="00F91CA1">
    <w:pPr>
      <w:pStyle w:val="Header"/>
      <w:rPr>
        <w:rFonts w:ascii="Century Gothic" w:hAnsi="Century Gothic"/>
      </w:rPr>
    </w:pPr>
    <w:r w:rsidRPr="00F91CA1">
      <w:rPr>
        <w:rFonts w:ascii="Century Gothic" w:hAnsi="Century Gothic"/>
      </w:rPr>
      <w:t>Birkenhead Park School</w:t>
    </w:r>
  </w:p>
  <w:p w14:paraId="084DB986" w14:textId="77777777" w:rsidR="00F91CA1" w:rsidRDefault="00F91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767CF"/>
    <w:multiLevelType w:val="hybridMultilevel"/>
    <w:tmpl w:val="7E5296D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3473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41"/>
    <w:rsid w:val="000B0BAF"/>
    <w:rsid w:val="00217C37"/>
    <w:rsid w:val="004779BC"/>
    <w:rsid w:val="005C1071"/>
    <w:rsid w:val="008B7096"/>
    <w:rsid w:val="00971345"/>
    <w:rsid w:val="009D6B3C"/>
    <w:rsid w:val="00A87C41"/>
    <w:rsid w:val="00AA193B"/>
    <w:rsid w:val="00B8515A"/>
    <w:rsid w:val="00F91CA1"/>
    <w:rsid w:val="00FA4B20"/>
    <w:rsid w:val="00FF3B0A"/>
    <w:rsid w:val="1239BE15"/>
    <w:rsid w:val="6B146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24138"/>
  <w15:chartTrackingRefBased/>
  <w15:docId w15:val="{40901E3F-5EC2-49F6-82A5-C1D582FC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CA1"/>
  </w:style>
  <w:style w:type="paragraph" w:styleId="Footer">
    <w:name w:val="footer"/>
    <w:basedOn w:val="Normal"/>
    <w:link w:val="FooterChar"/>
    <w:uiPriority w:val="99"/>
    <w:unhideWhenUsed/>
    <w:rsid w:val="00F91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CA1"/>
  </w:style>
  <w:style w:type="paragraph" w:styleId="ListParagraph">
    <w:name w:val="List Paragraph"/>
    <w:basedOn w:val="Normal"/>
    <w:uiPriority w:val="34"/>
    <w:qFormat/>
    <w:rsid w:val="00B8515A"/>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6847218-6ea8-41c3-bb48-e64a05b373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5823F75D43A34298017AAD6765BB00" ma:contentTypeVersion="16" ma:contentTypeDescription="Create a new document." ma:contentTypeScope="" ma:versionID="c3b91f0b2ece911f4f9ec690c9750f80">
  <xsd:schema xmlns:xsd="http://www.w3.org/2001/XMLSchema" xmlns:xs="http://www.w3.org/2001/XMLSchema" xmlns:p="http://schemas.microsoft.com/office/2006/metadata/properties" xmlns:ns3="d6847218-6ea8-41c3-bb48-e64a05b373ab" xmlns:ns4="5ba6380e-1bad-47af-9aba-c2929a5d606b" targetNamespace="http://schemas.microsoft.com/office/2006/metadata/properties" ma:root="true" ma:fieldsID="79d120fd76ff1768835de52b7388d88d" ns3:_="" ns4:_="">
    <xsd:import namespace="d6847218-6ea8-41c3-bb48-e64a05b373ab"/>
    <xsd:import namespace="5ba6380e-1bad-47af-9aba-c2929a5d60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47218-6ea8-41c3-bb48-e64a05b37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6380e-1bad-47af-9aba-c2929a5d60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1CCBA6-9BA8-4E90-91C3-D769A99E0C9A}">
  <ds:schemaRefs>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5ba6380e-1bad-47af-9aba-c2929a5d606b"/>
    <ds:schemaRef ds:uri="http://schemas.openxmlformats.org/package/2006/metadata/core-properties"/>
    <ds:schemaRef ds:uri="http://schemas.microsoft.com/office/infopath/2007/PartnerControls"/>
    <ds:schemaRef ds:uri="d6847218-6ea8-41c3-bb48-e64a05b373ab"/>
    <ds:schemaRef ds:uri="http://purl.org/dc/dcmitype/"/>
  </ds:schemaRefs>
</ds:datastoreItem>
</file>

<file path=customXml/itemProps2.xml><?xml version="1.0" encoding="utf-8"?>
<ds:datastoreItem xmlns:ds="http://schemas.openxmlformats.org/officeDocument/2006/customXml" ds:itemID="{D7D65E41-EC81-463E-9C84-CCD3F46DE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47218-6ea8-41c3-bb48-e64a05b373ab"/>
    <ds:schemaRef ds:uri="5ba6380e-1bad-47af-9aba-c2929a5d6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1FBF00-4C79-4A2A-9EB9-747EC593B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Words>
  <Characters>231</Characters>
  <Application>Microsoft Office Word</Application>
  <DocSecurity>0</DocSecurity>
  <Lines>1</Lines>
  <Paragraphs>1</Paragraphs>
  <ScaleCrop>false</ScaleCrop>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Dawes</dc:creator>
  <cp:keywords/>
  <dc:description/>
  <cp:lastModifiedBy>Eloise Benn</cp:lastModifiedBy>
  <cp:revision>7</cp:revision>
  <dcterms:created xsi:type="dcterms:W3CDTF">2024-09-10T07:58:00Z</dcterms:created>
  <dcterms:modified xsi:type="dcterms:W3CDTF">2026-01-20T15:51:00Z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0x010100145823F75D43A34298017AAD6765BB00</vt:lpwstr>
  </property>
</Properties>
</file>