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FCADD" w14:textId="7CF2BBF5" w:rsidR="000B0BAF" w:rsidRPr="00F91CA1" w:rsidRDefault="00F91CA1">
      <w:pPr>
        <w:rPr>
          <w:rFonts w:ascii="Century Gothic" w:hAnsi="Century Gothic"/>
          <w:sz w:val="32"/>
          <w:szCs w:val="32"/>
        </w:rPr>
      </w:pPr>
      <w:r w:rsidRPr="00F91CA1">
        <w:rPr>
          <w:rFonts w:ascii="Century Gothic" w:hAnsi="Century Gothic"/>
          <w:sz w:val="32"/>
          <w:szCs w:val="32"/>
        </w:rPr>
        <w:t>KS</w:t>
      </w:r>
      <w:r w:rsidR="00D431AF">
        <w:rPr>
          <w:rFonts w:ascii="Century Gothic" w:hAnsi="Century Gothic"/>
          <w:sz w:val="32"/>
          <w:szCs w:val="32"/>
        </w:rPr>
        <w:t>4</w:t>
      </w:r>
      <w:r w:rsidRPr="00F91CA1">
        <w:rPr>
          <w:rFonts w:ascii="Century Gothic" w:hAnsi="Century Gothic"/>
          <w:sz w:val="32"/>
          <w:szCs w:val="32"/>
        </w:rPr>
        <w:t xml:space="preserve"> </w:t>
      </w:r>
      <w:r w:rsidR="00A87C41" w:rsidRPr="00F91CA1">
        <w:rPr>
          <w:rFonts w:ascii="Century Gothic" w:hAnsi="Century Gothic"/>
          <w:sz w:val="32"/>
          <w:szCs w:val="32"/>
        </w:rPr>
        <w:t>Curriculum Overview 2024-25</w:t>
      </w:r>
    </w:p>
    <w:p w14:paraId="0F96496B" w14:textId="4A9A59FF" w:rsidR="00A87C41" w:rsidRDefault="00F91CA1" w:rsidP="00F91CA1">
      <w:pPr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3C18A" wp14:editId="6EE8EF76">
                <wp:simplePos x="0" y="0"/>
                <wp:positionH relativeFrom="margin">
                  <wp:align>left</wp:align>
                </wp:positionH>
                <wp:positionV relativeFrom="paragraph">
                  <wp:posOffset>347663</wp:posOffset>
                </wp:positionV>
                <wp:extent cx="6657975" cy="361950"/>
                <wp:effectExtent l="0" t="0" r="28575" b="19050"/>
                <wp:wrapNone/>
                <wp:docPr id="206603918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361950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FC4B17" w14:textId="78A185C6" w:rsidR="00F91CA1" w:rsidRPr="00F91CA1" w:rsidRDefault="00F91CA1" w:rsidP="00F91CA1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F91CA1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Rationale of KS</w:t>
                            </w:r>
                            <w:r w:rsidR="00D431AF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4</w:t>
                            </w:r>
                            <w:r w:rsidRPr="00F91CA1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Curriculum:</w:t>
                            </w:r>
                            <w:r w:rsidR="00D77AFC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Product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3C18A" id="Rectangle 2" o:spid="_x0000_s1026" style="position:absolute;margin-left:0;margin-top:27.4pt;width:524.25pt;height:2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" fillcolor="#090" strokecolor="#09101d [484]" strokeweight="1pt">
                <v:textbox>
                  <w:txbxContent>
                    <w:p w14:paraId="10FC4B17" w14:textId="78A185C6" w:rsidR="00F91CA1" w:rsidRPr="00F91CA1" w:rsidRDefault="00F91CA1" w:rsidP="00F91CA1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F91CA1">
                        <w:rPr>
                          <w:rFonts w:ascii="Century Gothic" w:hAnsi="Century Gothic"/>
                          <w:sz w:val="32"/>
                          <w:szCs w:val="32"/>
                        </w:rPr>
                        <w:t>Rationale of KS</w:t>
                      </w:r>
                      <w:r w:rsidR="00D431AF">
                        <w:rPr>
                          <w:rFonts w:ascii="Century Gothic" w:hAnsi="Century Gothic"/>
                          <w:sz w:val="32"/>
                          <w:szCs w:val="32"/>
                        </w:rPr>
                        <w:t>4</w:t>
                      </w:r>
                      <w:r w:rsidRPr="00F91CA1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Curriculum:</w:t>
                      </w:r>
                      <w:r w:rsidR="00D77AFC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Product Design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91CA1">
        <w:rPr>
          <w:rFonts w:ascii="Century Gothic" w:hAnsi="Century Gothic"/>
          <w:b/>
          <w:bCs/>
          <w:sz w:val="36"/>
          <w:szCs w:val="36"/>
        </w:rPr>
        <w:t xml:space="preserve">Subject: </w:t>
      </w:r>
      <w:r w:rsidR="0005443F">
        <w:rPr>
          <w:rFonts w:ascii="Century Gothic" w:hAnsi="Century Gothic"/>
          <w:b/>
          <w:bCs/>
          <w:sz w:val="36"/>
          <w:szCs w:val="36"/>
        </w:rPr>
        <w:t>Design Technology</w:t>
      </w:r>
    </w:p>
    <w:p w14:paraId="4BEB630D" w14:textId="77777777" w:rsidR="00F91CA1" w:rsidRDefault="00F91CA1">
      <w:pPr>
        <w:rPr>
          <w:rFonts w:ascii="Century Gothic" w:hAnsi="Century Gothic"/>
          <w:b/>
          <w:bCs/>
          <w:sz w:val="36"/>
          <w:szCs w:val="36"/>
        </w:rPr>
      </w:pPr>
    </w:p>
    <w:p w14:paraId="6FD8A622" w14:textId="40006B2B" w:rsidR="00D77AFC" w:rsidRDefault="00D77AFC" w:rsidP="00D77AFC">
      <w:r>
        <w:t>During KS4, Product Design</w:t>
      </w:r>
      <w:r w:rsidRPr="004474B0">
        <w:t xml:space="preserve"> students will develop a much deeper understanding of the properties of the objects they come into contact with on a daily basis. Through working with materials and creating products, students come to appreciate and respect the complex planning process behind these items. </w:t>
      </w:r>
    </w:p>
    <w:p w14:paraId="656A5EC2" w14:textId="77777777" w:rsidR="00D77AFC" w:rsidRDefault="00D77AFC" w:rsidP="00D77AFC">
      <w:r w:rsidRPr="004474B0">
        <w:t xml:space="preserve">Students </w:t>
      </w:r>
      <w:r>
        <w:t>will</w:t>
      </w:r>
      <w:r w:rsidRPr="004474B0">
        <w:t xml:space="preserve"> be </w:t>
      </w:r>
      <w:r>
        <w:t>encouraged</w:t>
      </w:r>
      <w:r w:rsidRPr="004474B0">
        <w:t xml:space="preserve"> to</w:t>
      </w:r>
      <w:r>
        <w:t xml:space="preserve"> </w:t>
      </w:r>
      <w:r w:rsidRPr="004474B0">
        <w:t>demonstrate their understanding that all design and technological activity takes place within contexts that influence the outcomes of design practice,</w:t>
      </w:r>
      <w:r>
        <w:t xml:space="preserve"> and they will begin to</w:t>
      </w:r>
      <w:r w:rsidRPr="004474B0">
        <w:t xml:space="preserve"> develop realistic design proposals as a result of the exploration of design opportunities and users’ needs, wants and values</w:t>
      </w:r>
      <w:r>
        <w:t>.</w:t>
      </w:r>
    </w:p>
    <w:p w14:paraId="3CC234C8" w14:textId="77777777" w:rsidR="00D77AFC" w:rsidRDefault="00D77AFC" w:rsidP="00D77AFC">
      <w:r>
        <w:t xml:space="preserve">They will </w:t>
      </w:r>
      <w:r w:rsidRPr="004474B0">
        <w:t>use imagination</w:t>
      </w:r>
      <w:r>
        <w:t xml:space="preserve"> and</w:t>
      </w:r>
      <w:r w:rsidRPr="004474B0">
        <w:t xml:space="preserve"> experimentation when designing </w:t>
      </w:r>
      <w:r>
        <w:t>and</w:t>
      </w:r>
      <w:r w:rsidRPr="004474B0">
        <w:t xml:space="preserve"> develop the skills to critique and refine their own ideas</w:t>
      </w:r>
      <w:r>
        <w:t xml:space="preserve">. </w:t>
      </w:r>
    </w:p>
    <w:p w14:paraId="016FC39D" w14:textId="77777777" w:rsidR="00D77AFC" w:rsidRDefault="00D77AFC" w:rsidP="00D77AFC">
      <w:r>
        <w:t xml:space="preserve">They will </w:t>
      </w:r>
      <w:r w:rsidRPr="004474B0">
        <w:t>communicate their design ideas and decisions using different media and techniques, as appropriate for different audiences at key points in their designing</w:t>
      </w:r>
      <w:r>
        <w:t xml:space="preserve"> and </w:t>
      </w:r>
      <w:r w:rsidRPr="004474B0">
        <w:t>develop decision making skills, including the planning and organisation of time and resources when managing their own project work</w:t>
      </w:r>
      <w:r>
        <w:t>.</w:t>
      </w:r>
    </w:p>
    <w:p w14:paraId="37B0012D" w14:textId="77777777" w:rsidR="00D77AFC" w:rsidRDefault="00D77AFC" w:rsidP="00D77AFC">
      <w:r>
        <w:t xml:space="preserve">Students will </w:t>
      </w:r>
      <w:r w:rsidRPr="004474B0">
        <w:t xml:space="preserve">develop a broad knowledge of materials, components and technologies and </w:t>
      </w:r>
      <w:r>
        <w:t xml:space="preserve">expand their </w:t>
      </w:r>
      <w:r w:rsidRPr="004474B0">
        <w:t>practical skills to develop high quality, imaginative and functional prototypes</w:t>
      </w:r>
      <w:r>
        <w:t>.  They will be encouraged to</w:t>
      </w:r>
      <w:r w:rsidRPr="004474B0">
        <w:t xml:space="preserve"> be ambitious and open to explore and take design risks in order to stretch the development of design proposals, avoiding clichéd or stereotypical responses</w:t>
      </w:r>
      <w:r>
        <w:t>.  They will</w:t>
      </w:r>
      <w:r w:rsidRPr="004474B0">
        <w:t xml:space="preserve"> consider the costs, commercial viability, and marketing of products </w:t>
      </w:r>
      <w:r>
        <w:t xml:space="preserve">and </w:t>
      </w:r>
      <w:r w:rsidRPr="004474B0">
        <w:t>demonstrate safe working practices in design and technology</w:t>
      </w:r>
      <w:r>
        <w:t>.  Students</w:t>
      </w:r>
      <w:r w:rsidRPr="004474B0">
        <w:t xml:space="preserve"> use key design and technology terminology including those related to: designing, innovation and communication; materials and technologies; making, manufacture and production; critiquing, values and ethics.</w:t>
      </w:r>
    </w:p>
    <w:p w14:paraId="04762A91" w14:textId="77777777" w:rsidR="00D77AFC" w:rsidRDefault="00D77AFC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page" w:horzAnchor="margin" w:tblpY="9881"/>
        <w:tblW w:w="0" w:type="auto"/>
        <w:tblBorders>
          <w:top w:val="single" w:sz="36" w:space="0" w:color="009900"/>
          <w:left w:val="single" w:sz="36" w:space="0" w:color="009900"/>
          <w:bottom w:val="single" w:sz="36" w:space="0" w:color="009900"/>
          <w:right w:val="single" w:sz="36" w:space="0" w:color="009900"/>
          <w:insideH w:val="single" w:sz="36" w:space="0" w:color="009900"/>
          <w:insideV w:val="single" w:sz="36" w:space="0" w:color="009900"/>
        </w:tblBorders>
        <w:tblLook w:val="04A0" w:firstRow="1" w:lastRow="0" w:firstColumn="1" w:lastColumn="0" w:noHBand="0" w:noVBand="1"/>
      </w:tblPr>
      <w:tblGrid>
        <w:gridCol w:w="1706"/>
        <w:gridCol w:w="3024"/>
        <w:gridCol w:w="2938"/>
        <w:gridCol w:w="2708"/>
      </w:tblGrid>
      <w:tr w:rsidR="00D77AFC" w14:paraId="716B272C" w14:textId="77777777" w:rsidTr="00D77AFC">
        <w:tc>
          <w:tcPr>
            <w:tcW w:w="10376" w:type="dxa"/>
            <w:gridSpan w:val="4"/>
            <w:shd w:val="clear" w:color="auto" w:fill="009900"/>
          </w:tcPr>
          <w:p w14:paraId="07FC3432" w14:textId="77777777" w:rsidR="00D77AFC" w:rsidRPr="00F91CA1" w:rsidRDefault="00D77AFC" w:rsidP="00D77AFC">
            <w:pPr>
              <w:rPr>
                <w:rFonts w:ascii="Century Gothic" w:hAnsi="Century Gothic"/>
              </w:rPr>
            </w:pPr>
            <w:r w:rsidRPr="00F91CA1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>Sequence of Learning:</w:t>
            </w:r>
          </w:p>
        </w:tc>
      </w:tr>
      <w:tr w:rsidR="00D77AFC" w14:paraId="085495F2" w14:textId="77777777" w:rsidTr="00D77AFC">
        <w:tc>
          <w:tcPr>
            <w:tcW w:w="1706" w:type="dxa"/>
            <w:shd w:val="clear" w:color="auto" w:fill="D9D9D9" w:themeFill="background1" w:themeFillShade="D9"/>
          </w:tcPr>
          <w:p w14:paraId="36CAA7FD" w14:textId="77777777" w:rsidR="00D77AFC" w:rsidRDefault="00D77AFC" w:rsidP="00D77A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KS4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179B690F" w14:textId="77777777" w:rsidR="00D77AFC" w:rsidRDefault="00D77AFC" w:rsidP="00D77A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Term 1</w:t>
            </w:r>
          </w:p>
        </w:tc>
        <w:tc>
          <w:tcPr>
            <w:tcW w:w="2938" w:type="dxa"/>
            <w:shd w:val="clear" w:color="auto" w:fill="D9D9D9" w:themeFill="background1" w:themeFillShade="D9"/>
          </w:tcPr>
          <w:p w14:paraId="401A1740" w14:textId="77777777" w:rsidR="00D77AFC" w:rsidRDefault="00D77AFC" w:rsidP="00D77A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Term 2</w:t>
            </w:r>
          </w:p>
        </w:tc>
        <w:tc>
          <w:tcPr>
            <w:tcW w:w="2708" w:type="dxa"/>
            <w:shd w:val="clear" w:color="auto" w:fill="D9D9D9" w:themeFill="background1" w:themeFillShade="D9"/>
          </w:tcPr>
          <w:p w14:paraId="43FAD1EF" w14:textId="77777777" w:rsidR="00D77AFC" w:rsidRDefault="00D77AFC" w:rsidP="00D77A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Term 3</w:t>
            </w:r>
          </w:p>
        </w:tc>
      </w:tr>
      <w:tr w:rsidR="00D77AFC" w14:paraId="567025EC" w14:textId="77777777" w:rsidTr="00D77AFC">
        <w:tc>
          <w:tcPr>
            <w:tcW w:w="1706" w:type="dxa"/>
            <w:shd w:val="clear" w:color="auto" w:fill="FFFFFF" w:themeFill="background1"/>
          </w:tcPr>
          <w:p w14:paraId="30090968" w14:textId="77777777" w:rsidR="00D77AFC" w:rsidRDefault="00D77AFC" w:rsidP="00D77A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Year 10</w:t>
            </w:r>
          </w:p>
        </w:tc>
        <w:tc>
          <w:tcPr>
            <w:tcW w:w="3024" w:type="dxa"/>
          </w:tcPr>
          <w:p w14:paraId="65BA9FDD" w14:textId="77777777" w:rsidR="00D77AFC" w:rsidRDefault="00D77AFC" w:rsidP="00D77AFC">
            <w:pPr>
              <w:jc w:val="center"/>
              <w:rPr>
                <w:rFonts w:ascii="Century Gothic" w:hAnsi="Century Gothic"/>
              </w:rPr>
            </w:pPr>
          </w:p>
          <w:p w14:paraId="4393CD42" w14:textId="77777777" w:rsidR="00D77AFC" w:rsidRPr="00D77AFC" w:rsidRDefault="00D77AFC" w:rsidP="00D77A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8362D01" w14:textId="7A8C6ACA" w:rsidR="00D77AFC" w:rsidRPr="00D77AFC" w:rsidRDefault="00D77AFC" w:rsidP="00D77A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7AFC">
              <w:rPr>
                <w:rFonts w:cstheme="minorHAnsi"/>
                <w:sz w:val="20"/>
                <w:szCs w:val="20"/>
              </w:rPr>
              <w:t>Core technical principles • new and emerging technologies • energy generation and storage • developments in new materials • systems approach to designing • mechanical devices • materials and their working properties.</w:t>
            </w:r>
          </w:p>
          <w:p w14:paraId="71693289" w14:textId="77777777" w:rsidR="00D77AFC" w:rsidRDefault="00D77AFC" w:rsidP="00D77AFC">
            <w:pPr>
              <w:jc w:val="center"/>
              <w:rPr>
                <w:rFonts w:ascii="Century Gothic" w:hAnsi="Century Gothic"/>
              </w:rPr>
            </w:pPr>
          </w:p>
          <w:p w14:paraId="6BC4B44B" w14:textId="77777777" w:rsidR="00D77AFC" w:rsidRDefault="00D77AFC" w:rsidP="00D77AFC">
            <w:pPr>
              <w:jc w:val="center"/>
              <w:rPr>
                <w:rFonts w:ascii="Century Gothic" w:hAnsi="Century Gothic"/>
              </w:rPr>
            </w:pPr>
          </w:p>
          <w:p w14:paraId="74458B1E" w14:textId="77777777" w:rsidR="00D77AFC" w:rsidRDefault="00D77AFC" w:rsidP="00D77AFC">
            <w:pPr>
              <w:jc w:val="center"/>
              <w:rPr>
                <w:rFonts w:ascii="Century Gothic" w:hAnsi="Century Gothic"/>
              </w:rPr>
            </w:pPr>
          </w:p>
          <w:p w14:paraId="2AF6F111" w14:textId="77777777" w:rsidR="00D77AFC" w:rsidRDefault="00D77AFC" w:rsidP="00D77AFC">
            <w:pPr>
              <w:jc w:val="center"/>
              <w:rPr>
                <w:rFonts w:ascii="Century Gothic" w:hAnsi="Century Gothic"/>
              </w:rPr>
            </w:pPr>
          </w:p>
          <w:p w14:paraId="5E8AD3B1" w14:textId="77777777" w:rsidR="00D77AFC" w:rsidRDefault="00D77AFC" w:rsidP="00D77AF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38" w:type="dxa"/>
          </w:tcPr>
          <w:p w14:paraId="0879414E" w14:textId="77777777" w:rsidR="00D77AFC" w:rsidRDefault="00D77AFC" w:rsidP="00D77A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EE82830" w14:textId="69F91D54" w:rsidR="00D77AFC" w:rsidRPr="00D77AFC" w:rsidRDefault="00D77AFC" w:rsidP="00D77AF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D77AFC">
              <w:rPr>
                <w:rFonts w:cstheme="minorHAnsi"/>
                <w:sz w:val="20"/>
                <w:szCs w:val="20"/>
              </w:rPr>
              <w:t xml:space="preserve">election of materials </w:t>
            </w:r>
            <w:r>
              <w:rPr>
                <w:rFonts w:cstheme="minorHAnsi"/>
                <w:sz w:val="20"/>
                <w:szCs w:val="20"/>
              </w:rPr>
              <w:t>and</w:t>
            </w:r>
            <w:r w:rsidRPr="00D77AFC">
              <w:rPr>
                <w:rFonts w:cstheme="minorHAnsi"/>
                <w:sz w:val="20"/>
                <w:szCs w:val="20"/>
              </w:rPr>
              <w:t xml:space="preserve"> components • forces and stresses • ecological and social footprint • sources and origins • using and working with materials • stock forms, types and sizes • scales of production • specialist techniques and processes • surface treatments and finishes.</w:t>
            </w:r>
          </w:p>
        </w:tc>
        <w:tc>
          <w:tcPr>
            <w:tcW w:w="2708" w:type="dxa"/>
          </w:tcPr>
          <w:p w14:paraId="0170CAC1" w14:textId="77777777" w:rsidR="00D77AFC" w:rsidRDefault="00D77AFC" w:rsidP="00D77AFC">
            <w:pPr>
              <w:jc w:val="center"/>
              <w:rPr>
                <w:rFonts w:ascii="Century Gothic" w:hAnsi="Century Gothic"/>
              </w:rPr>
            </w:pPr>
          </w:p>
          <w:p w14:paraId="69273394" w14:textId="77777777" w:rsidR="00D77AFC" w:rsidRDefault="00D77AFC" w:rsidP="00D77AF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D77AFC">
              <w:rPr>
                <w:rFonts w:cstheme="minorHAnsi"/>
                <w:sz w:val="20"/>
                <w:szCs w:val="20"/>
              </w:rPr>
              <w:t>nvestigation, primary and secondary data • environmental, social and economic challenge • the work of others • design strategies • communication of design ideas • prototype development • selection of materials and components • tolerances • material management • specialist tools and equipment • specialist techniques and processes Plastic / card-based design and manufacture practical project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CF00173" w14:textId="77777777" w:rsidR="00D77AFC" w:rsidRDefault="00D77AFC" w:rsidP="00D77A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0D471CF" w14:textId="77777777" w:rsidR="00D77AFC" w:rsidRDefault="00D77AFC" w:rsidP="00D77A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95238D0" w14:textId="77777777" w:rsidR="00D77AFC" w:rsidRDefault="00D77AFC" w:rsidP="00D77A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B5A68B7" w14:textId="7C5A1F21" w:rsidR="00D77AFC" w:rsidRPr="00D77AFC" w:rsidRDefault="00D77AFC" w:rsidP="00D77A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7AFC" w14:paraId="43BE0E2A" w14:textId="77777777" w:rsidTr="00D77AFC">
        <w:tc>
          <w:tcPr>
            <w:tcW w:w="1706" w:type="dxa"/>
            <w:shd w:val="clear" w:color="auto" w:fill="D9D9D9" w:themeFill="background1" w:themeFillShade="D9"/>
          </w:tcPr>
          <w:p w14:paraId="276BA8BA" w14:textId="77777777" w:rsidR="00D77AFC" w:rsidRDefault="00D77AFC" w:rsidP="00D77A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Year 11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834A0D0" w14:textId="77777777" w:rsidR="00D77AFC" w:rsidRDefault="00D77AFC" w:rsidP="00D77AFC">
            <w:pPr>
              <w:jc w:val="center"/>
              <w:rPr>
                <w:rFonts w:ascii="Century Gothic" w:hAnsi="Century Gothic"/>
              </w:rPr>
            </w:pPr>
          </w:p>
          <w:p w14:paraId="5F4D6D6E" w14:textId="77777777" w:rsidR="00734E86" w:rsidRDefault="00D77AFC" w:rsidP="00D77A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Start of Non-Examined Assessment(NEA)</w:t>
            </w:r>
          </w:p>
          <w:p w14:paraId="460A4313" w14:textId="66B95F48" w:rsidR="00D77AFC" w:rsidRDefault="00734E86" w:rsidP="00D77A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This is a</w:t>
            </w:r>
            <w:r w:rsidR="00D77AFC">
              <w:rPr>
                <w:rFonts w:ascii="Century Gothic" w:hAnsi="Century Gothic"/>
              </w:rPr>
              <w:t xml:space="preserve"> design and make project worth 50% of the GCSE Grade</w:t>
            </w:r>
          </w:p>
          <w:p w14:paraId="5401D4EC" w14:textId="77777777" w:rsidR="00D77AFC" w:rsidRDefault="00D77AFC" w:rsidP="00D77AFC">
            <w:pPr>
              <w:jc w:val="center"/>
              <w:rPr>
                <w:rFonts w:ascii="Century Gothic" w:hAnsi="Century Gothic"/>
              </w:rPr>
            </w:pPr>
          </w:p>
          <w:p w14:paraId="42E5C5C0" w14:textId="4FF32B2D" w:rsidR="00D77AFC" w:rsidRDefault="00D77AFC" w:rsidP="00D77A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Contexts</w:t>
            </w:r>
            <w:r w:rsidR="00734E86">
              <w:rPr>
                <w:rFonts w:ascii="Century Gothic" w:hAnsi="Century Gothic"/>
              </w:rPr>
              <w:t xml:space="preserve"> for NEA</w:t>
            </w:r>
            <w:r>
              <w:rPr>
                <w:rFonts w:ascii="Century Gothic" w:hAnsi="Century Gothic"/>
              </w:rPr>
              <w:t xml:space="preserve"> set by WJEC</w:t>
            </w:r>
          </w:p>
          <w:p w14:paraId="5FF1D10B" w14:textId="77777777" w:rsidR="00D77AFC" w:rsidRDefault="00D77AFC" w:rsidP="00D77AFC">
            <w:pPr>
              <w:jc w:val="center"/>
              <w:rPr>
                <w:rFonts w:ascii="Century Gothic" w:hAnsi="Century Gothic"/>
              </w:rPr>
            </w:pPr>
          </w:p>
          <w:p w14:paraId="12BBFEE1" w14:textId="25EFCBD8" w:rsidR="00D77AFC" w:rsidRDefault="00D77AFC" w:rsidP="00D77AFC">
            <w:pPr>
              <w:jc w:val="center"/>
              <w:rPr>
                <w:rFonts w:ascii="Century Gothic" w:hAnsi="Century Gothic"/>
              </w:rPr>
            </w:pPr>
          </w:p>
          <w:p w14:paraId="512DC272" w14:textId="77777777" w:rsidR="00D77AFC" w:rsidRDefault="00D77AFC" w:rsidP="00D77AFC">
            <w:pPr>
              <w:jc w:val="center"/>
              <w:rPr>
                <w:rFonts w:ascii="Century Gothic" w:hAnsi="Century Gothic"/>
              </w:rPr>
            </w:pPr>
          </w:p>
          <w:p w14:paraId="63897EE8" w14:textId="77777777" w:rsidR="00D77AFC" w:rsidRDefault="00D77AFC" w:rsidP="00D77AFC">
            <w:pPr>
              <w:jc w:val="center"/>
              <w:rPr>
                <w:rFonts w:ascii="Century Gothic" w:hAnsi="Century Gothic"/>
              </w:rPr>
            </w:pPr>
          </w:p>
          <w:p w14:paraId="27D09C79" w14:textId="77777777" w:rsidR="00D77AFC" w:rsidRDefault="00D77AFC" w:rsidP="00D77AFC">
            <w:pPr>
              <w:rPr>
                <w:rFonts w:ascii="Century Gothic" w:hAnsi="Century Gothic"/>
              </w:rPr>
            </w:pPr>
          </w:p>
          <w:p w14:paraId="090F8568" w14:textId="77777777" w:rsidR="00D77AFC" w:rsidRDefault="00D77AFC" w:rsidP="00D77AF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38" w:type="dxa"/>
            <w:shd w:val="clear" w:color="auto" w:fill="D9D9D9" w:themeFill="background1" w:themeFillShade="D9"/>
          </w:tcPr>
          <w:p w14:paraId="337DAA25" w14:textId="77777777" w:rsidR="00D77AFC" w:rsidRDefault="00D77AFC" w:rsidP="00D77AFC">
            <w:pPr>
              <w:jc w:val="center"/>
              <w:rPr>
                <w:rFonts w:ascii="Century Gothic" w:hAnsi="Century Gothic"/>
              </w:rPr>
            </w:pPr>
          </w:p>
          <w:p w14:paraId="76F50C3A" w14:textId="77777777" w:rsidR="00D77AFC" w:rsidRDefault="00D77AFC" w:rsidP="00D77A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Completion of NEA.</w:t>
            </w:r>
          </w:p>
          <w:p w14:paraId="1FCCBC2E" w14:textId="77777777" w:rsidR="00D77AFC" w:rsidRDefault="00D77AFC" w:rsidP="00D77AFC">
            <w:pPr>
              <w:jc w:val="center"/>
              <w:rPr>
                <w:rFonts w:ascii="Century Gothic" w:hAnsi="Century Gothic"/>
              </w:rPr>
            </w:pPr>
          </w:p>
          <w:p w14:paraId="31E31584" w14:textId="77777777" w:rsidR="00D77AFC" w:rsidRDefault="00D77AFC" w:rsidP="00D77A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Preparation for GCSE Examination</w:t>
            </w:r>
          </w:p>
        </w:tc>
        <w:tc>
          <w:tcPr>
            <w:tcW w:w="2708" w:type="dxa"/>
            <w:shd w:val="clear" w:color="auto" w:fill="D9D9D9" w:themeFill="background1" w:themeFillShade="D9"/>
          </w:tcPr>
          <w:p w14:paraId="6FBD39F3" w14:textId="77777777" w:rsidR="00D77AFC" w:rsidRDefault="00D77AFC" w:rsidP="00D77AFC">
            <w:pPr>
              <w:jc w:val="center"/>
              <w:rPr>
                <w:rFonts w:ascii="Century Gothic" w:hAnsi="Century Gothic"/>
              </w:rPr>
            </w:pPr>
          </w:p>
          <w:p w14:paraId="496506AE" w14:textId="77777777" w:rsidR="00D77AFC" w:rsidRDefault="00D77AFC" w:rsidP="00D77A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Preparation for GCSE Examination</w:t>
            </w:r>
          </w:p>
        </w:tc>
      </w:tr>
    </w:tbl>
    <w:p w14:paraId="4780FA18" w14:textId="77777777" w:rsidR="00D77AFC" w:rsidRPr="00A87C41" w:rsidRDefault="00D77AFC">
      <w:pPr>
        <w:rPr>
          <w:rFonts w:ascii="Century Gothic" w:hAnsi="Century Gothic"/>
        </w:rPr>
      </w:pPr>
    </w:p>
    <w:sectPr w:rsidR="00D77AFC" w:rsidRPr="00A87C41" w:rsidSect="00F91CA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139E" w14:textId="77777777" w:rsidR="00DE0A7E" w:rsidRDefault="00DE0A7E" w:rsidP="00F91CA1">
      <w:pPr>
        <w:spacing w:after="0" w:line="240" w:lineRule="auto"/>
      </w:pPr>
      <w:r>
        <w:separator/>
      </w:r>
    </w:p>
  </w:endnote>
  <w:endnote w:type="continuationSeparator" w:id="0">
    <w:p w14:paraId="1D37A438" w14:textId="77777777" w:rsidR="00DE0A7E" w:rsidRDefault="00DE0A7E" w:rsidP="00F9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2EBAE" w14:textId="77777777" w:rsidR="00DE0A7E" w:rsidRDefault="00DE0A7E" w:rsidP="00F91CA1">
      <w:pPr>
        <w:spacing w:after="0" w:line="240" w:lineRule="auto"/>
      </w:pPr>
      <w:r>
        <w:separator/>
      </w:r>
    </w:p>
  </w:footnote>
  <w:footnote w:type="continuationSeparator" w:id="0">
    <w:p w14:paraId="1ED19106" w14:textId="77777777" w:rsidR="00DE0A7E" w:rsidRDefault="00DE0A7E" w:rsidP="00F9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88333" w14:textId="77777777" w:rsidR="00F91CA1" w:rsidRPr="00F91CA1" w:rsidRDefault="00F91CA1">
    <w:pPr>
      <w:pStyle w:val="Header"/>
      <w:rPr>
        <w:rFonts w:ascii="Century Gothic" w:hAnsi="Century Gothic"/>
      </w:rPr>
    </w:pPr>
    <w:r w:rsidRPr="00F91CA1">
      <w:rPr>
        <w:rFonts w:ascii="Century Gothic" w:hAnsi="Century Gothic"/>
      </w:rPr>
      <w:t>Birkenhead Park School</w:t>
    </w:r>
  </w:p>
  <w:p w14:paraId="4C0DE70D" w14:textId="77777777" w:rsidR="00F91CA1" w:rsidRDefault="00F91C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41"/>
    <w:rsid w:val="0005443F"/>
    <w:rsid w:val="000B0BAF"/>
    <w:rsid w:val="00131F39"/>
    <w:rsid w:val="00734E86"/>
    <w:rsid w:val="009D6B3C"/>
    <w:rsid w:val="00A87C41"/>
    <w:rsid w:val="00AA193B"/>
    <w:rsid w:val="00D431AF"/>
    <w:rsid w:val="00D77AFC"/>
    <w:rsid w:val="00DE0A7E"/>
    <w:rsid w:val="00F44218"/>
    <w:rsid w:val="00F91CA1"/>
    <w:rsid w:val="00FF3B0A"/>
    <w:rsid w:val="1239BE15"/>
    <w:rsid w:val="6B14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D010D"/>
  <w15:chartTrackingRefBased/>
  <w15:docId w15:val="{40901E3F-5EC2-49F6-82A5-C1D582FC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1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CA1"/>
  </w:style>
  <w:style w:type="paragraph" w:styleId="Footer">
    <w:name w:val="footer"/>
    <w:basedOn w:val="Normal"/>
    <w:link w:val="FooterChar"/>
    <w:uiPriority w:val="99"/>
    <w:unhideWhenUsed/>
    <w:rsid w:val="00F91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823F75D43A34298017AAD6765BB00" ma:contentTypeVersion="16" ma:contentTypeDescription="Create a new document." ma:contentTypeScope="" ma:versionID="c3b91f0b2ece911f4f9ec690c9750f80">
  <xsd:schema xmlns:xsd="http://www.w3.org/2001/XMLSchema" xmlns:xs="http://www.w3.org/2001/XMLSchema" xmlns:p="http://schemas.microsoft.com/office/2006/metadata/properties" xmlns:ns3="d6847218-6ea8-41c3-bb48-e64a05b373ab" xmlns:ns4="5ba6380e-1bad-47af-9aba-c2929a5d606b" targetNamespace="http://schemas.microsoft.com/office/2006/metadata/properties" ma:root="true" ma:fieldsID="79d120fd76ff1768835de52b7388d88d" ns3:_="" ns4:_="">
    <xsd:import namespace="d6847218-6ea8-41c3-bb48-e64a05b373ab"/>
    <xsd:import namespace="5ba6380e-1bad-47af-9aba-c2929a5d6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47218-6ea8-41c3-bb48-e64a05b37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6380e-1bad-47af-9aba-c2929a5d6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847218-6ea8-41c3-bb48-e64a05b373ab" xsi:nil="true"/>
  </documentManagement>
</p:properties>
</file>

<file path=customXml/itemProps1.xml><?xml version="1.0" encoding="utf-8"?>
<ds:datastoreItem xmlns:ds="http://schemas.openxmlformats.org/officeDocument/2006/customXml" ds:itemID="{681FBF00-4C79-4A2A-9EB9-747EC593B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D65E41-EC81-463E-9C84-CCD3F46DE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47218-6ea8-41c3-bb48-e64a05b373ab"/>
    <ds:schemaRef ds:uri="5ba6380e-1bad-47af-9aba-c2929a5d6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1CCBA6-9BA8-4E90-91C3-D769A99E0C9A}">
  <ds:schemaRefs>
    <ds:schemaRef ds:uri="http://schemas.microsoft.com/office/2006/metadata/properties"/>
    <ds:schemaRef ds:uri="http://schemas.microsoft.com/office/infopath/2007/PartnerControls"/>
    <ds:schemaRef ds:uri="d6847218-6ea8-41c3-bb48-e64a05b373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2587</Characters>
  <Application>Microsoft Office Word</Application>
  <DocSecurity>4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Dawes</dc:creator>
  <cp:keywords/>
  <dc:description/>
  <cp:lastModifiedBy>Paul Brown</cp:lastModifiedBy>
  <cp:revision>2</cp:revision>
  <dcterms:created xsi:type="dcterms:W3CDTF">2024-11-08T08:07:00Z</dcterms:created>
  <dcterms:modified xsi:type="dcterms:W3CDTF">2024-11-08T08:07:00Z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0x010100145823F75D43A34298017AAD6765BB00</vt:lpwstr>
  </property>
</Properties>
</file>