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16144" w14:textId="293221ED" w:rsidR="000B0BAF" w:rsidRPr="00F91CA1" w:rsidRDefault="00F91CA1">
      <w:pPr>
        <w:rPr>
          <w:rFonts w:ascii="Century Gothic" w:hAnsi="Century Gothic"/>
          <w:sz w:val="32"/>
          <w:szCs w:val="32"/>
        </w:rPr>
      </w:pPr>
      <w:r w:rsidRPr="00F91CA1">
        <w:rPr>
          <w:rFonts w:ascii="Century Gothic" w:hAnsi="Century Gothic"/>
          <w:sz w:val="32"/>
          <w:szCs w:val="32"/>
        </w:rPr>
        <w:t>KS</w:t>
      </w:r>
      <w:r w:rsidR="00CD25B2">
        <w:rPr>
          <w:rFonts w:ascii="Century Gothic" w:hAnsi="Century Gothic"/>
          <w:sz w:val="32"/>
          <w:szCs w:val="32"/>
        </w:rPr>
        <w:t xml:space="preserve">4 </w:t>
      </w:r>
      <w:r w:rsidR="00A87C41" w:rsidRPr="00F91CA1">
        <w:rPr>
          <w:rFonts w:ascii="Century Gothic" w:hAnsi="Century Gothic"/>
          <w:sz w:val="32"/>
          <w:szCs w:val="32"/>
        </w:rPr>
        <w:t>Curriculum Overview 202</w:t>
      </w:r>
      <w:r w:rsidR="0037480A">
        <w:rPr>
          <w:rFonts w:ascii="Century Gothic" w:hAnsi="Century Gothic"/>
          <w:sz w:val="32"/>
          <w:szCs w:val="32"/>
        </w:rPr>
        <w:t>5</w:t>
      </w:r>
      <w:r w:rsidR="00A87C41" w:rsidRPr="00F91CA1">
        <w:rPr>
          <w:rFonts w:ascii="Century Gothic" w:hAnsi="Century Gothic"/>
          <w:sz w:val="32"/>
          <w:szCs w:val="32"/>
        </w:rPr>
        <w:t>-2</w:t>
      </w:r>
      <w:r w:rsidR="0037480A">
        <w:rPr>
          <w:rFonts w:ascii="Century Gothic" w:hAnsi="Century Gothic"/>
          <w:sz w:val="32"/>
          <w:szCs w:val="32"/>
        </w:rPr>
        <w:t>6</w:t>
      </w:r>
    </w:p>
    <w:p w14:paraId="6DFD3F73" w14:textId="7E2DBA85" w:rsidR="00A87C41" w:rsidRDefault="00E651D7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5CF889" wp14:editId="3951476C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6657975" cy="361950"/>
                <wp:effectExtent l="0" t="0" r="952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7975" cy="361950"/>
                        </a:xfrm>
                        <a:prstGeom prst="rect">
                          <a:avLst/>
                        </a:prstGeom>
                        <a:solidFill>
                          <a:srgbClr val="0099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D5A744" w14:textId="130D304A" w:rsidR="00F91CA1" w:rsidRPr="00E651D7" w:rsidRDefault="00F91CA1" w:rsidP="00F91CA1">
                            <w:pPr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E651D7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Rationale of KS</w:t>
                            </w:r>
                            <w:r w:rsidR="00CD25B2" w:rsidRPr="00E651D7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E651D7">
                              <w:rPr>
                                <w:rFonts w:ascii="Century Gothic" w:hAnsi="Century Gothic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Curriculum: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rect w14:anchorId="2C5CF889" id="Rectangle 3" o:spid="_x0000_s1026" style="position:absolute;margin-left:0;margin-top:27.4pt;width:524.25pt;height:28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" fillcolor="#090" strokecolor="#09101d [484]" strokeweight="1pt">
                <v:path arrowok="t"/>
                <v:textbox>
                  <w:txbxContent>
                    <w:p w14:paraId="42D5A744" w14:textId="130D304A" w:rsidR="00F91CA1" w:rsidRPr="00E651D7" w:rsidRDefault="00F91CA1" w:rsidP="00F91CA1">
                      <w:pPr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</w:pPr>
                      <w:r w:rsidRPr="00E651D7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Rationale of KS</w:t>
                      </w:r>
                      <w:r w:rsidR="00CD25B2" w:rsidRPr="00E651D7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E651D7">
                        <w:rPr>
                          <w:rFonts w:ascii="Century Gothic" w:hAnsi="Century Gothic"/>
                          <w:color w:val="FFFFFF" w:themeColor="background1"/>
                          <w:sz w:val="32"/>
                          <w:szCs w:val="32"/>
                        </w:rPr>
                        <w:t xml:space="preserve"> Curriculum: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91CA1" w:rsidRPr="00F91CA1">
        <w:rPr>
          <w:rFonts w:ascii="Century Gothic" w:hAnsi="Century Gothic"/>
          <w:b/>
          <w:bCs/>
          <w:sz w:val="36"/>
          <w:szCs w:val="36"/>
        </w:rPr>
        <w:t xml:space="preserve">Subject: </w:t>
      </w:r>
      <w:r w:rsidR="00CD25B2">
        <w:rPr>
          <w:rFonts w:ascii="Century Gothic" w:hAnsi="Century Gothic"/>
          <w:b/>
          <w:bCs/>
          <w:sz w:val="36"/>
          <w:szCs w:val="36"/>
        </w:rPr>
        <w:t>MATHS</w:t>
      </w:r>
    </w:p>
    <w:p w14:paraId="2777FF23" w14:textId="7B549174" w:rsidR="00F91CA1" w:rsidRPr="00F91CA1" w:rsidRDefault="00E651D7" w:rsidP="00F91CA1">
      <w:pPr>
        <w:rPr>
          <w:rFonts w:ascii="Century Gothic" w:hAnsi="Century Gothic"/>
          <w:b/>
          <w:bCs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5641EA" wp14:editId="2DFDC3FD">
                <wp:simplePos x="0" y="0"/>
                <wp:positionH relativeFrom="column">
                  <wp:posOffset>15875</wp:posOffset>
                </wp:positionH>
                <wp:positionV relativeFrom="paragraph">
                  <wp:posOffset>304800</wp:posOffset>
                </wp:positionV>
                <wp:extent cx="6631940" cy="18732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31940" cy="1873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DEC885B" w14:textId="77777777" w:rsidR="00CD25B2" w:rsidRPr="00E651D7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651D7">
                              <w:rPr>
                                <w:sz w:val="20"/>
                                <w:szCs w:val="20"/>
                              </w:rPr>
                              <w:t>Students in Year 10 and 11 build on core skills and apply their knowledge in different exam situations to prepare them for their Mathematics GCSE exam.</w:t>
                            </w:r>
                          </w:p>
                          <w:p w14:paraId="7638045D" w14:textId="77777777" w:rsidR="00CD25B2" w:rsidRPr="00E651D7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651D7">
                              <w:rPr>
                                <w:sz w:val="20"/>
                                <w:szCs w:val="20"/>
                              </w:rPr>
                              <w:t xml:space="preserve">The year 10 curriculum is sequenced to ensure all aspects of the curriculum are with more emphasis on exam style questions and problem solving.  </w:t>
                            </w:r>
                          </w:p>
                          <w:p w14:paraId="5E0C66FC" w14:textId="77777777" w:rsidR="00CD25B2" w:rsidRPr="00E651D7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651D7">
                              <w:rPr>
                                <w:sz w:val="20"/>
                                <w:szCs w:val="20"/>
                              </w:rPr>
                              <w:t xml:space="preserve">Year 11 is focused on the separate knowledge and skills required for foundation or higher depending on the student, ensuring there is effective crossover content for specific classes. </w:t>
                            </w:r>
                          </w:p>
                          <w:p w14:paraId="1CD7AD7D" w14:textId="77777777" w:rsidR="00CD25B2" w:rsidRPr="00E651D7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651D7">
                              <w:rPr>
                                <w:sz w:val="20"/>
                                <w:szCs w:val="20"/>
                              </w:rPr>
                              <w:t xml:space="preserve">Focus on exam practice for year 11 students within responsive revision along with constant revision of concepts through retrieval practice. </w:t>
                            </w:r>
                          </w:p>
                          <w:p w14:paraId="19274305" w14:textId="77777777" w:rsidR="00CD25B2" w:rsidRPr="00E651D7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651D7">
                              <w:rPr>
                                <w:sz w:val="20"/>
                                <w:szCs w:val="20"/>
                              </w:rPr>
                              <w:t>Through the Edexcel GCSE Curriculum, students in KS4 develop their fluency, reasoning and problem-solving skills.</w:t>
                            </w:r>
                          </w:p>
                          <w:p w14:paraId="1242C98C" w14:textId="77777777" w:rsidR="00CD25B2" w:rsidRPr="00E651D7" w:rsidRDefault="00CD25B2" w:rsidP="00CD25B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E651D7">
                              <w:rPr>
                                <w:sz w:val="20"/>
                                <w:szCs w:val="20"/>
                              </w:rPr>
                              <w:t xml:space="preserve">Planned cultural capital: Using Mathematical skills in real life contexts linked to careers and problem solving. </w:t>
                            </w:r>
                          </w:p>
                          <w:p w14:paraId="34C7C3A1" w14:textId="77777777" w:rsidR="00CD25B2" w:rsidRDefault="00CD25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495641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.25pt;margin-top:24pt;width:522.2pt;height:14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" fillcolor="white [3201]" strokeweight=".5pt">
                <v:path arrowok="t"/>
                <v:textbox>
                  <w:txbxContent>
                    <w:p w14:paraId="7DEC885B" w14:textId="77777777" w:rsidR="00CD25B2" w:rsidRPr="00E651D7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651D7">
                        <w:rPr>
                          <w:sz w:val="20"/>
                          <w:szCs w:val="20"/>
                        </w:rPr>
                        <w:t>Students in Year 10 and 11 build on core skills and apply their knowledge in different exam situations to prepare them for their Mathematics GCSE exam.</w:t>
                      </w:r>
                    </w:p>
                    <w:p w14:paraId="7638045D" w14:textId="77777777" w:rsidR="00CD25B2" w:rsidRPr="00E651D7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651D7">
                        <w:rPr>
                          <w:sz w:val="20"/>
                          <w:szCs w:val="20"/>
                        </w:rPr>
                        <w:t xml:space="preserve">The year 10 curriculum is sequenced to ensure all aspects of the curriculum are with more emphasis on exam style questions and problem solving.  </w:t>
                      </w:r>
                    </w:p>
                    <w:p w14:paraId="5E0C66FC" w14:textId="77777777" w:rsidR="00CD25B2" w:rsidRPr="00E651D7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651D7">
                        <w:rPr>
                          <w:sz w:val="20"/>
                          <w:szCs w:val="20"/>
                        </w:rPr>
                        <w:t xml:space="preserve">Year 11 is focused on the separate knowledge and skills required for foundation or higher depending on the student, ensuring there is effective crossover content for specific classes. </w:t>
                      </w:r>
                    </w:p>
                    <w:p w14:paraId="1CD7AD7D" w14:textId="77777777" w:rsidR="00CD25B2" w:rsidRPr="00E651D7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651D7">
                        <w:rPr>
                          <w:sz w:val="20"/>
                          <w:szCs w:val="20"/>
                        </w:rPr>
                        <w:t xml:space="preserve">Focus on exam practice for year 11 students within responsive revision along with constant revision of concepts through retrieval practice. </w:t>
                      </w:r>
                    </w:p>
                    <w:p w14:paraId="19274305" w14:textId="77777777" w:rsidR="00CD25B2" w:rsidRPr="00E651D7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651D7">
                        <w:rPr>
                          <w:sz w:val="20"/>
                          <w:szCs w:val="20"/>
                        </w:rPr>
                        <w:t>Through the Edexcel GCSE Curriculum, students in KS4 develop their fluency, reasoning and problem-solving skills.</w:t>
                      </w:r>
                    </w:p>
                    <w:p w14:paraId="1242C98C" w14:textId="77777777" w:rsidR="00CD25B2" w:rsidRPr="00E651D7" w:rsidRDefault="00CD25B2" w:rsidP="00CD25B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0"/>
                          <w:szCs w:val="20"/>
                        </w:rPr>
                      </w:pPr>
                      <w:r w:rsidRPr="00E651D7">
                        <w:rPr>
                          <w:sz w:val="20"/>
                          <w:szCs w:val="20"/>
                        </w:rPr>
                        <w:t xml:space="preserve">Planned cultural capital: Using Mathematical skills in real life contexts linked to careers and problem solving. </w:t>
                      </w:r>
                    </w:p>
                    <w:p w14:paraId="34C7C3A1" w14:textId="77777777" w:rsidR="00CD25B2" w:rsidRDefault="00CD25B2"/>
                  </w:txbxContent>
                </v:textbox>
              </v:shape>
            </w:pict>
          </mc:Fallback>
        </mc:AlternateContent>
      </w:r>
    </w:p>
    <w:p w14:paraId="4183ABF8" w14:textId="77777777" w:rsidR="00A87C41" w:rsidRDefault="00A87C41">
      <w:pPr>
        <w:rPr>
          <w:rFonts w:ascii="Century Gothic" w:hAnsi="Century Gothic"/>
        </w:rPr>
      </w:pPr>
    </w:p>
    <w:tbl>
      <w:tblPr>
        <w:tblStyle w:val="TableGrid"/>
        <w:tblpPr w:leftFromText="180" w:rightFromText="180" w:vertAnchor="page" w:horzAnchor="margin" w:tblpY="6609"/>
        <w:tblW w:w="0" w:type="auto"/>
        <w:tblBorders>
          <w:top w:val="single" w:sz="36" w:space="0" w:color="009900"/>
          <w:left w:val="single" w:sz="36" w:space="0" w:color="009900"/>
          <w:bottom w:val="single" w:sz="36" w:space="0" w:color="009900"/>
          <w:right w:val="single" w:sz="36" w:space="0" w:color="009900"/>
          <w:insideH w:val="single" w:sz="36" w:space="0" w:color="009900"/>
          <w:insideV w:val="single" w:sz="36" w:space="0" w:color="009900"/>
        </w:tblBorders>
        <w:tblLook w:val="04A0" w:firstRow="1" w:lastRow="0" w:firstColumn="1" w:lastColumn="0" w:noHBand="0" w:noVBand="1"/>
      </w:tblPr>
      <w:tblGrid>
        <w:gridCol w:w="1706"/>
        <w:gridCol w:w="3024"/>
        <w:gridCol w:w="2938"/>
        <w:gridCol w:w="2708"/>
      </w:tblGrid>
      <w:tr w:rsidR="00F91CA1" w14:paraId="23769C1C" w14:textId="77777777" w:rsidTr="00F91CA1">
        <w:tc>
          <w:tcPr>
            <w:tcW w:w="10376" w:type="dxa"/>
            <w:gridSpan w:val="4"/>
            <w:shd w:val="clear" w:color="auto" w:fill="009900"/>
          </w:tcPr>
          <w:p w14:paraId="73692328" w14:textId="77777777" w:rsidR="00F91CA1" w:rsidRPr="00F91CA1" w:rsidRDefault="00F91CA1" w:rsidP="00F91CA1">
            <w:pPr>
              <w:rPr>
                <w:rFonts w:ascii="Century Gothic" w:hAnsi="Century Gothic"/>
              </w:rPr>
            </w:pPr>
            <w:r w:rsidRPr="00F91CA1">
              <w:rPr>
                <w:rFonts w:ascii="Century Gothic" w:hAnsi="Century Gothic"/>
                <w:color w:val="FFFFFF" w:themeColor="background1"/>
                <w:sz w:val="32"/>
                <w:szCs w:val="32"/>
              </w:rPr>
              <w:t>Sequence of Learning:</w:t>
            </w:r>
          </w:p>
        </w:tc>
      </w:tr>
      <w:tr w:rsidR="00F91CA1" w14:paraId="6F83B96A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184FAB47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KS3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436A72BF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1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65C0ECD1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2</w:t>
            </w:r>
          </w:p>
        </w:tc>
        <w:tc>
          <w:tcPr>
            <w:tcW w:w="2708" w:type="dxa"/>
            <w:shd w:val="clear" w:color="auto" w:fill="D9D9D9" w:themeFill="background1" w:themeFillShade="D9"/>
          </w:tcPr>
          <w:p w14:paraId="3549E930" w14:textId="77777777" w:rsidR="00F91CA1" w:rsidRDefault="00F91CA1" w:rsidP="00F91CA1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Term 3</w:t>
            </w:r>
          </w:p>
        </w:tc>
      </w:tr>
      <w:tr w:rsidR="00CD25B2" w14:paraId="46006DAE" w14:textId="77777777" w:rsidTr="00F91CA1">
        <w:tc>
          <w:tcPr>
            <w:tcW w:w="1706" w:type="dxa"/>
            <w:shd w:val="clear" w:color="auto" w:fill="FFFFFF" w:themeFill="background1"/>
          </w:tcPr>
          <w:p w14:paraId="2B6D15B0" w14:textId="149DE8B7" w:rsidR="00CD25B2" w:rsidRDefault="00CD25B2" w:rsidP="00CD25B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10</w:t>
            </w:r>
          </w:p>
        </w:tc>
        <w:tc>
          <w:tcPr>
            <w:tcW w:w="3024" w:type="dxa"/>
          </w:tcPr>
          <w:p w14:paraId="518ECF70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Equations and Inequalities</w:t>
            </w:r>
          </w:p>
          <w:p w14:paraId="6EB8E183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Sequences</w:t>
            </w:r>
          </w:p>
          <w:p w14:paraId="45B05906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Linear and Real-Life Graphs</w:t>
            </w:r>
          </w:p>
          <w:p w14:paraId="19540D87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Types of Number</w:t>
            </w:r>
          </w:p>
          <w:p w14:paraId="4897BF6C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Perimeter, Area and Volume</w:t>
            </w:r>
          </w:p>
          <w:p w14:paraId="2FF909A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Expanding and Factorising</w:t>
            </w:r>
          </w:p>
          <w:p w14:paraId="5314EBB6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Indices</w:t>
            </w:r>
          </w:p>
          <w:p w14:paraId="64A39535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Algebra Recap</w:t>
            </w:r>
          </w:p>
          <w:p w14:paraId="72A00843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Sequences</w:t>
            </w:r>
          </w:p>
          <w:p w14:paraId="0069F5C5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Linear Graphs</w:t>
            </w:r>
          </w:p>
          <w:p w14:paraId="7C062AC1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Quadratic Graphs</w:t>
            </w:r>
          </w:p>
          <w:p w14:paraId="13A3240E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Perimeter and Area</w:t>
            </w:r>
          </w:p>
          <w:p w14:paraId="74AAEB33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Circles</w:t>
            </w:r>
          </w:p>
          <w:p w14:paraId="0022016C" w14:textId="5C0DF39E" w:rsidR="00CD25B2" w:rsidRPr="00CD25B2" w:rsidRDefault="00CD25B2" w:rsidP="00CD25B2">
            <w:pPr>
              <w:rPr>
                <w:rFonts w:ascii="Century Gothic" w:hAnsi="Century Gothic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Surds</w:t>
            </w:r>
          </w:p>
        </w:tc>
        <w:tc>
          <w:tcPr>
            <w:tcW w:w="2938" w:type="dxa"/>
          </w:tcPr>
          <w:p w14:paraId="4A8D386C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Representing Data</w:t>
            </w:r>
          </w:p>
          <w:p w14:paraId="26BA59E2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FDP</w:t>
            </w:r>
          </w:p>
          <w:p w14:paraId="5616FF74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Angles</w:t>
            </w:r>
          </w:p>
          <w:p w14:paraId="4B52E280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Construction</w:t>
            </w:r>
          </w:p>
          <w:p w14:paraId="45C82EC7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Averages</w:t>
            </w:r>
          </w:p>
          <w:p w14:paraId="11EE2121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Transformations</w:t>
            </w:r>
          </w:p>
          <w:p w14:paraId="77799E31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Representing Data</w:t>
            </w:r>
          </w:p>
          <w:p w14:paraId="0FB6A847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Averages</w:t>
            </w:r>
          </w:p>
          <w:p w14:paraId="6D62639D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Ratio &amp; Proportion</w:t>
            </w:r>
          </w:p>
          <w:p w14:paraId="7294643C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Angles</w:t>
            </w:r>
          </w:p>
          <w:p w14:paraId="41D648B5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Pythagoras</w:t>
            </w:r>
          </w:p>
          <w:p w14:paraId="54B02BC8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Transformations</w:t>
            </w:r>
          </w:p>
          <w:p w14:paraId="058C844E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Bearings</w:t>
            </w:r>
          </w:p>
          <w:p w14:paraId="339D4794" w14:textId="7ABC6658" w:rsidR="00CD25B2" w:rsidRPr="00CD25B2" w:rsidRDefault="00CD25B2" w:rsidP="00CD25B2">
            <w:pPr>
              <w:rPr>
                <w:rFonts w:ascii="Century Gothic" w:hAnsi="Century Gothic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Loci &amp; Construction</w:t>
            </w:r>
          </w:p>
        </w:tc>
        <w:tc>
          <w:tcPr>
            <w:tcW w:w="2708" w:type="dxa"/>
          </w:tcPr>
          <w:p w14:paraId="34E36809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Pythagoras</w:t>
            </w:r>
          </w:p>
          <w:p w14:paraId="131AE0F6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Ratio</w:t>
            </w:r>
          </w:p>
          <w:p w14:paraId="0934FFF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Proportion</w:t>
            </w:r>
          </w:p>
          <w:p w14:paraId="514D0604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Probability</w:t>
            </w:r>
          </w:p>
          <w:p w14:paraId="12ECAC62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HCF &amp; LCM – Venn Diagrams</w:t>
            </w:r>
          </w:p>
          <w:p w14:paraId="6FBE5812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SOHCAHTOA</w:t>
            </w:r>
          </w:p>
          <w:p w14:paraId="0A8C3419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Solving Quadratics</w:t>
            </w:r>
          </w:p>
          <w:p w14:paraId="3FB75C2E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Probability</w:t>
            </w:r>
          </w:p>
          <w:p w14:paraId="785813E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Statistical Diagrams</w:t>
            </w:r>
          </w:p>
          <w:p w14:paraId="66011BF3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Growth and Decay</w:t>
            </w:r>
          </w:p>
          <w:p w14:paraId="33CFCD36" w14:textId="566DF7CB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Direct and Inverse Proportion</w:t>
            </w:r>
          </w:p>
        </w:tc>
      </w:tr>
      <w:tr w:rsidR="00CD25B2" w14:paraId="4CCB6ADF" w14:textId="77777777" w:rsidTr="00F91CA1">
        <w:tc>
          <w:tcPr>
            <w:tcW w:w="1706" w:type="dxa"/>
            <w:shd w:val="clear" w:color="auto" w:fill="D9D9D9" w:themeFill="background1" w:themeFillShade="D9"/>
          </w:tcPr>
          <w:p w14:paraId="197C769E" w14:textId="349B098A" w:rsidR="00CD25B2" w:rsidRDefault="00CD25B2" w:rsidP="00CD25B2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Year 11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6E1DAC8E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Percentages</w:t>
            </w:r>
          </w:p>
          <w:p w14:paraId="0371BFF9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Growth and Decay</w:t>
            </w:r>
          </w:p>
          <w:p w14:paraId="3DDE54A7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Compound Measures</w:t>
            </w:r>
          </w:p>
          <w:p w14:paraId="1562500E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Shape</w:t>
            </w:r>
          </w:p>
          <w:p w14:paraId="77A5E434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Constructions and Loci</w:t>
            </w:r>
          </w:p>
          <w:p w14:paraId="323084C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Expanding and Factorising</w:t>
            </w:r>
          </w:p>
          <w:p w14:paraId="0A633ACA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Circles </w:t>
            </w:r>
          </w:p>
          <w:p w14:paraId="1BD2FF19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Area and Volume</w:t>
            </w:r>
          </w:p>
          <w:p w14:paraId="4B6CCC4D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Calculating with Fractions</w:t>
            </w:r>
          </w:p>
          <w:p w14:paraId="51859770" w14:textId="77777777" w:rsidR="00CD25B2" w:rsidRPr="00CD25B2" w:rsidRDefault="00CD25B2" w:rsidP="00CD25B2">
            <w:pPr>
              <w:rPr>
                <w:rFonts w:ascii="Century Gothic" w:hAnsi="Century Gothic"/>
                <w:sz w:val="18"/>
                <w:szCs w:val="18"/>
              </w:rPr>
            </w:pPr>
          </w:p>
          <w:p w14:paraId="55E6DF43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Similarity and Congruence</w:t>
            </w:r>
          </w:p>
          <w:p w14:paraId="150FFA10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Sin, Cos, Tan</w:t>
            </w:r>
          </w:p>
          <w:p w14:paraId="20F900C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Transforming Graphs</w:t>
            </w:r>
          </w:p>
          <w:p w14:paraId="0BA04271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Sine and Cosine Rule</w:t>
            </w:r>
          </w:p>
          <w:p w14:paraId="1E21A299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Inequalities</w:t>
            </w:r>
          </w:p>
          <w:p w14:paraId="0B678E3E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Triple Brackets</w:t>
            </w:r>
          </w:p>
          <w:p w14:paraId="1EC89F04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Circle Theorem</w:t>
            </w:r>
          </w:p>
          <w:p w14:paraId="118922AA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Equation of a Circle</w:t>
            </w:r>
          </w:p>
          <w:p w14:paraId="55038ECD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Surds</w:t>
            </w:r>
          </w:p>
          <w:p w14:paraId="193A2040" w14:textId="048A2D69" w:rsidR="00CD25B2" w:rsidRPr="00CD25B2" w:rsidRDefault="00CD25B2" w:rsidP="00CD25B2">
            <w:pPr>
              <w:rPr>
                <w:rFonts w:ascii="Century Gothic" w:hAnsi="Century Gothic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Functions</w:t>
            </w:r>
          </w:p>
        </w:tc>
        <w:tc>
          <w:tcPr>
            <w:tcW w:w="2938" w:type="dxa"/>
            <w:shd w:val="clear" w:color="auto" w:fill="D9D9D9" w:themeFill="background1" w:themeFillShade="D9"/>
          </w:tcPr>
          <w:p w14:paraId="42818EC6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Indices</w:t>
            </w:r>
          </w:p>
          <w:p w14:paraId="7F4F220F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Standard Form</w:t>
            </w:r>
          </w:p>
          <w:p w14:paraId="19DA9B61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 xml:space="preserve">Similarity </w:t>
            </w:r>
          </w:p>
          <w:p w14:paraId="72878A83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Congruence</w:t>
            </w:r>
          </w:p>
          <w:p w14:paraId="54D9BF38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Vectors</w:t>
            </w:r>
          </w:p>
          <w:p w14:paraId="4089BC75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Solving Equations</w:t>
            </w:r>
          </w:p>
          <w:p w14:paraId="7F0FAAA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Changing the Subject</w:t>
            </w:r>
          </w:p>
          <w:p w14:paraId="17135DF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Simultaneous Equations</w:t>
            </w:r>
          </w:p>
          <w:p w14:paraId="6A01B844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Vectors</w:t>
            </w:r>
          </w:p>
          <w:p w14:paraId="5F0707D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Direct Proportion</w:t>
            </w:r>
          </w:p>
          <w:p w14:paraId="2BC53FC4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Inverse Proportion</w:t>
            </w:r>
          </w:p>
          <w:p w14:paraId="492C0890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Exponential Equations and Graphs</w:t>
            </w:r>
          </w:p>
          <w:p w14:paraId="3951454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Estimating a Gradient</w:t>
            </w:r>
          </w:p>
          <w:p w14:paraId="7DDC24EF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Area Under a Curve</w:t>
            </w:r>
          </w:p>
          <w:p w14:paraId="65F3F716" w14:textId="77777777" w:rsidR="00CD25B2" w:rsidRPr="00CD25B2" w:rsidRDefault="00CD25B2" w:rsidP="00CD25B2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2708" w:type="dxa"/>
            <w:shd w:val="clear" w:color="auto" w:fill="D9D9D9" w:themeFill="background1" w:themeFillShade="D9"/>
          </w:tcPr>
          <w:p w14:paraId="5D092366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429FE941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0BC43D5B" w14:textId="77777777" w:rsidR="00CD25B2" w:rsidRPr="00CD25B2" w:rsidRDefault="00CD25B2" w:rsidP="00CD25B2">
            <w:p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5B5AFDE7" w14:textId="02727E44" w:rsidR="00CD25B2" w:rsidRPr="00CD25B2" w:rsidRDefault="00CD25B2" w:rsidP="00CD25B2">
            <w:pPr>
              <w:rPr>
                <w:rFonts w:ascii="Century Gothic" w:hAnsi="Century Gothic"/>
                <w:sz w:val="18"/>
                <w:szCs w:val="18"/>
              </w:rPr>
            </w:pPr>
            <w:r w:rsidRPr="00CD25B2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Responsive Revision</w:t>
            </w:r>
          </w:p>
        </w:tc>
      </w:tr>
    </w:tbl>
    <w:p w14:paraId="0D953ADB" w14:textId="77777777" w:rsidR="00F91CA1" w:rsidRPr="00A87C41" w:rsidRDefault="00F91CA1">
      <w:pPr>
        <w:rPr>
          <w:rFonts w:ascii="Century Gothic" w:hAnsi="Century Gothic"/>
        </w:rPr>
      </w:pPr>
    </w:p>
    <w:sectPr w:rsidR="00F91CA1" w:rsidRPr="00A87C41" w:rsidSect="00F91CA1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739977" w14:textId="77777777" w:rsidR="00E97768" w:rsidRDefault="00E97768" w:rsidP="00F91CA1">
      <w:pPr>
        <w:spacing w:after="0" w:line="240" w:lineRule="auto"/>
      </w:pPr>
      <w:r>
        <w:separator/>
      </w:r>
    </w:p>
  </w:endnote>
  <w:endnote w:type="continuationSeparator" w:id="0">
    <w:p w14:paraId="0C21E633" w14:textId="77777777" w:rsidR="00E97768" w:rsidRDefault="00E97768" w:rsidP="00F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02078" w14:textId="77777777" w:rsidR="00E97768" w:rsidRDefault="00E97768" w:rsidP="00F91CA1">
      <w:pPr>
        <w:spacing w:after="0" w:line="240" w:lineRule="auto"/>
      </w:pPr>
      <w:r>
        <w:separator/>
      </w:r>
    </w:p>
  </w:footnote>
  <w:footnote w:type="continuationSeparator" w:id="0">
    <w:p w14:paraId="01670CCC" w14:textId="77777777" w:rsidR="00E97768" w:rsidRDefault="00E97768" w:rsidP="00F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AD5BCF" w14:textId="77777777" w:rsidR="00F91CA1" w:rsidRPr="00F91CA1" w:rsidRDefault="00F91CA1">
    <w:pPr>
      <w:pStyle w:val="Header"/>
      <w:rPr>
        <w:rFonts w:ascii="Century Gothic" w:hAnsi="Century Gothic"/>
      </w:rPr>
    </w:pPr>
    <w:r w:rsidRPr="00F91CA1">
      <w:rPr>
        <w:rFonts w:ascii="Century Gothic" w:hAnsi="Century Gothic"/>
      </w:rPr>
      <w:t>Birkenhead Park School</w:t>
    </w:r>
  </w:p>
  <w:p w14:paraId="44A809E9" w14:textId="77777777" w:rsidR="00F91CA1" w:rsidRDefault="00F91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767CF"/>
    <w:multiLevelType w:val="hybridMultilevel"/>
    <w:tmpl w:val="7E5296D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C41"/>
    <w:rsid w:val="000B0BAF"/>
    <w:rsid w:val="0037480A"/>
    <w:rsid w:val="00592C4C"/>
    <w:rsid w:val="009D6B3C"/>
    <w:rsid w:val="00A87C41"/>
    <w:rsid w:val="00AA193B"/>
    <w:rsid w:val="00AB0695"/>
    <w:rsid w:val="00CD25B2"/>
    <w:rsid w:val="00E651D7"/>
    <w:rsid w:val="00E97768"/>
    <w:rsid w:val="00F91CA1"/>
    <w:rsid w:val="00FF3B0A"/>
    <w:rsid w:val="1239BE15"/>
    <w:rsid w:val="6B14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32D8"/>
  <w15:docId w15:val="{F331AE82-C600-48C1-AF28-4748AD62C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7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1CA1"/>
  </w:style>
  <w:style w:type="paragraph" w:styleId="Footer">
    <w:name w:val="footer"/>
    <w:basedOn w:val="Normal"/>
    <w:link w:val="FooterChar"/>
    <w:uiPriority w:val="99"/>
    <w:unhideWhenUsed/>
    <w:rsid w:val="00F91C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1CA1"/>
  </w:style>
  <w:style w:type="paragraph" w:styleId="ListParagraph">
    <w:name w:val="List Paragraph"/>
    <w:basedOn w:val="Normal"/>
    <w:uiPriority w:val="34"/>
    <w:qFormat/>
    <w:rsid w:val="00CD25B2"/>
    <w:pPr>
      <w:ind w:left="720"/>
      <w:contextualSpacing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5823F75D43A34298017AAD6765BB00" ma:contentTypeVersion="16" ma:contentTypeDescription="Create a new document." ma:contentTypeScope="" ma:versionID="c3b91f0b2ece911f4f9ec690c9750f80">
  <xsd:schema xmlns:xsd="http://www.w3.org/2001/XMLSchema" xmlns:xs="http://www.w3.org/2001/XMLSchema" xmlns:p="http://schemas.microsoft.com/office/2006/metadata/properties" xmlns:ns3="d6847218-6ea8-41c3-bb48-e64a05b373ab" xmlns:ns4="5ba6380e-1bad-47af-9aba-c2929a5d606b" targetNamespace="http://schemas.microsoft.com/office/2006/metadata/properties" ma:root="true" ma:fieldsID="79d120fd76ff1768835de52b7388d88d" ns3:_="" ns4:_="">
    <xsd:import namespace="d6847218-6ea8-41c3-bb48-e64a05b373ab"/>
    <xsd:import namespace="5ba6380e-1bad-47af-9aba-c2929a5d60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47218-6ea8-41c3-bb48-e64a05b373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a6380e-1bad-47af-9aba-c2929a5d60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6847218-6ea8-41c3-bb48-e64a05b373ab" xsi:nil="true"/>
  </documentManagement>
</p:properties>
</file>

<file path=customXml/itemProps1.xml><?xml version="1.0" encoding="utf-8"?>
<ds:datastoreItem xmlns:ds="http://schemas.openxmlformats.org/officeDocument/2006/customXml" ds:itemID="{D7D65E41-EC81-463E-9C84-CCD3F46DE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847218-6ea8-41c3-bb48-e64a05b373ab"/>
    <ds:schemaRef ds:uri="5ba6380e-1bad-47af-9aba-c2929a5d6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1FBF00-4C79-4A2A-9EB9-747EC593B9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1CCBA6-9BA8-4E90-91C3-D769A99E0C9A}">
  <ds:schemaRefs>
    <ds:schemaRef ds:uri="http://schemas.microsoft.com/office/2006/metadata/properties"/>
    <ds:schemaRef ds:uri="http://schemas.microsoft.com/office/infopath/2007/PartnerControls"/>
    <ds:schemaRef ds:uri="d6847218-6ea8-41c3-bb48-e64a05b37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Dawes</dc:creator>
  <cp:keywords/>
  <dc:description/>
  <cp:lastModifiedBy>Eloise Benn</cp:lastModifiedBy>
  <cp:revision>3</cp:revision>
  <dcterms:created xsi:type="dcterms:W3CDTF">2024-09-23T09:48:00Z</dcterms:created>
  <dcterms:modified xsi:type="dcterms:W3CDTF">2025-10-21T09:00:00Z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0x010100145823F75D43A34298017AAD6765BB00</vt:lpwstr>
  </property>
</Properties>
</file>