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013AA" w14:textId="74D85A84" w:rsidR="000B0BAF" w:rsidRPr="00F91CA1" w:rsidRDefault="00F91CA1">
      <w:pPr>
        <w:rPr>
          <w:rFonts w:ascii="Century Gothic" w:hAnsi="Century Gothic"/>
          <w:sz w:val="32"/>
          <w:szCs w:val="32"/>
        </w:rPr>
      </w:pPr>
      <w:r w:rsidRPr="00F91CA1">
        <w:rPr>
          <w:rFonts w:ascii="Century Gothic" w:hAnsi="Century Gothic"/>
          <w:sz w:val="32"/>
          <w:szCs w:val="32"/>
        </w:rPr>
        <w:t>KS</w:t>
      </w:r>
      <w:r w:rsidR="00887CFE">
        <w:rPr>
          <w:rFonts w:ascii="Century Gothic" w:hAnsi="Century Gothic"/>
          <w:sz w:val="32"/>
          <w:szCs w:val="32"/>
        </w:rPr>
        <w:t xml:space="preserve">4 </w:t>
      </w:r>
      <w:r w:rsidR="00A87C41" w:rsidRPr="00F91CA1">
        <w:rPr>
          <w:rFonts w:ascii="Century Gothic" w:hAnsi="Century Gothic"/>
          <w:sz w:val="32"/>
          <w:szCs w:val="32"/>
        </w:rPr>
        <w:t>Curriculum Overview 2024-25</w:t>
      </w:r>
    </w:p>
    <w:p w14:paraId="237F337B" w14:textId="2BD428A0" w:rsidR="00A87C41" w:rsidRDefault="00F91CA1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0C5E1" wp14:editId="08442E92">
                <wp:simplePos x="0" y="0"/>
                <wp:positionH relativeFrom="margin">
                  <wp:align>left</wp:align>
                </wp:positionH>
                <wp:positionV relativeFrom="paragraph">
                  <wp:posOffset>347663</wp:posOffset>
                </wp:positionV>
                <wp:extent cx="6657975" cy="361950"/>
                <wp:effectExtent l="0" t="0" r="28575" b="19050"/>
                <wp:wrapNone/>
                <wp:docPr id="20660391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361950"/>
                        </a:xfrm>
                        <a:prstGeom prst="rect">
                          <a:avLst/>
                        </a:prstGeom>
                        <a:solidFill>
                          <a:srgbClr val="0099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8431EA" w14:textId="55B5CC12" w:rsidR="00F91CA1" w:rsidRPr="00F91CA1" w:rsidRDefault="00F91CA1" w:rsidP="00F91CA1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Rationale of KS</w:t>
                            </w:r>
                            <w:r w:rsidR="00C4545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4</w:t>
                            </w: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Curriculum: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D0C5E1" id="Rectangle 2" o:spid="_x0000_s1026" style="position:absolute;margin-left:0;margin-top:27.4pt;width:524.25pt;height:28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" fillcolor="#090" strokecolor="#09101d [484]" strokeweight="1pt">
                <v:textbox>
                  <w:txbxContent>
                    <w:p w14:paraId="2D8431EA" w14:textId="55B5CC12" w:rsidR="00F91CA1" w:rsidRPr="00F91CA1" w:rsidRDefault="00F91CA1" w:rsidP="00F91CA1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>Rationale of KS</w:t>
                      </w:r>
                      <w:r w:rsidR="00C45454">
                        <w:rPr>
                          <w:rFonts w:ascii="Century Gothic" w:hAnsi="Century Gothic"/>
                          <w:sz w:val="32"/>
                          <w:szCs w:val="32"/>
                        </w:rPr>
                        <w:t>4</w:t>
                      </w: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Curriculum: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91CA1">
        <w:rPr>
          <w:rFonts w:ascii="Century Gothic" w:hAnsi="Century Gothic"/>
          <w:b/>
          <w:bCs/>
          <w:sz w:val="36"/>
          <w:szCs w:val="36"/>
        </w:rPr>
        <w:t xml:space="preserve">Subject: </w:t>
      </w:r>
      <w:r w:rsidR="00C45454">
        <w:rPr>
          <w:rFonts w:ascii="Century Gothic" w:hAnsi="Century Gothic"/>
          <w:b/>
          <w:bCs/>
          <w:sz w:val="36"/>
          <w:szCs w:val="36"/>
        </w:rPr>
        <w:t>MUSIC</w:t>
      </w:r>
    </w:p>
    <w:p w14:paraId="61E6BD8A" w14:textId="05D1109B" w:rsidR="00F91CA1" w:rsidRPr="00F91CA1" w:rsidRDefault="00C45454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6ADAD" wp14:editId="4734B00E">
                <wp:simplePos x="0" y="0"/>
                <wp:positionH relativeFrom="column">
                  <wp:posOffset>10633</wp:posOffset>
                </wp:positionH>
                <wp:positionV relativeFrom="paragraph">
                  <wp:posOffset>294788</wp:posOffset>
                </wp:positionV>
                <wp:extent cx="6648036" cy="1669311"/>
                <wp:effectExtent l="0" t="0" r="19685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036" cy="16693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A64806" w14:textId="35A55B29" w:rsidR="00B71F8F" w:rsidRPr="00B71F8F" w:rsidRDefault="00B71F8F" w:rsidP="00B71F8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71F8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Students in Year 10 and 11 will develop their skills, such using musical elements, music creation, performance and music production, using realistic vocational contexts and their personal.</w:t>
                            </w:r>
                          </w:p>
                          <w:p w14:paraId="6DA3E70C" w14:textId="70D1AE00" w:rsidR="00B71F8F" w:rsidRPr="00B71F8F" w:rsidRDefault="00B71F8F" w:rsidP="00B71F8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6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71F8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 gain knowledge that underpins effective use of skills, processes and attitudes in the music sector, such as  musical skills and styles</w:t>
                            </w:r>
                          </w:p>
                          <w:p w14:paraId="1748D8AF" w14:textId="2C78F4AB" w:rsidR="00B71F8F" w:rsidRPr="00B71F8F" w:rsidRDefault="00B71F8F" w:rsidP="00B71F8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6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71F8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 manage the developing and delivery of a music product within a real-life context</w:t>
                            </w:r>
                          </w:p>
                          <w:p w14:paraId="002813CC" w14:textId="77777777" w:rsidR="00B71F8F" w:rsidRPr="00B71F8F" w:rsidRDefault="00B71F8F" w:rsidP="00B71F8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6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71F8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 explore creative stimuli in order to meet a brief</w:t>
                            </w:r>
                          </w:p>
                          <w:p w14:paraId="31C7B374" w14:textId="7D02362D" w:rsidR="00B71F8F" w:rsidRPr="00B71F8F" w:rsidRDefault="00B71F8F" w:rsidP="00B71F8F">
                            <w:pPr>
                              <w:spacing w:line="256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71F8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Planned cultural capital woven throughout.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6ADA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.85pt;margin-top:23.2pt;width:523.45pt;height:131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" fillcolor="white [3201]" strokeweight=".5pt">
                <v:textbox>
                  <w:txbxContent>
                    <w:p w14:paraId="62A64806" w14:textId="35A55B29" w:rsidR="00B71F8F" w:rsidRPr="00B71F8F" w:rsidRDefault="00B71F8F" w:rsidP="00B71F8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71F8F">
                        <w:rPr>
                          <w:rFonts w:ascii="Century Gothic" w:hAnsi="Century Gothic"/>
                          <w:sz w:val="20"/>
                          <w:szCs w:val="20"/>
                        </w:rPr>
                        <w:t>Students in Year 10 and 11 will develop their skills, such using musical elements, music creation, performance and music production, using realistic vocational contexts and their personal.</w:t>
                      </w:r>
                    </w:p>
                    <w:p w14:paraId="6DA3E70C" w14:textId="70D1AE00" w:rsidR="00B71F8F" w:rsidRPr="00B71F8F" w:rsidRDefault="00B71F8F" w:rsidP="00B71F8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6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71F8F">
                        <w:rPr>
                          <w:rFonts w:ascii="Century Gothic" w:hAnsi="Century Gothic"/>
                          <w:sz w:val="20"/>
                          <w:szCs w:val="20"/>
                        </w:rPr>
                        <w:t>To gain knowledge that underpins effective use of skills, processes and attitudes in the music sector, such as  musical skills and styles</w:t>
                      </w:r>
                    </w:p>
                    <w:p w14:paraId="1748D8AF" w14:textId="2C78F4AB" w:rsidR="00B71F8F" w:rsidRPr="00B71F8F" w:rsidRDefault="00B71F8F" w:rsidP="00B71F8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6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71F8F">
                        <w:rPr>
                          <w:rFonts w:ascii="Century Gothic" w:hAnsi="Century Gothic"/>
                          <w:sz w:val="20"/>
                          <w:szCs w:val="20"/>
                        </w:rPr>
                        <w:t>To manage the developing and delivery of a music product within a real-life context</w:t>
                      </w:r>
                    </w:p>
                    <w:p w14:paraId="002813CC" w14:textId="77777777" w:rsidR="00B71F8F" w:rsidRPr="00B71F8F" w:rsidRDefault="00B71F8F" w:rsidP="00B71F8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6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71F8F">
                        <w:rPr>
                          <w:rFonts w:ascii="Century Gothic" w:hAnsi="Century Gothic"/>
                          <w:sz w:val="20"/>
                          <w:szCs w:val="20"/>
                        </w:rPr>
                        <w:t>To explore creative stimuli in order to meet a brief</w:t>
                      </w:r>
                    </w:p>
                    <w:p w14:paraId="31C7B374" w14:textId="7D02362D" w:rsidR="00B71F8F" w:rsidRPr="00B71F8F" w:rsidRDefault="00B71F8F" w:rsidP="00B71F8F">
                      <w:pPr>
                        <w:spacing w:line="256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71F8F">
                        <w:rPr>
                          <w:rFonts w:ascii="Century Gothic" w:hAnsi="Century Gothic"/>
                          <w:sz w:val="20"/>
                          <w:szCs w:val="20"/>
                        </w:rPr>
                        <w:t>Planned cultural capital woven throughout.</w:t>
                      </w:r>
                    </w:p>
                  </w:txbxContent>
                </v:textbox>
              </v:shape>
            </w:pict>
          </mc:Fallback>
        </mc:AlternateContent>
      </w:r>
    </w:p>
    <w:p w14:paraId="6C023863" w14:textId="77777777" w:rsidR="00A87C41" w:rsidRDefault="00A87C41">
      <w:pPr>
        <w:rPr>
          <w:rFonts w:ascii="Century Gothic" w:hAnsi="Century Gothic"/>
        </w:rPr>
      </w:pPr>
    </w:p>
    <w:tbl>
      <w:tblPr>
        <w:tblStyle w:val="TableGrid"/>
        <w:tblpPr w:leftFromText="180" w:rightFromText="180" w:vertAnchor="page" w:horzAnchor="margin" w:tblpY="7771"/>
        <w:tblW w:w="0" w:type="auto"/>
        <w:tblBorders>
          <w:top w:val="single" w:sz="36" w:space="0" w:color="009900"/>
          <w:left w:val="single" w:sz="36" w:space="0" w:color="009900"/>
          <w:bottom w:val="single" w:sz="36" w:space="0" w:color="009900"/>
          <w:right w:val="single" w:sz="36" w:space="0" w:color="009900"/>
          <w:insideH w:val="single" w:sz="36" w:space="0" w:color="009900"/>
          <w:insideV w:val="single" w:sz="36" w:space="0" w:color="009900"/>
        </w:tblBorders>
        <w:tblLook w:val="04A0" w:firstRow="1" w:lastRow="0" w:firstColumn="1" w:lastColumn="0" w:noHBand="0" w:noVBand="1"/>
      </w:tblPr>
      <w:tblGrid>
        <w:gridCol w:w="1706"/>
        <w:gridCol w:w="3024"/>
        <w:gridCol w:w="2938"/>
        <w:gridCol w:w="2708"/>
      </w:tblGrid>
      <w:tr w:rsidR="00F91CA1" w14:paraId="4DB6C8A1" w14:textId="77777777" w:rsidTr="00B71F8F">
        <w:tc>
          <w:tcPr>
            <w:tcW w:w="10376" w:type="dxa"/>
            <w:gridSpan w:val="4"/>
            <w:shd w:val="clear" w:color="auto" w:fill="009900"/>
          </w:tcPr>
          <w:p w14:paraId="2C3A2554" w14:textId="77777777" w:rsidR="00F91CA1" w:rsidRPr="00F91CA1" w:rsidRDefault="00F91CA1" w:rsidP="00B71F8F">
            <w:pPr>
              <w:rPr>
                <w:rFonts w:ascii="Century Gothic" w:hAnsi="Century Gothic"/>
              </w:rPr>
            </w:pPr>
            <w:r w:rsidRPr="00F91CA1">
              <w:rPr>
                <w:rFonts w:ascii="Century Gothic" w:hAnsi="Century Gothic"/>
                <w:color w:val="FFFFFF" w:themeColor="background1"/>
                <w:sz w:val="32"/>
                <w:szCs w:val="32"/>
              </w:rPr>
              <w:t>Sequence of Learning:</w:t>
            </w:r>
          </w:p>
        </w:tc>
      </w:tr>
      <w:tr w:rsidR="00F91CA1" w14:paraId="7E77952A" w14:textId="77777777" w:rsidTr="00B71F8F">
        <w:tc>
          <w:tcPr>
            <w:tcW w:w="1706" w:type="dxa"/>
            <w:shd w:val="clear" w:color="auto" w:fill="D9D9D9" w:themeFill="background1" w:themeFillShade="D9"/>
          </w:tcPr>
          <w:p w14:paraId="783B9C68" w14:textId="77E7CBA1" w:rsidR="00F91CA1" w:rsidRDefault="00F91CA1" w:rsidP="00B71F8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KS</w:t>
            </w:r>
            <w:r w:rsidR="00C45454">
              <w:rPr>
                <w:rFonts w:ascii="Century Gothic" w:hAnsi="Century Gothic"/>
              </w:rPr>
              <w:t>4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21EC2C68" w14:textId="77777777" w:rsidR="00F91CA1" w:rsidRDefault="00F91CA1" w:rsidP="00B71F8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1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7C705789" w14:textId="77777777" w:rsidR="00F91CA1" w:rsidRDefault="00F91CA1" w:rsidP="00B71F8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2</w:t>
            </w:r>
          </w:p>
        </w:tc>
        <w:tc>
          <w:tcPr>
            <w:tcW w:w="2708" w:type="dxa"/>
            <w:shd w:val="clear" w:color="auto" w:fill="D9D9D9" w:themeFill="background1" w:themeFillShade="D9"/>
          </w:tcPr>
          <w:p w14:paraId="7CDB2717" w14:textId="77777777" w:rsidR="00F91CA1" w:rsidRDefault="00F91CA1" w:rsidP="00B71F8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3</w:t>
            </w:r>
          </w:p>
        </w:tc>
      </w:tr>
      <w:tr w:rsidR="00B71F8F" w14:paraId="16F093FE" w14:textId="77777777" w:rsidTr="00B71F8F">
        <w:trPr>
          <w:trHeight w:val="1478"/>
        </w:trPr>
        <w:tc>
          <w:tcPr>
            <w:tcW w:w="1706" w:type="dxa"/>
            <w:shd w:val="clear" w:color="auto" w:fill="FFFFFF" w:themeFill="background1"/>
          </w:tcPr>
          <w:p w14:paraId="4CA2572E" w14:textId="7A591B2D" w:rsidR="00B71F8F" w:rsidRDefault="00B71F8F" w:rsidP="00B71F8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10</w:t>
            </w:r>
          </w:p>
        </w:tc>
        <w:tc>
          <w:tcPr>
            <w:tcW w:w="3024" w:type="dxa"/>
          </w:tcPr>
          <w:p w14:paraId="6EC108B7" w14:textId="4E87BF47" w:rsidR="00B71F8F" w:rsidRPr="005959B0" w:rsidRDefault="00B71F8F" w:rsidP="00B71F8F">
            <w:pPr>
              <w:rPr>
                <w:rFonts w:ascii="Century Gothic" w:hAnsi="Century Gothic"/>
                <w:sz w:val="20"/>
                <w:szCs w:val="20"/>
              </w:rPr>
            </w:pPr>
            <w:r w:rsidRPr="005959B0">
              <w:rPr>
                <w:rFonts w:ascii="Century Gothic" w:hAnsi="Century Gothic"/>
                <w:sz w:val="24"/>
                <w:szCs w:val="24"/>
              </w:rPr>
              <w:t>BTEC Tech award in music practice content</w:t>
            </w:r>
            <w:r w:rsidR="00784C82">
              <w:rPr>
                <w:rFonts w:ascii="Century Gothic" w:hAnsi="Century Gothic"/>
                <w:sz w:val="24"/>
                <w:szCs w:val="24"/>
              </w:rPr>
              <w:t xml:space="preserve"> – Component 1</w:t>
            </w:r>
          </w:p>
        </w:tc>
        <w:tc>
          <w:tcPr>
            <w:tcW w:w="2938" w:type="dxa"/>
          </w:tcPr>
          <w:p w14:paraId="7E783CDA" w14:textId="15EC4F47" w:rsidR="00B71F8F" w:rsidRPr="005959B0" w:rsidRDefault="00B71F8F" w:rsidP="00B71F8F">
            <w:pPr>
              <w:rPr>
                <w:rFonts w:ascii="Century Gothic" w:hAnsi="Century Gothic"/>
                <w:sz w:val="20"/>
                <w:szCs w:val="20"/>
              </w:rPr>
            </w:pPr>
            <w:r w:rsidRPr="005959B0">
              <w:rPr>
                <w:rFonts w:ascii="Century Gothic" w:hAnsi="Century Gothic"/>
                <w:sz w:val="24"/>
                <w:szCs w:val="24"/>
              </w:rPr>
              <w:t>BTEC Tech award in music practice content</w:t>
            </w:r>
            <w:r w:rsidR="00784C82">
              <w:rPr>
                <w:rFonts w:ascii="Century Gothic" w:hAnsi="Century Gothic"/>
                <w:sz w:val="24"/>
                <w:szCs w:val="24"/>
              </w:rPr>
              <w:t xml:space="preserve"> – Component 1</w:t>
            </w:r>
          </w:p>
        </w:tc>
        <w:tc>
          <w:tcPr>
            <w:tcW w:w="2708" w:type="dxa"/>
          </w:tcPr>
          <w:p w14:paraId="65C37872" w14:textId="12B056D1" w:rsidR="00B71F8F" w:rsidRPr="005959B0" w:rsidRDefault="00B71F8F" w:rsidP="00B71F8F">
            <w:pPr>
              <w:rPr>
                <w:rFonts w:ascii="Century Gothic" w:hAnsi="Century Gothic"/>
                <w:sz w:val="20"/>
                <w:szCs w:val="20"/>
              </w:rPr>
            </w:pPr>
            <w:r w:rsidRPr="005959B0">
              <w:rPr>
                <w:rFonts w:ascii="Century Gothic" w:hAnsi="Century Gothic"/>
                <w:sz w:val="24"/>
                <w:szCs w:val="24"/>
              </w:rPr>
              <w:t>BTEC Tech award in music practice content</w:t>
            </w:r>
            <w:r w:rsidR="00784C82">
              <w:rPr>
                <w:rFonts w:ascii="Century Gothic" w:hAnsi="Century Gothic"/>
                <w:sz w:val="24"/>
                <w:szCs w:val="24"/>
              </w:rPr>
              <w:t xml:space="preserve"> – Component 2</w:t>
            </w:r>
          </w:p>
        </w:tc>
      </w:tr>
      <w:tr w:rsidR="00B71F8F" w14:paraId="37F5D24A" w14:textId="77777777" w:rsidTr="00B71F8F">
        <w:trPr>
          <w:trHeight w:val="1756"/>
        </w:trPr>
        <w:tc>
          <w:tcPr>
            <w:tcW w:w="1706" w:type="dxa"/>
            <w:shd w:val="clear" w:color="auto" w:fill="D9D9D9" w:themeFill="background1" w:themeFillShade="D9"/>
          </w:tcPr>
          <w:p w14:paraId="266A444D" w14:textId="1D2739C3" w:rsidR="00B71F8F" w:rsidRDefault="00B71F8F" w:rsidP="00B71F8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11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3B5FC03C" w14:textId="22996C4D" w:rsidR="00B71F8F" w:rsidRPr="005959B0" w:rsidRDefault="00B71F8F" w:rsidP="00B71F8F">
            <w:pPr>
              <w:rPr>
                <w:rFonts w:ascii="Century Gothic" w:hAnsi="Century Gothic"/>
                <w:sz w:val="20"/>
                <w:szCs w:val="20"/>
              </w:rPr>
            </w:pPr>
            <w:r w:rsidRPr="005959B0">
              <w:rPr>
                <w:rFonts w:ascii="Century Gothic" w:hAnsi="Century Gothic"/>
                <w:sz w:val="24"/>
                <w:szCs w:val="24"/>
              </w:rPr>
              <w:t>BTEC Tech award in music practice content</w:t>
            </w:r>
            <w:r w:rsidR="00784C82">
              <w:rPr>
                <w:rFonts w:ascii="Century Gothic" w:hAnsi="Century Gothic"/>
                <w:sz w:val="24"/>
                <w:szCs w:val="24"/>
              </w:rPr>
              <w:t xml:space="preserve"> – Component 2 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635E928A" w14:textId="3B2B5F09" w:rsidR="00B71F8F" w:rsidRPr="005959B0" w:rsidRDefault="00B71F8F" w:rsidP="00B71F8F">
            <w:pPr>
              <w:rPr>
                <w:rFonts w:ascii="Century Gothic" w:hAnsi="Century Gothic"/>
                <w:sz w:val="20"/>
                <w:szCs w:val="20"/>
              </w:rPr>
            </w:pPr>
            <w:r w:rsidRPr="005959B0">
              <w:rPr>
                <w:rFonts w:ascii="Century Gothic" w:hAnsi="Century Gothic"/>
                <w:sz w:val="24"/>
                <w:szCs w:val="24"/>
              </w:rPr>
              <w:t>BTEC Tech award in music practice content</w:t>
            </w:r>
            <w:r w:rsidR="00784C82">
              <w:rPr>
                <w:rFonts w:ascii="Century Gothic" w:hAnsi="Century Gothic"/>
                <w:sz w:val="24"/>
                <w:szCs w:val="24"/>
              </w:rPr>
              <w:t xml:space="preserve"> – Component 3 External Exam </w:t>
            </w:r>
          </w:p>
        </w:tc>
        <w:tc>
          <w:tcPr>
            <w:tcW w:w="2708" w:type="dxa"/>
            <w:shd w:val="clear" w:color="auto" w:fill="D9D9D9" w:themeFill="background1" w:themeFillShade="D9"/>
          </w:tcPr>
          <w:p w14:paraId="3E28A2AE" w14:textId="516C3BD0" w:rsidR="00B71F8F" w:rsidRPr="005959B0" w:rsidRDefault="00B71F8F" w:rsidP="00B71F8F">
            <w:pPr>
              <w:rPr>
                <w:rFonts w:ascii="Century Gothic" w:hAnsi="Century Gothic"/>
                <w:sz w:val="20"/>
                <w:szCs w:val="20"/>
              </w:rPr>
            </w:pPr>
            <w:r w:rsidRPr="005959B0">
              <w:rPr>
                <w:rFonts w:ascii="Century Gothic" w:hAnsi="Century Gothic"/>
                <w:sz w:val="24"/>
                <w:szCs w:val="24"/>
              </w:rPr>
              <w:t>BTEC Tech award in music practice content</w:t>
            </w:r>
            <w:r w:rsidR="00784C82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784C82">
              <w:rPr>
                <w:rFonts w:ascii="Century Gothic" w:hAnsi="Century Gothic"/>
                <w:sz w:val="24"/>
                <w:szCs w:val="24"/>
              </w:rPr>
              <w:t>– Component 3 External Exam</w:t>
            </w:r>
          </w:p>
        </w:tc>
      </w:tr>
    </w:tbl>
    <w:p w14:paraId="3121B2B0" w14:textId="77777777" w:rsidR="00F91CA1" w:rsidRPr="00A87C41" w:rsidRDefault="00F91CA1">
      <w:pPr>
        <w:rPr>
          <w:rFonts w:ascii="Century Gothic" w:hAnsi="Century Gothic"/>
        </w:rPr>
      </w:pPr>
    </w:p>
    <w:sectPr w:rsidR="00F91CA1" w:rsidRPr="00A87C41" w:rsidSect="00F91CA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66344" w14:textId="77777777" w:rsidR="00F91CA1" w:rsidRDefault="00F91CA1" w:rsidP="00F91CA1">
      <w:pPr>
        <w:spacing w:after="0" w:line="240" w:lineRule="auto"/>
      </w:pPr>
      <w:r>
        <w:separator/>
      </w:r>
    </w:p>
  </w:endnote>
  <w:endnote w:type="continuationSeparator" w:id="0">
    <w:p w14:paraId="1055D8D4" w14:textId="77777777" w:rsidR="00F91CA1" w:rsidRDefault="00F91CA1" w:rsidP="00F9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A12D3" w14:textId="77777777" w:rsidR="00F91CA1" w:rsidRDefault="00F91CA1" w:rsidP="00F91CA1">
      <w:pPr>
        <w:spacing w:after="0" w:line="240" w:lineRule="auto"/>
      </w:pPr>
      <w:r>
        <w:separator/>
      </w:r>
    </w:p>
  </w:footnote>
  <w:footnote w:type="continuationSeparator" w:id="0">
    <w:p w14:paraId="68F7506B" w14:textId="77777777" w:rsidR="00F91CA1" w:rsidRDefault="00F91CA1" w:rsidP="00F9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1EB7" w14:textId="77777777" w:rsidR="00F91CA1" w:rsidRPr="00F91CA1" w:rsidRDefault="00F91CA1">
    <w:pPr>
      <w:pStyle w:val="Header"/>
      <w:rPr>
        <w:rFonts w:ascii="Century Gothic" w:hAnsi="Century Gothic"/>
      </w:rPr>
    </w:pPr>
    <w:r w:rsidRPr="00F91CA1">
      <w:rPr>
        <w:rFonts w:ascii="Century Gothic" w:hAnsi="Century Gothic"/>
      </w:rPr>
      <w:t>Birkenhead Park School</w:t>
    </w:r>
  </w:p>
  <w:p w14:paraId="138237B6" w14:textId="77777777" w:rsidR="00F91CA1" w:rsidRDefault="00F91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767CF"/>
    <w:multiLevelType w:val="hybridMultilevel"/>
    <w:tmpl w:val="7E5296D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3C7001"/>
    <w:multiLevelType w:val="hybridMultilevel"/>
    <w:tmpl w:val="3424A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75B89"/>
    <w:multiLevelType w:val="hybridMultilevel"/>
    <w:tmpl w:val="A0926C2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6898090">
    <w:abstractNumId w:val="0"/>
  </w:num>
  <w:num w:numId="2" w16cid:durableId="1415857537">
    <w:abstractNumId w:val="1"/>
  </w:num>
  <w:num w:numId="3" w16cid:durableId="538591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41"/>
    <w:rsid w:val="000B0BAF"/>
    <w:rsid w:val="005959B0"/>
    <w:rsid w:val="00784C82"/>
    <w:rsid w:val="00887CFE"/>
    <w:rsid w:val="009D6B3C"/>
    <w:rsid w:val="00A87C41"/>
    <w:rsid w:val="00AA193B"/>
    <w:rsid w:val="00B71F8F"/>
    <w:rsid w:val="00C45454"/>
    <w:rsid w:val="00F91CA1"/>
    <w:rsid w:val="00FF3B0A"/>
    <w:rsid w:val="1239BE15"/>
    <w:rsid w:val="6B14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A2116"/>
  <w15:chartTrackingRefBased/>
  <w15:docId w15:val="{40901E3F-5EC2-49F6-82A5-C1D582FC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CA1"/>
  </w:style>
  <w:style w:type="paragraph" w:styleId="Footer">
    <w:name w:val="footer"/>
    <w:basedOn w:val="Normal"/>
    <w:link w:val="Foot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CA1"/>
  </w:style>
  <w:style w:type="paragraph" w:styleId="ListParagraph">
    <w:name w:val="List Paragraph"/>
    <w:basedOn w:val="Normal"/>
    <w:uiPriority w:val="34"/>
    <w:qFormat/>
    <w:rsid w:val="00C45454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823F75D43A34298017AAD6765BB00" ma:contentTypeVersion="16" ma:contentTypeDescription="Create a new document." ma:contentTypeScope="" ma:versionID="c3b91f0b2ece911f4f9ec690c9750f80">
  <xsd:schema xmlns:xsd="http://www.w3.org/2001/XMLSchema" xmlns:xs="http://www.w3.org/2001/XMLSchema" xmlns:p="http://schemas.microsoft.com/office/2006/metadata/properties" xmlns:ns3="d6847218-6ea8-41c3-bb48-e64a05b373ab" xmlns:ns4="5ba6380e-1bad-47af-9aba-c2929a5d606b" targetNamespace="http://schemas.microsoft.com/office/2006/metadata/properties" ma:root="true" ma:fieldsID="79d120fd76ff1768835de52b7388d88d" ns3:_="" ns4:_="">
    <xsd:import namespace="d6847218-6ea8-41c3-bb48-e64a05b373ab"/>
    <xsd:import namespace="5ba6380e-1bad-47af-9aba-c2929a5d6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47218-6ea8-41c3-bb48-e64a05b37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6380e-1bad-47af-9aba-c2929a5d6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847218-6ea8-41c3-bb48-e64a05b373ab" xsi:nil="true"/>
  </documentManagement>
</p:properties>
</file>

<file path=customXml/itemProps1.xml><?xml version="1.0" encoding="utf-8"?>
<ds:datastoreItem xmlns:ds="http://schemas.openxmlformats.org/officeDocument/2006/customXml" ds:itemID="{681FBF00-4C79-4A2A-9EB9-747EC593B9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D65E41-EC81-463E-9C84-CCD3F46DE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47218-6ea8-41c3-bb48-e64a05b373ab"/>
    <ds:schemaRef ds:uri="5ba6380e-1bad-47af-9aba-c2929a5d6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1CCBA6-9BA8-4E90-91C3-D769A99E0C9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5ba6380e-1bad-47af-9aba-c2929a5d606b"/>
    <ds:schemaRef ds:uri="http://schemas.openxmlformats.org/package/2006/metadata/core-properties"/>
    <ds:schemaRef ds:uri="http://schemas.microsoft.com/office/infopath/2007/PartnerControls"/>
    <ds:schemaRef ds:uri="d6847218-6ea8-41c3-bb48-e64a05b373a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Dawes</dc:creator>
  <cp:keywords/>
  <dc:description/>
  <cp:lastModifiedBy>Lauren Anderton</cp:lastModifiedBy>
  <cp:revision>6</cp:revision>
  <dcterms:created xsi:type="dcterms:W3CDTF">2024-09-10T09:16:00Z</dcterms:created>
  <dcterms:modified xsi:type="dcterms:W3CDTF">2026-01-30T12:17:00Z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0x010100145823F75D43A34298017AAD6765BB00</vt:lpwstr>
  </property>
</Properties>
</file>