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ADDCE" w14:textId="5D69E054"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242275">
        <w:rPr>
          <w:rFonts w:ascii="Century Gothic" w:hAnsi="Century Gothic"/>
          <w:sz w:val="32"/>
          <w:szCs w:val="32"/>
        </w:rPr>
        <w:t>5</w:t>
      </w:r>
      <w:r w:rsidR="00A87C41" w:rsidRPr="00F91CA1">
        <w:rPr>
          <w:rFonts w:ascii="Century Gothic" w:hAnsi="Century Gothic"/>
          <w:sz w:val="32"/>
          <w:szCs w:val="32"/>
        </w:rPr>
        <w:t>-2</w:t>
      </w:r>
      <w:r w:rsidR="00242275">
        <w:rPr>
          <w:rFonts w:ascii="Century Gothic" w:hAnsi="Century Gothic"/>
          <w:sz w:val="32"/>
          <w:szCs w:val="32"/>
        </w:rPr>
        <w:t>6</w:t>
      </w:r>
    </w:p>
    <w:p w14:paraId="03DBD8C5" w14:textId="48A505D5"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4F900433" wp14:editId="62FDF37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EC954C"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4F900433"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64EC954C"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022FCC">
        <w:rPr>
          <w:rFonts w:ascii="Century Gothic" w:hAnsi="Century Gothic"/>
          <w:b/>
          <w:bCs/>
          <w:sz w:val="36"/>
          <w:szCs w:val="36"/>
        </w:rPr>
        <w:t>RE</w:t>
      </w:r>
    </w:p>
    <w:p w14:paraId="2417A222" w14:textId="0F0DDB67" w:rsidR="00F91CA1" w:rsidRPr="00F91CA1" w:rsidRDefault="00022FCC"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21A6A59C" wp14:editId="2D51D3C6">
                <wp:simplePos x="0" y="0"/>
                <wp:positionH relativeFrom="margin">
                  <wp:align>left</wp:align>
                </wp:positionH>
                <wp:positionV relativeFrom="paragraph">
                  <wp:posOffset>300990</wp:posOffset>
                </wp:positionV>
                <wp:extent cx="6677025" cy="1762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77025" cy="1762125"/>
                        </a:xfrm>
                        <a:prstGeom prst="rect">
                          <a:avLst/>
                        </a:prstGeom>
                        <a:solidFill>
                          <a:schemeClr val="lt1"/>
                        </a:solidFill>
                        <a:ln w="6350">
                          <a:solidFill>
                            <a:prstClr val="black"/>
                          </a:solidFill>
                        </a:ln>
                      </wps:spPr>
                      <wps:txbx>
                        <w:txbxContent>
                          <w:p w14:paraId="3920DDEF" w14:textId="16D1B6AE" w:rsidR="00022FCC" w:rsidRPr="00022FCC" w:rsidRDefault="00022FCC" w:rsidP="00022FCC">
                            <w:pPr>
                              <w:rPr>
                                <w:rFonts w:ascii="Century Gothic" w:hAnsi="Century Gothic"/>
                              </w:rPr>
                            </w:pPr>
                            <w:r w:rsidRPr="00022FCC">
                              <w:rPr>
                                <w:rFonts w:ascii="Century Gothic" w:hAnsi="Century Gothic"/>
                              </w:rPr>
                              <w:t>Following the Wirral Agreed Syllabus.</w:t>
                            </w:r>
                          </w:p>
                          <w:p w14:paraId="1C7CA36B" w14:textId="6D43E90D" w:rsidR="00022FCC" w:rsidRPr="00D36C6C" w:rsidRDefault="00D36C6C" w:rsidP="00022FCC">
                            <w:pPr>
                              <w:rPr>
                                <w:rFonts w:ascii="Century Gothic" w:hAnsi="Century Gothic"/>
                                <w:sz w:val="16"/>
                                <w:szCs w:val="18"/>
                              </w:rPr>
                            </w:pPr>
                            <w:r w:rsidRPr="00D36C6C">
                              <w:rPr>
                                <w:rFonts w:ascii="Century Gothic" w:hAnsi="Century Gothic" w:cstheme="minorHAnsi"/>
                                <w:sz w:val="20"/>
                                <w:szCs w:val="20"/>
                              </w:rPr>
                              <w:t>The Year 7 Religious Education curriculum has been carefully designed to introduce students to two of the world’s major monotheistic religions—Judaism and Christianity</w:t>
                            </w:r>
                          </w:p>
                          <w:p w14:paraId="60CB749B" w14:textId="6D8A8C00" w:rsidR="00022FCC" w:rsidRPr="00D36C6C" w:rsidRDefault="00D36C6C">
                            <w:pPr>
                              <w:rPr>
                                <w:rFonts w:ascii="Century Gothic" w:hAnsi="Century Gothic" w:cstheme="minorHAnsi"/>
                                <w:sz w:val="20"/>
                                <w:szCs w:val="20"/>
                              </w:rPr>
                            </w:pPr>
                            <w:r w:rsidRPr="00D36C6C">
                              <w:rPr>
                                <w:rFonts w:ascii="Century Gothic" w:hAnsi="Century Gothic" w:cstheme="minorHAnsi"/>
                                <w:sz w:val="20"/>
                                <w:szCs w:val="20"/>
                              </w:rPr>
                              <w:t>We begin the academic year with Judaism, the oldest of the Abrahamic faiths, which provides a natural starting point for understanding the origins of monotheistic belief systems.</w:t>
                            </w:r>
                          </w:p>
                          <w:p w14:paraId="7729BE27" w14:textId="1770DC93" w:rsidR="00D36C6C" w:rsidRPr="00D36C6C" w:rsidRDefault="00D36C6C">
                            <w:pPr>
                              <w:rPr>
                                <w:rFonts w:ascii="Century Gothic" w:hAnsi="Century Gothic"/>
                                <w:sz w:val="20"/>
                                <w:szCs w:val="20"/>
                              </w:rPr>
                            </w:pPr>
                            <w:r w:rsidRPr="00D36C6C">
                              <w:rPr>
                                <w:rFonts w:ascii="Century Gothic" w:hAnsi="Century Gothic" w:cstheme="minorHAnsi"/>
                                <w:sz w:val="20"/>
                                <w:szCs w:val="20"/>
                              </w:rPr>
                              <w:t>As a country with a Christian heritage, it is essential for students to engage with Christianity not only as a global religion but also as one that has shaped British history, culture, and moral frameworks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w14:anchorId="21A6A59C" id="_x0000_t202" coordsize="21600,21600" o:spt="202" path="m,l,21600r21600,l21600,xe">
                <v:stroke joinstyle="miter"/>
                <v:path gradientshapeok="t" o:connecttype="rect"/>
              </v:shapetype>
              <v:shape id="Text Box 1" o:spid="_x0000_s1027" type="#_x0000_t202" style="position:absolute;margin-left:0;margin-top:23.7pt;width:525.75pt;height:13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" fillcolor="white [3201]" strokeweight=".5pt">
                <v:textbox>
                  <w:txbxContent>
                    <w:p w14:paraId="3920DDEF" w14:textId="16D1B6AE" w:rsidR="00022FCC" w:rsidRPr="00022FCC" w:rsidRDefault="00022FCC" w:rsidP="00022FCC">
                      <w:pPr>
                        <w:rPr>
                          <w:rFonts w:ascii="Century Gothic" w:hAnsi="Century Gothic"/>
                        </w:rPr>
                      </w:pPr>
                      <w:r w:rsidRPr="00022FCC">
                        <w:rPr>
                          <w:rFonts w:ascii="Century Gothic" w:hAnsi="Century Gothic"/>
                        </w:rPr>
                        <w:t>Following the Wirral Agreed Syllabus.</w:t>
                      </w:r>
                    </w:p>
                    <w:p w14:paraId="1C7CA36B" w14:textId="6D43E90D" w:rsidR="00022FCC" w:rsidRPr="00D36C6C" w:rsidRDefault="00D36C6C" w:rsidP="00022FCC">
                      <w:pPr>
                        <w:rPr>
                          <w:rFonts w:ascii="Century Gothic" w:hAnsi="Century Gothic"/>
                          <w:sz w:val="16"/>
                          <w:szCs w:val="18"/>
                        </w:rPr>
                      </w:pPr>
                      <w:r w:rsidRPr="00D36C6C">
                        <w:rPr>
                          <w:rFonts w:ascii="Century Gothic" w:hAnsi="Century Gothic" w:cstheme="minorHAnsi"/>
                          <w:sz w:val="20"/>
                          <w:szCs w:val="20"/>
                        </w:rPr>
                        <w:t>The Year 7 Religious Education curriculum has been carefully designed to introduce students to two of the world’s major monotheistic religions—Judaism and Christianity</w:t>
                      </w:r>
                    </w:p>
                    <w:p w14:paraId="60CB749B" w14:textId="6D8A8C00" w:rsidR="00022FCC" w:rsidRPr="00D36C6C" w:rsidRDefault="00D36C6C">
                      <w:pPr>
                        <w:rPr>
                          <w:rFonts w:ascii="Century Gothic" w:hAnsi="Century Gothic" w:cstheme="minorHAnsi"/>
                          <w:sz w:val="20"/>
                          <w:szCs w:val="20"/>
                        </w:rPr>
                      </w:pPr>
                      <w:r w:rsidRPr="00D36C6C">
                        <w:rPr>
                          <w:rFonts w:ascii="Century Gothic" w:hAnsi="Century Gothic" w:cstheme="minorHAnsi"/>
                          <w:sz w:val="20"/>
                          <w:szCs w:val="20"/>
                        </w:rPr>
                        <w:t>We begin the academic year with Judaism, the oldest of the Abrahamic faiths, which provides a natural starting point for understanding the origins of monotheistic belief systems.</w:t>
                      </w:r>
                    </w:p>
                    <w:p w14:paraId="7729BE27" w14:textId="1770DC93" w:rsidR="00D36C6C" w:rsidRPr="00D36C6C" w:rsidRDefault="00D36C6C">
                      <w:pPr>
                        <w:rPr>
                          <w:rFonts w:ascii="Century Gothic" w:hAnsi="Century Gothic"/>
                          <w:sz w:val="20"/>
                          <w:szCs w:val="20"/>
                        </w:rPr>
                      </w:pPr>
                      <w:r w:rsidRPr="00D36C6C">
                        <w:rPr>
                          <w:rFonts w:ascii="Century Gothic" w:hAnsi="Century Gothic" w:cstheme="minorHAnsi"/>
                          <w:sz w:val="20"/>
                          <w:szCs w:val="20"/>
                        </w:rPr>
                        <w:t>As a country with a Christian heritage, it is essential for students to engage with Christianity not only as a global religion but also as one that has shaped British history, culture, and moral frameworks</w:t>
                      </w:r>
                    </w:p>
                  </w:txbxContent>
                </v:textbox>
                <w10:wrap anchorx="margin"/>
              </v:shape>
            </w:pict>
          </mc:Fallback>
        </mc:AlternateContent>
      </w:r>
    </w:p>
    <w:p w14:paraId="39B3BE68" w14:textId="77777777" w:rsidR="00A87C41" w:rsidRDefault="00A87C41">
      <w:pPr>
        <w:rPr>
          <w:rFonts w:ascii="Century Gothic" w:hAnsi="Century Gothic"/>
        </w:rPr>
      </w:pPr>
    </w:p>
    <w:tbl>
      <w:tblPr>
        <w:tblStyle w:val="TableGrid"/>
        <w:tblpPr w:leftFromText="180" w:rightFromText="180" w:vertAnchor="page" w:horzAnchor="margin" w:tblpY="6106"/>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022FCC" w14:paraId="0986B82A" w14:textId="77777777" w:rsidTr="00022FCC">
        <w:tc>
          <w:tcPr>
            <w:tcW w:w="10376" w:type="dxa"/>
            <w:gridSpan w:val="4"/>
            <w:shd w:val="clear" w:color="auto" w:fill="009900"/>
          </w:tcPr>
          <w:p w14:paraId="4E28AD21" w14:textId="77777777" w:rsidR="00022FCC" w:rsidRPr="00F91CA1" w:rsidRDefault="00022FCC" w:rsidP="00022FCC">
            <w:pPr>
              <w:rPr>
                <w:rFonts w:ascii="Century Gothic" w:hAnsi="Century Gothic"/>
              </w:rPr>
            </w:pPr>
            <w:r w:rsidRPr="00F91CA1">
              <w:rPr>
                <w:rFonts w:ascii="Century Gothic" w:hAnsi="Century Gothic"/>
                <w:color w:val="FFFFFF" w:themeColor="background1"/>
                <w:sz w:val="32"/>
                <w:szCs w:val="32"/>
              </w:rPr>
              <w:t>Sequence of Learning:</w:t>
            </w:r>
          </w:p>
        </w:tc>
      </w:tr>
      <w:tr w:rsidR="00022FCC" w14:paraId="633B6ADF" w14:textId="77777777" w:rsidTr="00022FCC">
        <w:tc>
          <w:tcPr>
            <w:tcW w:w="1706" w:type="dxa"/>
            <w:shd w:val="clear" w:color="auto" w:fill="D9D9D9" w:themeFill="background1" w:themeFillShade="D9"/>
          </w:tcPr>
          <w:p w14:paraId="1053C953" w14:textId="77777777" w:rsidR="00022FCC" w:rsidRDefault="00022FCC" w:rsidP="00022FCC">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795F331D" w14:textId="77777777" w:rsidR="00022FCC" w:rsidRDefault="00022FCC" w:rsidP="00022FCC">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5438E80E" w14:textId="77777777" w:rsidR="00022FCC" w:rsidRDefault="00022FCC" w:rsidP="00022FCC">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262B3921" w14:textId="77777777" w:rsidR="00022FCC" w:rsidRDefault="00022FCC" w:rsidP="00022FCC">
            <w:pPr>
              <w:jc w:val="center"/>
              <w:rPr>
                <w:rFonts w:ascii="Century Gothic" w:hAnsi="Century Gothic"/>
              </w:rPr>
            </w:pPr>
            <w:r>
              <w:rPr>
                <w:rFonts w:ascii="Century Gothic" w:hAnsi="Century Gothic"/>
              </w:rPr>
              <w:t>Term 3</w:t>
            </w:r>
          </w:p>
        </w:tc>
      </w:tr>
      <w:tr w:rsidR="00022FCC" w14:paraId="376F7EFE" w14:textId="77777777" w:rsidTr="00022FCC">
        <w:tc>
          <w:tcPr>
            <w:tcW w:w="1706" w:type="dxa"/>
            <w:shd w:val="clear" w:color="auto" w:fill="FFFFFF" w:themeFill="background1"/>
          </w:tcPr>
          <w:p w14:paraId="797FDC94" w14:textId="77777777" w:rsidR="00022FCC" w:rsidRDefault="00022FCC" w:rsidP="00022FCC">
            <w:pPr>
              <w:jc w:val="center"/>
              <w:rPr>
                <w:rFonts w:ascii="Century Gothic" w:hAnsi="Century Gothic"/>
              </w:rPr>
            </w:pPr>
            <w:r>
              <w:rPr>
                <w:rFonts w:ascii="Century Gothic" w:hAnsi="Century Gothic"/>
              </w:rPr>
              <w:t>Year 7</w:t>
            </w:r>
          </w:p>
        </w:tc>
        <w:tc>
          <w:tcPr>
            <w:tcW w:w="3024" w:type="dxa"/>
          </w:tcPr>
          <w:p w14:paraId="393E055D"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The Old Testament</w:t>
            </w:r>
          </w:p>
          <w:p w14:paraId="1B609455"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Who is God?, Trinity and Jesus, the Bible, Genesis, Original Sin, Evil and suffering, Noah’s covenant, Denominations</w:t>
            </w:r>
          </w:p>
          <w:p w14:paraId="632748A9"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Christian attitudes towards:  Euthanasia, Death penalty, afterlife</w:t>
            </w:r>
          </w:p>
        </w:tc>
        <w:tc>
          <w:tcPr>
            <w:tcW w:w="2938" w:type="dxa"/>
          </w:tcPr>
          <w:p w14:paraId="751B55AE"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Jesus’ influence</w:t>
            </w:r>
          </w:p>
          <w:p w14:paraId="34B2EFB2"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rPr>
              <w:t>Who was Jesus?, The incarnation of Jesus, Key events in Jesus’ life (miracles), What does the Bible teach about Jesus?, What does Jesus teach Christians?, Why is Jesus special? The death and significance of Jesus to Christians.</w:t>
            </w:r>
          </w:p>
          <w:p w14:paraId="4FA24054" w14:textId="77777777" w:rsidR="00022FCC" w:rsidRPr="00022FCC" w:rsidRDefault="00022FCC" w:rsidP="00022FCC">
            <w:pPr>
              <w:rPr>
                <w:rFonts w:ascii="Century Gothic" w:hAnsi="Century Gothic"/>
                <w:bCs/>
                <w:sz w:val="20"/>
                <w:szCs w:val="20"/>
              </w:rPr>
            </w:pPr>
          </w:p>
        </w:tc>
        <w:tc>
          <w:tcPr>
            <w:tcW w:w="2708" w:type="dxa"/>
          </w:tcPr>
          <w:p w14:paraId="1E8AA6FE" w14:textId="77777777" w:rsidR="00022FCC" w:rsidRPr="00022FCC" w:rsidRDefault="00022FCC" w:rsidP="00022FCC">
            <w:pPr>
              <w:pStyle w:val="ListParagraph"/>
              <w:ind w:left="1080"/>
              <w:rPr>
                <w:rFonts w:ascii="Century Gothic" w:hAnsi="Century Gothic"/>
                <w:bCs/>
                <w:sz w:val="20"/>
                <w:szCs w:val="20"/>
                <w:u w:val="single"/>
              </w:rPr>
            </w:pPr>
            <w:r w:rsidRPr="00022FCC">
              <w:rPr>
                <w:rFonts w:ascii="Century Gothic" w:hAnsi="Century Gothic"/>
                <w:bCs/>
                <w:sz w:val="20"/>
                <w:szCs w:val="20"/>
                <w:u w:val="single"/>
              </w:rPr>
              <w:t>Humanism and worldviews</w:t>
            </w:r>
          </w:p>
          <w:p w14:paraId="483514E5"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What is Humanism?, Humanism on God, Humanist Ethics, Humanist meaning and purpose, Humanism end of life, Humanist celebrations, Rastafarianism, Paganism.</w:t>
            </w:r>
          </w:p>
        </w:tc>
      </w:tr>
      <w:tr w:rsidR="00022FCC" w14:paraId="0E84FC69" w14:textId="77777777" w:rsidTr="00022FCC">
        <w:tc>
          <w:tcPr>
            <w:tcW w:w="1706" w:type="dxa"/>
            <w:shd w:val="clear" w:color="auto" w:fill="D9D9D9" w:themeFill="background1" w:themeFillShade="D9"/>
          </w:tcPr>
          <w:p w14:paraId="4B679C08" w14:textId="77777777" w:rsidR="00022FCC" w:rsidRDefault="00022FCC" w:rsidP="00022FCC">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60D9BCDD"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Muhammad and his significance</w:t>
            </w:r>
          </w:p>
          <w:p w14:paraId="1C2F61F3"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Who is Muhammad?, Angels, 5 pillars, Salah, Hajj, Ramadan/ Eid</w:t>
            </w:r>
          </w:p>
          <w:p w14:paraId="60CD5DD3"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Muslim attitudes towards: Euthanasia, Death penalty, Afterlife</w:t>
            </w:r>
          </w:p>
        </w:tc>
        <w:tc>
          <w:tcPr>
            <w:tcW w:w="2938" w:type="dxa"/>
            <w:shd w:val="clear" w:color="auto" w:fill="D9D9D9" w:themeFill="background1" w:themeFillShade="D9"/>
          </w:tcPr>
          <w:p w14:paraId="41954A7C"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Siddhartha Gautama and his significance</w:t>
            </w:r>
          </w:p>
          <w:p w14:paraId="175740EE"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Who is Siddhartha?, 5 precepts, Karma, Buddhist monks, Mandalas</w:t>
            </w:r>
          </w:p>
          <w:p w14:paraId="0962A1B0"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Buddhist attitudes towards: Euthanasia, Death penalty, Afterlife</w:t>
            </w:r>
          </w:p>
          <w:p w14:paraId="27E18B65" w14:textId="77777777" w:rsidR="00022FCC" w:rsidRPr="00022FCC" w:rsidRDefault="00022FCC" w:rsidP="00022FCC">
            <w:pPr>
              <w:rPr>
                <w:rFonts w:ascii="Century Gothic" w:hAnsi="Century Gothic"/>
                <w:bCs/>
                <w:sz w:val="20"/>
                <w:szCs w:val="20"/>
              </w:rPr>
            </w:pPr>
          </w:p>
        </w:tc>
        <w:tc>
          <w:tcPr>
            <w:tcW w:w="2708" w:type="dxa"/>
            <w:shd w:val="clear" w:color="auto" w:fill="D9D9D9" w:themeFill="background1" w:themeFillShade="D9"/>
          </w:tcPr>
          <w:p w14:paraId="12AD6CD9"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Judaism in the 21</w:t>
            </w:r>
            <w:r w:rsidRPr="00022FCC">
              <w:rPr>
                <w:rFonts w:ascii="Century Gothic" w:hAnsi="Century Gothic"/>
                <w:bCs/>
                <w:sz w:val="20"/>
                <w:szCs w:val="20"/>
                <w:u w:val="single"/>
                <w:vertAlign w:val="superscript"/>
              </w:rPr>
              <w:t>st</w:t>
            </w:r>
            <w:r w:rsidRPr="00022FCC">
              <w:rPr>
                <w:rFonts w:ascii="Century Gothic" w:hAnsi="Century Gothic"/>
                <w:bCs/>
                <w:sz w:val="20"/>
                <w:szCs w:val="20"/>
                <w:u w:val="single"/>
              </w:rPr>
              <w:t xml:space="preserve"> Centaury</w:t>
            </w:r>
          </w:p>
          <w:p w14:paraId="22357B6E"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Abraham, Moses and the 10 commandments, The Torah, Pesach, Shabbat, Kosher</w:t>
            </w:r>
          </w:p>
          <w:p w14:paraId="78CCE015" w14:textId="77777777" w:rsidR="00022FCC" w:rsidRPr="00022FCC" w:rsidRDefault="00022FCC" w:rsidP="00022FCC">
            <w:pPr>
              <w:rPr>
                <w:rFonts w:ascii="Century Gothic" w:hAnsi="Century Gothic"/>
                <w:bCs/>
                <w:sz w:val="20"/>
                <w:szCs w:val="20"/>
              </w:rPr>
            </w:pPr>
            <w:r w:rsidRPr="00022FCC">
              <w:rPr>
                <w:rFonts w:ascii="Century Gothic" w:hAnsi="Century Gothic"/>
                <w:bCs/>
                <w:sz w:val="20"/>
                <w:szCs w:val="20"/>
              </w:rPr>
              <w:t>Jewish  attitudes towards:  Euthanasia, Death penalty, Afterlife</w:t>
            </w:r>
          </w:p>
          <w:p w14:paraId="66BD7D83" w14:textId="77777777" w:rsidR="00022FCC" w:rsidRPr="00022FCC" w:rsidRDefault="00022FCC" w:rsidP="00022FCC">
            <w:pPr>
              <w:rPr>
                <w:rFonts w:ascii="Century Gothic" w:hAnsi="Century Gothic"/>
                <w:bCs/>
                <w:sz w:val="20"/>
                <w:szCs w:val="20"/>
              </w:rPr>
            </w:pPr>
          </w:p>
        </w:tc>
      </w:tr>
      <w:tr w:rsidR="00022FCC" w14:paraId="6404CD1C" w14:textId="77777777" w:rsidTr="00022FCC">
        <w:tc>
          <w:tcPr>
            <w:tcW w:w="1706" w:type="dxa"/>
            <w:shd w:val="clear" w:color="auto" w:fill="FFFFFF" w:themeFill="background1"/>
          </w:tcPr>
          <w:p w14:paraId="1ED3F840" w14:textId="77777777" w:rsidR="00022FCC" w:rsidRDefault="00022FCC" w:rsidP="00022FCC">
            <w:pPr>
              <w:jc w:val="center"/>
              <w:rPr>
                <w:rFonts w:ascii="Century Gothic" w:hAnsi="Century Gothic"/>
              </w:rPr>
            </w:pPr>
            <w:r>
              <w:rPr>
                <w:rFonts w:ascii="Century Gothic" w:hAnsi="Century Gothic"/>
              </w:rPr>
              <w:t>Year 9</w:t>
            </w:r>
          </w:p>
        </w:tc>
        <w:tc>
          <w:tcPr>
            <w:tcW w:w="3024" w:type="dxa"/>
          </w:tcPr>
          <w:p w14:paraId="44E77A41" w14:textId="77777777" w:rsidR="00022FCC" w:rsidRPr="00022FCC" w:rsidRDefault="00022FCC" w:rsidP="00022FCC">
            <w:pPr>
              <w:rPr>
                <w:rFonts w:ascii="Century Gothic" w:hAnsi="Century Gothic"/>
                <w:bCs/>
                <w:sz w:val="20"/>
                <w:szCs w:val="20"/>
                <w:u w:val="single"/>
              </w:rPr>
            </w:pPr>
            <w:r w:rsidRPr="00022FCC">
              <w:rPr>
                <w:rFonts w:ascii="Century Gothic" w:hAnsi="Century Gothic"/>
                <w:bCs/>
                <w:sz w:val="20"/>
                <w:szCs w:val="20"/>
                <w:u w:val="single"/>
              </w:rPr>
              <w:t>Religious Perceptions and Equality:</w:t>
            </w:r>
          </w:p>
          <w:p w14:paraId="01DEEAD4" w14:textId="77777777" w:rsidR="00022FCC" w:rsidRDefault="00022FCC" w:rsidP="00022FCC">
            <w:pPr>
              <w:rPr>
                <w:rFonts w:ascii="Century Gothic" w:hAnsi="Century Gothic"/>
                <w:bCs/>
                <w:sz w:val="20"/>
                <w:szCs w:val="20"/>
              </w:rPr>
            </w:pPr>
            <w:r w:rsidRPr="00022FCC">
              <w:rPr>
                <w:rFonts w:ascii="Century Gothic" w:hAnsi="Century Gothic"/>
                <w:bCs/>
                <w:sz w:val="20"/>
                <w:szCs w:val="20"/>
              </w:rPr>
              <w:t>Religion and human rights, Freedom of speech, Making fun of religions, What is hate speech?, Western perceptions of Islam, The media and religion, Poverty, People in religion</w:t>
            </w:r>
          </w:p>
          <w:p w14:paraId="7F49E2A1" w14:textId="273D9DE4" w:rsidR="00022FCC" w:rsidRPr="00022FCC" w:rsidRDefault="00022FCC" w:rsidP="00022FCC">
            <w:pPr>
              <w:rPr>
                <w:rFonts w:ascii="Century Gothic" w:hAnsi="Century Gothic"/>
                <w:bCs/>
                <w:sz w:val="20"/>
                <w:szCs w:val="20"/>
              </w:rPr>
            </w:pPr>
          </w:p>
        </w:tc>
        <w:tc>
          <w:tcPr>
            <w:tcW w:w="2938" w:type="dxa"/>
          </w:tcPr>
          <w:p w14:paraId="50884495" w14:textId="77777777" w:rsidR="00022FCC" w:rsidRPr="00022FCC" w:rsidRDefault="00022FCC" w:rsidP="00022FCC">
            <w:pPr>
              <w:rPr>
                <w:rFonts w:ascii="Century Gothic" w:hAnsi="Century Gothic"/>
                <w:bCs/>
                <w:color w:val="000000" w:themeColor="text1"/>
                <w:sz w:val="20"/>
                <w:szCs w:val="20"/>
                <w:u w:val="single"/>
              </w:rPr>
            </w:pPr>
            <w:r w:rsidRPr="00022FCC">
              <w:rPr>
                <w:rFonts w:ascii="Century Gothic" w:hAnsi="Century Gothic"/>
                <w:bCs/>
                <w:color w:val="000000" w:themeColor="text1"/>
                <w:sz w:val="20"/>
                <w:szCs w:val="20"/>
                <w:u w:val="single"/>
              </w:rPr>
              <w:t>Philosophy and Ethics:</w:t>
            </w:r>
          </w:p>
          <w:p w14:paraId="16BBD8FB" w14:textId="77777777" w:rsidR="00022FCC" w:rsidRPr="00022FCC" w:rsidRDefault="00022FCC" w:rsidP="00022FCC">
            <w:pPr>
              <w:rPr>
                <w:rFonts w:ascii="Century Gothic" w:hAnsi="Century Gothic"/>
                <w:bCs/>
                <w:sz w:val="20"/>
                <w:szCs w:val="20"/>
              </w:rPr>
            </w:pPr>
            <w:r w:rsidRPr="00022FCC">
              <w:rPr>
                <w:rFonts w:ascii="Century Gothic" w:hAnsi="Century Gothic"/>
                <w:bCs/>
                <w:color w:val="000000" w:themeColor="text1"/>
                <w:sz w:val="20"/>
                <w:szCs w:val="20"/>
              </w:rPr>
              <w:t>Morality, When does life begin?, designer babies, artificial intelligence, animals vs humans, genetic engineering, arguments for the existence of God</w:t>
            </w:r>
          </w:p>
        </w:tc>
        <w:tc>
          <w:tcPr>
            <w:tcW w:w="2708" w:type="dxa"/>
          </w:tcPr>
          <w:p w14:paraId="3F7FC849" w14:textId="77777777" w:rsidR="00022FCC" w:rsidRPr="00022FCC" w:rsidRDefault="00022FCC" w:rsidP="00022FCC">
            <w:pPr>
              <w:rPr>
                <w:rFonts w:ascii="Century Gothic" w:hAnsi="Century Gothic"/>
                <w:bCs/>
                <w:color w:val="000000" w:themeColor="text1"/>
                <w:sz w:val="20"/>
                <w:szCs w:val="20"/>
                <w:u w:val="single"/>
              </w:rPr>
            </w:pPr>
            <w:r w:rsidRPr="00022FCC">
              <w:rPr>
                <w:rFonts w:ascii="Century Gothic" w:hAnsi="Century Gothic"/>
                <w:bCs/>
                <w:color w:val="000000" w:themeColor="text1"/>
                <w:sz w:val="20"/>
                <w:szCs w:val="20"/>
                <w:u w:val="single"/>
              </w:rPr>
              <w:t>Influential people</w:t>
            </w:r>
          </w:p>
          <w:p w14:paraId="24336DB7" w14:textId="77777777" w:rsidR="00022FCC" w:rsidRPr="00022FCC" w:rsidRDefault="00022FCC" w:rsidP="00022FCC">
            <w:pPr>
              <w:rPr>
                <w:rFonts w:ascii="Century Gothic" w:hAnsi="Century Gothic"/>
                <w:bCs/>
                <w:sz w:val="20"/>
                <w:szCs w:val="20"/>
              </w:rPr>
            </w:pPr>
            <w:r w:rsidRPr="00022FCC">
              <w:rPr>
                <w:rFonts w:ascii="Century Gothic" w:hAnsi="Century Gothic"/>
                <w:bCs/>
                <w:color w:val="000000" w:themeColor="text1"/>
                <w:sz w:val="20"/>
                <w:szCs w:val="20"/>
              </w:rPr>
              <w:t>Key figures who influence society in the 21</w:t>
            </w:r>
            <w:r w:rsidRPr="00022FCC">
              <w:rPr>
                <w:rFonts w:ascii="Century Gothic" w:hAnsi="Century Gothic"/>
                <w:bCs/>
                <w:color w:val="000000" w:themeColor="text1"/>
                <w:sz w:val="20"/>
                <w:szCs w:val="20"/>
                <w:vertAlign w:val="superscript"/>
              </w:rPr>
              <w:t>st</w:t>
            </w:r>
            <w:r w:rsidRPr="00022FCC">
              <w:rPr>
                <w:rFonts w:ascii="Century Gothic" w:hAnsi="Century Gothic"/>
                <w:bCs/>
                <w:color w:val="000000" w:themeColor="text1"/>
                <w:sz w:val="20"/>
                <w:szCs w:val="20"/>
              </w:rPr>
              <w:t xml:space="preserve"> Century for example Mo Salah, Jesus, Muhammad, Gandhi, Moses</w:t>
            </w:r>
          </w:p>
        </w:tc>
      </w:tr>
    </w:tbl>
    <w:p w14:paraId="1445A9CE"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B32F6" w14:textId="77777777" w:rsidR="00F91CA1" w:rsidRDefault="00F91CA1" w:rsidP="00F91CA1">
      <w:pPr>
        <w:spacing w:after="0" w:line="240" w:lineRule="auto"/>
      </w:pPr>
      <w:r>
        <w:separator/>
      </w:r>
    </w:p>
  </w:endnote>
  <w:endnote w:type="continuationSeparator" w:id="0">
    <w:p w14:paraId="047077DC"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1A7B" w14:textId="77777777" w:rsidR="00F91CA1" w:rsidRDefault="00F91CA1" w:rsidP="00F91CA1">
      <w:pPr>
        <w:spacing w:after="0" w:line="240" w:lineRule="auto"/>
      </w:pPr>
      <w:r>
        <w:separator/>
      </w:r>
    </w:p>
  </w:footnote>
  <w:footnote w:type="continuationSeparator" w:id="0">
    <w:p w14:paraId="585449A0"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A4C7B"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D84C221"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F6FD5"/>
    <w:multiLevelType w:val="hybridMultilevel"/>
    <w:tmpl w:val="324AAB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22FCC"/>
    <w:rsid w:val="000B0BAF"/>
    <w:rsid w:val="00242275"/>
    <w:rsid w:val="009D6B3C"/>
    <w:rsid w:val="00A87C41"/>
    <w:rsid w:val="00AA193B"/>
    <w:rsid w:val="00D36C6C"/>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3EA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022FC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4</cp:revision>
  <dcterms:created xsi:type="dcterms:W3CDTF">2024-09-10T10:56:00Z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