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FF45" w14:textId="61C0C53C"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0A6F9B">
        <w:rPr>
          <w:rFonts w:ascii="Century Gothic" w:hAnsi="Century Gothic"/>
          <w:sz w:val="32"/>
          <w:szCs w:val="32"/>
        </w:rPr>
        <w:t>5</w:t>
      </w:r>
      <w:r w:rsidR="00A87C41" w:rsidRPr="00F91CA1">
        <w:rPr>
          <w:rFonts w:ascii="Century Gothic" w:hAnsi="Century Gothic"/>
          <w:sz w:val="32"/>
          <w:szCs w:val="32"/>
        </w:rPr>
        <w:t>-2</w:t>
      </w:r>
      <w:r w:rsidR="000A6F9B">
        <w:rPr>
          <w:rFonts w:ascii="Century Gothic" w:hAnsi="Century Gothic"/>
          <w:sz w:val="32"/>
          <w:szCs w:val="32"/>
        </w:rPr>
        <w:t>6</w:t>
      </w:r>
    </w:p>
    <w:p w14:paraId="2C06D27C" w14:textId="3079F3AA" w:rsidR="00A87C41" w:rsidRDefault="00725B69" w:rsidP="00F91CA1">
      <w:pPr>
        <w:rPr>
          <w:rFonts w:ascii="Century Gothic" w:hAnsi="Century Gothic"/>
          <w:b/>
          <w:bCs/>
          <w:sz w:val="36"/>
          <w:szCs w:val="36"/>
        </w:rPr>
      </w:pPr>
      <w:r w:rsidRPr="00725B69">
        <w:rPr>
          <w:rFonts w:ascii="Century Gothic" w:hAnsi="Century Gothic"/>
          <w:b/>
          <w:bCs/>
          <w:noProof/>
          <w:sz w:val="36"/>
          <w:szCs w:val="36"/>
        </w:rPr>
        <mc:AlternateContent>
          <mc:Choice Requires="wps">
            <w:drawing>
              <wp:anchor distT="45720" distB="45720" distL="114300" distR="114300" simplePos="0" relativeHeight="251661312" behindDoc="0" locked="0" layoutInCell="1" allowOverlap="1" wp14:anchorId="751A54E6" wp14:editId="57F2F4D9">
                <wp:simplePos x="0" y="0"/>
                <wp:positionH relativeFrom="margin">
                  <wp:align>left</wp:align>
                </wp:positionH>
                <wp:positionV relativeFrom="paragraph">
                  <wp:posOffset>706120</wp:posOffset>
                </wp:positionV>
                <wp:extent cx="6657975" cy="1504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504950"/>
                        </a:xfrm>
                        <a:prstGeom prst="rect">
                          <a:avLst/>
                        </a:prstGeom>
                        <a:solidFill>
                          <a:srgbClr val="FFFFFF"/>
                        </a:solidFill>
                        <a:ln w="9525">
                          <a:solidFill>
                            <a:srgbClr val="000000"/>
                          </a:solidFill>
                          <a:miter lim="800000"/>
                          <a:headEnd/>
                          <a:tailEnd/>
                        </a:ln>
                      </wps:spPr>
                      <wps:txbx>
                        <w:txbxContent>
                          <w:p w14:paraId="56D2A9C8"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deepen students understanding of our world and different cultures.</w:t>
                            </w:r>
                          </w:p>
                          <w:p w14:paraId="6AC840A2"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build students’ confidence when speaking in front of others.</w:t>
                            </w:r>
                          </w:p>
                          <w:p w14:paraId="1F648508"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expose students to a variety of sources which reflect their identity and today’s society.</w:t>
                            </w:r>
                          </w:p>
                          <w:p w14:paraId="6E50593F"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help them understand their own language better.</w:t>
                            </w:r>
                          </w:p>
                          <w:p w14:paraId="1B7CC1D2"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begin to equip students with the deeper knowledge and skills needed to be successful at GCSE level and beyond.</w:t>
                            </w:r>
                          </w:p>
                          <w:p w14:paraId="1C24598D"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foster a love for reading and expand understanding of language and culture.</w:t>
                            </w:r>
                          </w:p>
                          <w:p w14:paraId="782B9B74" w14:textId="77777777" w:rsidR="00725B69" w:rsidRDefault="00725B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A54E6" id="_x0000_t202" coordsize="21600,21600" o:spt="202" path="m,l,21600r21600,l21600,xe">
                <v:stroke joinstyle="miter"/>
                <v:path gradientshapeok="t" o:connecttype="rect"/>
              </v:shapetype>
              <v:shape id="Text Box 2" o:spid="_x0000_s1026" type="#_x0000_t202" style="position:absolute;margin-left:0;margin-top:55.6pt;width:524.25pt;height:11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">
                <v:textbox>
                  <w:txbxContent>
                    <w:p w14:paraId="56D2A9C8"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deepen students understanding of our world and different cultures.</w:t>
                      </w:r>
                    </w:p>
                    <w:p w14:paraId="6AC840A2"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build students’ confidence when speaking in front of others.</w:t>
                      </w:r>
                    </w:p>
                    <w:p w14:paraId="1F648508"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expose students to a variety of sources which reflect their identity and today’s society.</w:t>
                      </w:r>
                    </w:p>
                    <w:p w14:paraId="6E50593F"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help them understand their own language better.</w:t>
                      </w:r>
                    </w:p>
                    <w:p w14:paraId="1B7CC1D2"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begin to equip students with the deeper knowledge and skills needed to be successful at GCSE level and beyond.</w:t>
                      </w:r>
                    </w:p>
                    <w:p w14:paraId="1C24598D" w14:textId="77777777" w:rsidR="00C70B19" w:rsidRPr="00BE1566" w:rsidRDefault="00C70B19" w:rsidP="00C70B19">
                      <w:pPr>
                        <w:pStyle w:val="ListParagraph"/>
                        <w:numPr>
                          <w:ilvl w:val="0"/>
                          <w:numId w:val="1"/>
                        </w:numPr>
                        <w:rPr>
                          <w:rFonts w:ascii="Century Gothic" w:hAnsi="Century Gothic"/>
                          <w:sz w:val="20"/>
                          <w:szCs w:val="20"/>
                        </w:rPr>
                      </w:pPr>
                      <w:r w:rsidRPr="00BE1566">
                        <w:rPr>
                          <w:rFonts w:ascii="Century Gothic" w:hAnsi="Century Gothic"/>
                          <w:sz w:val="20"/>
                          <w:szCs w:val="20"/>
                        </w:rPr>
                        <w:t>To foster a love for reading and expand understanding of language and culture.</w:t>
                      </w:r>
                    </w:p>
                    <w:p w14:paraId="782B9B74" w14:textId="77777777" w:rsidR="00725B69" w:rsidRDefault="00725B69"/>
                  </w:txbxContent>
                </v:textbox>
                <w10:wrap type="square" anchorx="margin"/>
              </v:shape>
            </w:pict>
          </mc:Fallback>
        </mc:AlternateContent>
      </w:r>
      <w:r w:rsidR="00F91CA1">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249F5221" wp14:editId="23C1B63B">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642E33"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F5221" id="Rectangle 2" o:spid="_x0000_s1027"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UfwIAAFk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" fillcolor="#090" strokecolor="#09101d [484]" strokeweight="1pt">
                <v:textbox>
                  <w:txbxContent>
                    <w:p w14:paraId="0B642E33"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00F91CA1" w:rsidRPr="00F91CA1">
        <w:rPr>
          <w:rFonts w:ascii="Century Gothic" w:hAnsi="Century Gothic"/>
          <w:b/>
          <w:bCs/>
          <w:sz w:val="36"/>
          <w:szCs w:val="36"/>
        </w:rPr>
        <w:t xml:space="preserve">Subject: </w:t>
      </w:r>
      <w:r>
        <w:rPr>
          <w:rFonts w:ascii="Century Gothic" w:hAnsi="Century Gothic"/>
          <w:b/>
          <w:bCs/>
          <w:sz w:val="36"/>
          <w:szCs w:val="36"/>
        </w:rPr>
        <w:t>SPANISH</w:t>
      </w:r>
    </w:p>
    <w:tbl>
      <w:tblPr>
        <w:tblStyle w:val="TableGrid"/>
        <w:tblpPr w:leftFromText="180" w:rightFromText="180" w:vertAnchor="page" w:horzAnchor="margin" w:tblpY="5716"/>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C70B19" w14:paraId="29F6FC57" w14:textId="77777777" w:rsidTr="00C70B19">
        <w:tc>
          <w:tcPr>
            <w:tcW w:w="10376" w:type="dxa"/>
            <w:gridSpan w:val="4"/>
            <w:shd w:val="clear" w:color="auto" w:fill="009900"/>
          </w:tcPr>
          <w:p w14:paraId="26306748" w14:textId="77777777" w:rsidR="00C70B19" w:rsidRPr="00F91CA1" w:rsidRDefault="00C70B19" w:rsidP="00C70B19">
            <w:pPr>
              <w:rPr>
                <w:rFonts w:ascii="Century Gothic" w:hAnsi="Century Gothic"/>
              </w:rPr>
            </w:pPr>
            <w:r w:rsidRPr="00F91CA1">
              <w:rPr>
                <w:rFonts w:ascii="Century Gothic" w:hAnsi="Century Gothic"/>
                <w:color w:val="FFFFFF" w:themeColor="background1"/>
                <w:sz w:val="32"/>
                <w:szCs w:val="32"/>
              </w:rPr>
              <w:t>Sequence of Learning:</w:t>
            </w:r>
          </w:p>
        </w:tc>
      </w:tr>
      <w:tr w:rsidR="00C70B19" w14:paraId="2E657FAC" w14:textId="77777777" w:rsidTr="00C70B19">
        <w:tc>
          <w:tcPr>
            <w:tcW w:w="1706" w:type="dxa"/>
            <w:shd w:val="clear" w:color="auto" w:fill="D9D9D9" w:themeFill="background1" w:themeFillShade="D9"/>
          </w:tcPr>
          <w:p w14:paraId="033B5E84" w14:textId="77777777" w:rsidR="00C70B19" w:rsidRDefault="00C70B19" w:rsidP="00C70B19">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17A59751" w14:textId="77777777" w:rsidR="00C70B19" w:rsidRDefault="00C70B19" w:rsidP="00C70B19">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46AABC18" w14:textId="77777777" w:rsidR="00C70B19" w:rsidRDefault="00C70B19" w:rsidP="00C70B19">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1EFEC202" w14:textId="77777777" w:rsidR="00C70B19" w:rsidRDefault="00C70B19" w:rsidP="00C70B19">
            <w:pPr>
              <w:jc w:val="center"/>
              <w:rPr>
                <w:rFonts w:ascii="Century Gothic" w:hAnsi="Century Gothic"/>
              </w:rPr>
            </w:pPr>
            <w:r>
              <w:rPr>
                <w:rFonts w:ascii="Century Gothic" w:hAnsi="Century Gothic"/>
              </w:rPr>
              <w:t>Term 3</w:t>
            </w:r>
          </w:p>
        </w:tc>
      </w:tr>
      <w:tr w:rsidR="00C70B19" w14:paraId="63D07042" w14:textId="77777777" w:rsidTr="00C70B19">
        <w:trPr>
          <w:trHeight w:val="2044"/>
        </w:trPr>
        <w:tc>
          <w:tcPr>
            <w:tcW w:w="1706" w:type="dxa"/>
            <w:shd w:val="clear" w:color="auto" w:fill="FFFFFF" w:themeFill="background1"/>
          </w:tcPr>
          <w:p w14:paraId="06DFC520" w14:textId="77777777" w:rsidR="00C70B19" w:rsidRDefault="00C70B19" w:rsidP="00C70B19">
            <w:pPr>
              <w:jc w:val="center"/>
              <w:rPr>
                <w:rFonts w:ascii="Century Gothic" w:hAnsi="Century Gothic"/>
              </w:rPr>
            </w:pPr>
            <w:r>
              <w:rPr>
                <w:rFonts w:ascii="Century Gothic" w:hAnsi="Century Gothic"/>
              </w:rPr>
              <w:t>Year 7</w:t>
            </w:r>
          </w:p>
        </w:tc>
        <w:tc>
          <w:tcPr>
            <w:tcW w:w="3024" w:type="dxa"/>
            <w:vAlign w:val="center"/>
          </w:tcPr>
          <w:p w14:paraId="519A15B8" w14:textId="77777777" w:rsidR="00C70B19" w:rsidRPr="00C70B19" w:rsidRDefault="00C70B19" w:rsidP="00C70B19">
            <w:pPr>
              <w:rPr>
                <w:rFonts w:ascii="Century Gothic" w:hAnsi="Century Gothic"/>
              </w:rPr>
            </w:pPr>
            <w:r w:rsidRPr="00C70B19">
              <w:rPr>
                <w:rFonts w:ascii="Century Gothic" w:hAnsi="Century Gothic"/>
              </w:rPr>
              <w:t>My identity and my family</w:t>
            </w:r>
          </w:p>
          <w:p w14:paraId="1F401D6C" w14:textId="77777777" w:rsidR="00C70B19" w:rsidRPr="00C70B19" w:rsidRDefault="00C70B19" w:rsidP="00C70B19">
            <w:pPr>
              <w:rPr>
                <w:rFonts w:ascii="Century Gothic" w:hAnsi="Century Gothic"/>
              </w:rPr>
            </w:pPr>
            <w:r w:rsidRPr="00C70B19">
              <w:rPr>
                <w:rFonts w:ascii="Century Gothic" w:hAnsi="Century Gothic"/>
              </w:rPr>
              <w:t>The Spanish-speaking world, greetings, numbers, dates, colours, classroom items, classroom language, family, pets</w:t>
            </w:r>
          </w:p>
        </w:tc>
        <w:tc>
          <w:tcPr>
            <w:tcW w:w="2938" w:type="dxa"/>
            <w:vAlign w:val="center"/>
          </w:tcPr>
          <w:p w14:paraId="79B56916" w14:textId="77777777" w:rsidR="00C70B19" w:rsidRPr="00C70B19" w:rsidRDefault="00C70B19" w:rsidP="00C70B19">
            <w:pPr>
              <w:rPr>
                <w:rFonts w:ascii="Century Gothic" w:hAnsi="Century Gothic"/>
              </w:rPr>
            </w:pPr>
            <w:r w:rsidRPr="00C70B19">
              <w:rPr>
                <w:rFonts w:ascii="Century Gothic" w:hAnsi="Century Gothic"/>
              </w:rPr>
              <w:t>My bubble</w:t>
            </w:r>
          </w:p>
          <w:p w14:paraId="3F8D5B51" w14:textId="77777777" w:rsidR="00C70B19" w:rsidRPr="00C70B19" w:rsidRDefault="00C70B19" w:rsidP="00C70B19">
            <w:pPr>
              <w:rPr>
                <w:rFonts w:ascii="Century Gothic" w:hAnsi="Century Gothic"/>
              </w:rPr>
            </w:pPr>
            <w:r w:rsidRPr="00C70B19">
              <w:rPr>
                <w:rFonts w:ascii="Century Gothic" w:hAnsi="Century Gothic"/>
              </w:rPr>
              <w:t>Physical description, character, free time, sorts, opinions, weather</w:t>
            </w:r>
          </w:p>
        </w:tc>
        <w:tc>
          <w:tcPr>
            <w:tcW w:w="2708" w:type="dxa"/>
            <w:vAlign w:val="center"/>
          </w:tcPr>
          <w:p w14:paraId="2CF502AD" w14:textId="77777777" w:rsidR="00C70B19" w:rsidRPr="00C70B19" w:rsidRDefault="00C70B19" w:rsidP="00C70B19">
            <w:pPr>
              <w:rPr>
                <w:rFonts w:ascii="Century Gothic" w:hAnsi="Century Gothic"/>
              </w:rPr>
            </w:pPr>
            <w:r w:rsidRPr="00C70B19">
              <w:rPr>
                <w:rFonts w:ascii="Century Gothic" w:hAnsi="Century Gothic"/>
              </w:rPr>
              <w:t>My free time and my home life</w:t>
            </w:r>
          </w:p>
          <w:p w14:paraId="4E746EEE" w14:textId="77777777" w:rsidR="00C70B19" w:rsidRPr="00C70B19" w:rsidRDefault="00C70B19" w:rsidP="00C70B19">
            <w:pPr>
              <w:rPr>
                <w:rFonts w:ascii="Century Gothic" w:hAnsi="Century Gothic"/>
              </w:rPr>
            </w:pPr>
            <w:r w:rsidRPr="00C70B19">
              <w:rPr>
                <w:rFonts w:ascii="Century Gothic" w:hAnsi="Century Gothic"/>
              </w:rPr>
              <w:t>Music and Spanish-speaking musicians, celebrity profiles, area where you live, types of houses, rooms, my bedroom, my dream home, household chores</w:t>
            </w:r>
          </w:p>
        </w:tc>
      </w:tr>
      <w:tr w:rsidR="00C70B19" w14:paraId="327D5DF1" w14:textId="77777777" w:rsidTr="00C70B19">
        <w:tc>
          <w:tcPr>
            <w:tcW w:w="1706" w:type="dxa"/>
            <w:shd w:val="clear" w:color="auto" w:fill="D9D9D9" w:themeFill="background1" w:themeFillShade="D9"/>
          </w:tcPr>
          <w:p w14:paraId="4E6F7EF9" w14:textId="77777777" w:rsidR="00C70B19" w:rsidRDefault="00C70B19" w:rsidP="00C70B19">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vAlign w:val="center"/>
          </w:tcPr>
          <w:p w14:paraId="2666FEFC" w14:textId="77777777" w:rsidR="00C70B19" w:rsidRPr="00C70B19" w:rsidRDefault="00C70B19" w:rsidP="00C70B19">
            <w:pPr>
              <w:rPr>
                <w:rFonts w:ascii="Century Gothic" w:hAnsi="Century Gothic"/>
              </w:rPr>
            </w:pPr>
            <w:r w:rsidRPr="00C70B19">
              <w:rPr>
                <w:rFonts w:ascii="Century Gothic" w:hAnsi="Century Gothic"/>
              </w:rPr>
              <w:t xml:space="preserve">My town </w:t>
            </w:r>
          </w:p>
          <w:p w14:paraId="5850CBEF" w14:textId="77777777" w:rsidR="00C70B19" w:rsidRPr="00C70B19" w:rsidRDefault="00C70B19" w:rsidP="00C70B19">
            <w:pPr>
              <w:rPr>
                <w:rFonts w:ascii="Century Gothic" w:hAnsi="Century Gothic"/>
              </w:rPr>
            </w:pPr>
            <w:r w:rsidRPr="00C70B19">
              <w:rPr>
                <w:rFonts w:ascii="Century Gothic" w:hAnsi="Century Gothic"/>
              </w:rPr>
              <w:t>Places in town, where you go, directions, plans for the weekend, rural and urban environments, changes over time</w:t>
            </w:r>
          </w:p>
        </w:tc>
        <w:tc>
          <w:tcPr>
            <w:tcW w:w="2938" w:type="dxa"/>
            <w:shd w:val="clear" w:color="auto" w:fill="D9D9D9" w:themeFill="background1" w:themeFillShade="D9"/>
            <w:vAlign w:val="center"/>
          </w:tcPr>
          <w:p w14:paraId="2EAC671E" w14:textId="77777777" w:rsidR="00C70B19" w:rsidRPr="00C70B19" w:rsidRDefault="00C70B19" w:rsidP="00C70B19">
            <w:pPr>
              <w:rPr>
                <w:rFonts w:ascii="Century Gothic" w:hAnsi="Century Gothic"/>
              </w:rPr>
            </w:pPr>
            <w:r w:rsidRPr="00C70B19">
              <w:rPr>
                <w:rFonts w:ascii="Century Gothic" w:hAnsi="Century Gothic"/>
              </w:rPr>
              <w:t>School and health</w:t>
            </w:r>
          </w:p>
          <w:p w14:paraId="26FCB4D4" w14:textId="77777777" w:rsidR="00C70B19" w:rsidRPr="00C70B19" w:rsidRDefault="00C70B19" w:rsidP="00C70B19">
            <w:pPr>
              <w:rPr>
                <w:rFonts w:ascii="Century Gothic" w:hAnsi="Century Gothic"/>
              </w:rPr>
            </w:pPr>
            <w:r w:rsidRPr="00C70B19">
              <w:rPr>
                <w:rFonts w:ascii="Century Gothic" w:hAnsi="Century Gothic"/>
              </w:rPr>
              <w:t>School subjects, opinions, timetable, school environment, extra-curricular activities, future plans, food and drinks, opinions, ordering food, health diet</w:t>
            </w:r>
          </w:p>
        </w:tc>
        <w:tc>
          <w:tcPr>
            <w:tcW w:w="2708" w:type="dxa"/>
            <w:shd w:val="clear" w:color="auto" w:fill="D9D9D9" w:themeFill="background1" w:themeFillShade="D9"/>
            <w:vAlign w:val="center"/>
          </w:tcPr>
          <w:p w14:paraId="47B1F511" w14:textId="77777777" w:rsidR="00C70B19" w:rsidRPr="00C70B19" w:rsidRDefault="00C70B19" w:rsidP="00C70B19">
            <w:pPr>
              <w:rPr>
                <w:rFonts w:ascii="Century Gothic" w:hAnsi="Century Gothic"/>
              </w:rPr>
            </w:pPr>
            <w:r w:rsidRPr="00C70B19">
              <w:rPr>
                <w:rFonts w:ascii="Century Gothic" w:hAnsi="Century Gothic"/>
              </w:rPr>
              <w:t>Holidays</w:t>
            </w:r>
          </w:p>
          <w:p w14:paraId="11137508" w14:textId="77777777" w:rsidR="00C70B19" w:rsidRPr="00C70B19" w:rsidRDefault="00C70B19" w:rsidP="00C70B19">
            <w:pPr>
              <w:rPr>
                <w:rFonts w:ascii="Century Gothic" w:hAnsi="Century Gothic"/>
              </w:rPr>
            </w:pPr>
            <w:r w:rsidRPr="00C70B19">
              <w:rPr>
                <w:rFonts w:ascii="Century Gothic" w:hAnsi="Century Gothic"/>
              </w:rPr>
              <w:t xml:space="preserve">Transport, holiday travel, holiday activities, holiday descriptions, a past holiday, complex travel descriptions, future holiday plans </w:t>
            </w:r>
          </w:p>
        </w:tc>
      </w:tr>
      <w:tr w:rsidR="00C70B19" w14:paraId="52C8AEBC" w14:textId="77777777" w:rsidTr="00C70B19">
        <w:tc>
          <w:tcPr>
            <w:tcW w:w="1706" w:type="dxa"/>
            <w:shd w:val="clear" w:color="auto" w:fill="FFFFFF" w:themeFill="background1"/>
          </w:tcPr>
          <w:p w14:paraId="0E89BC92" w14:textId="77777777" w:rsidR="00C70B19" w:rsidRDefault="00C70B19" w:rsidP="00C70B19">
            <w:pPr>
              <w:jc w:val="center"/>
              <w:rPr>
                <w:rFonts w:ascii="Century Gothic" w:hAnsi="Century Gothic"/>
              </w:rPr>
            </w:pPr>
            <w:r>
              <w:rPr>
                <w:rFonts w:ascii="Century Gothic" w:hAnsi="Century Gothic"/>
              </w:rPr>
              <w:t>Year 9</w:t>
            </w:r>
          </w:p>
        </w:tc>
        <w:tc>
          <w:tcPr>
            <w:tcW w:w="3024" w:type="dxa"/>
            <w:vAlign w:val="center"/>
          </w:tcPr>
          <w:p w14:paraId="5513F498" w14:textId="77777777" w:rsidR="00C70B19" w:rsidRPr="00C70B19" w:rsidRDefault="00C70B19" w:rsidP="00C70B19">
            <w:pPr>
              <w:rPr>
                <w:rFonts w:ascii="Century Gothic" w:hAnsi="Century Gothic"/>
              </w:rPr>
            </w:pPr>
            <w:r w:rsidRPr="00C70B19">
              <w:rPr>
                <w:rFonts w:ascii="Century Gothic" w:hAnsi="Century Gothic"/>
              </w:rPr>
              <w:t>Digital me and fashion</w:t>
            </w:r>
          </w:p>
          <w:p w14:paraId="799B56F6" w14:textId="77777777" w:rsidR="00C70B19" w:rsidRPr="00C70B19" w:rsidRDefault="00C70B19" w:rsidP="00C70B19">
            <w:pPr>
              <w:rPr>
                <w:rFonts w:ascii="Century Gothic" w:hAnsi="Century Gothic"/>
              </w:rPr>
            </w:pPr>
            <w:r w:rsidRPr="00C70B19">
              <w:rPr>
                <w:rFonts w:ascii="Century Gothic" w:hAnsi="Century Gothic"/>
              </w:rPr>
              <w:t>The Internet, social media, TV programmes, films at the cinema and at home, musical tastes, jobs and career, clothes, shopping on the high street, at the shopping centre, problems with shopping, hypothetical situations</w:t>
            </w:r>
          </w:p>
        </w:tc>
        <w:tc>
          <w:tcPr>
            <w:tcW w:w="2938" w:type="dxa"/>
            <w:vAlign w:val="center"/>
          </w:tcPr>
          <w:p w14:paraId="57642336" w14:textId="77777777" w:rsidR="00C70B19" w:rsidRPr="00C70B19" w:rsidRDefault="00C70B19" w:rsidP="00C70B19">
            <w:pPr>
              <w:rPr>
                <w:rFonts w:ascii="Century Gothic" w:hAnsi="Century Gothic"/>
              </w:rPr>
            </w:pPr>
            <w:r w:rsidRPr="00C70B19">
              <w:rPr>
                <w:rFonts w:ascii="Century Gothic" w:hAnsi="Century Gothic"/>
              </w:rPr>
              <w:t>My life and my world</w:t>
            </w:r>
          </w:p>
          <w:p w14:paraId="37A7B498" w14:textId="77777777" w:rsidR="00C70B19" w:rsidRPr="00C70B19" w:rsidRDefault="00C70B19" w:rsidP="00C70B19">
            <w:pPr>
              <w:rPr>
                <w:rFonts w:ascii="Century Gothic" w:hAnsi="Century Gothic"/>
              </w:rPr>
            </w:pPr>
            <w:r w:rsidRPr="00C70B19">
              <w:rPr>
                <w:rFonts w:ascii="Century Gothic" w:hAnsi="Century Gothic"/>
              </w:rPr>
              <w:t>Morning routines, afternoon and evening routines, relationships  with friends and family, comparing routines</w:t>
            </w:r>
          </w:p>
        </w:tc>
        <w:tc>
          <w:tcPr>
            <w:tcW w:w="2708" w:type="dxa"/>
            <w:vAlign w:val="center"/>
          </w:tcPr>
          <w:p w14:paraId="37C80D3A" w14:textId="77777777" w:rsidR="00C70B19" w:rsidRPr="00C70B19" w:rsidRDefault="00C70B19" w:rsidP="00C70B19">
            <w:pPr>
              <w:rPr>
                <w:rFonts w:ascii="Century Gothic" w:hAnsi="Century Gothic"/>
              </w:rPr>
            </w:pPr>
            <w:r w:rsidRPr="00C70B19">
              <w:rPr>
                <w:rFonts w:ascii="Century Gothic" w:hAnsi="Century Gothic"/>
              </w:rPr>
              <w:t xml:space="preserve">The World </w:t>
            </w:r>
          </w:p>
          <w:p w14:paraId="10B03407" w14:textId="77777777" w:rsidR="00C70B19" w:rsidRPr="00C70B19" w:rsidRDefault="00C70B19" w:rsidP="00C70B19">
            <w:pPr>
              <w:rPr>
                <w:rFonts w:ascii="Century Gothic" w:hAnsi="Century Gothic"/>
              </w:rPr>
            </w:pPr>
            <w:r w:rsidRPr="00C70B19">
              <w:rPr>
                <w:rFonts w:ascii="Century Gothic" w:hAnsi="Century Gothic"/>
              </w:rPr>
              <w:t>Global issues, solutions to global issues, the Hispanic world, comparing two Spanish cities, Mexico City, Peru, Cuba, South America</w:t>
            </w:r>
          </w:p>
        </w:tc>
      </w:tr>
    </w:tbl>
    <w:p w14:paraId="1CC59F6A" w14:textId="34548AD7" w:rsidR="00F91CA1" w:rsidRPr="00F91CA1" w:rsidRDefault="00F91CA1" w:rsidP="00F91CA1">
      <w:pPr>
        <w:rPr>
          <w:rFonts w:ascii="Century Gothic" w:hAnsi="Century Gothic"/>
          <w:b/>
          <w:bCs/>
          <w:sz w:val="36"/>
          <w:szCs w:val="36"/>
        </w:rPr>
      </w:pPr>
    </w:p>
    <w:p w14:paraId="64815A1B" w14:textId="3E97EEC9" w:rsidR="00A87C41" w:rsidRDefault="00A87C41">
      <w:pPr>
        <w:rPr>
          <w:rFonts w:ascii="Century Gothic" w:hAnsi="Century Gothic"/>
        </w:rPr>
      </w:pPr>
    </w:p>
    <w:p w14:paraId="06667B92"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A504" w14:textId="77777777" w:rsidR="00F91CA1" w:rsidRDefault="00F91CA1" w:rsidP="00F91CA1">
      <w:pPr>
        <w:spacing w:after="0" w:line="240" w:lineRule="auto"/>
      </w:pPr>
      <w:r>
        <w:separator/>
      </w:r>
    </w:p>
  </w:endnote>
  <w:endnote w:type="continuationSeparator" w:id="0">
    <w:p w14:paraId="5D89142C"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966B" w14:textId="77777777" w:rsidR="00F91CA1" w:rsidRDefault="00F91CA1" w:rsidP="00F91CA1">
      <w:pPr>
        <w:spacing w:after="0" w:line="240" w:lineRule="auto"/>
      </w:pPr>
      <w:r>
        <w:separator/>
      </w:r>
    </w:p>
  </w:footnote>
  <w:footnote w:type="continuationSeparator" w:id="0">
    <w:p w14:paraId="2A9E3E42"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802E"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16614526"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87270"/>
    <w:multiLevelType w:val="hybridMultilevel"/>
    <w:tmpl w:val="1FD2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43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A6F9B"/>
    <w:rsid w:val="000B0BAF"/>
    <w:rsid w:val="00725B69"/>
    <w:rsid w:val="009D6B3C"/>
    <w:rsid w:val="00A87C41"/>
    <w:rsid w:val="00AA193B"/>
    <w:rsid w:val="00C70B19"/>
    <w:rsid w:val="00E72F71"/>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9A41"/>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C70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4</cp:revision>
  <dcterms:created xsi:type="dcterms:W3CDTF">2024-09-10T09:47:00Z</dcterms:created>
  <dcterms:modified xsi:type="dcterms:W3CDTF">2025-12-09T12:30:00Z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