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C5" w:rsidRDefault="00DD13C5" w:rsidP="00DD13C5">
      <w:r>
        <w:t>17 December 2020</w:t>
      </w:r>
    </w:p>
    <w:p w:rsidR="00DD13C5" w:rsidRDefault="00DD13C5" w:rsidP="00DD13C5">
      <w:r>
        <w:t>Dear Parents</w:t>
      </w:r>
    </w:p>
    <w:p w:rsidR="00DD13C5" w:rsidRDefault="00DD13C5" w:rsidP="00DD13C5">
      <w:r>
        <w:t>You may be aware that the government has announced today that there will be a staggered return to secondary school in January.</w:t>
      </w:r>
    </w:p>
    <w:p w:rsidR="00DD13C5" w:rsidRDefault="00DD13C5" w:rsidP="00DD13C5">
      <w:r>
        <w:t>In accordance with government guidance, I would like to share the arrangements for the start of term.</w:t>
      </w:r>
    </w:p>
    <w:p w:rsidR="00DD13C5" w:rsidRPr="00DF4718" w:rsidRDefault="00DD13C5" w:rsidP="00DD13C5">
      <w:pPr>
        <w:rPr>
          <w:b/>
        </w:rPr>
      </w:pPr>
      <w:r w:rsidRPr="00DF4718">
        <w:rPr>
          <w:b/>
        </w:rPr>
        <w:t>Monday 4</w:t>
      </w:r>
      <w:r w:rsidRPr="00DF4718">
        <w:rPr>
          <w:b/>
          <w:vertAlign w:val="superscript"/>
        </w:rPr>
        <w:t>th</w:t>
      </w:r>
      <w:r w:rsidRPr="00DF4718">
        <w:rPr>
          <w:b/>
        </w:rPr>
        <w:t xml:space="preserve"> January - Year 11 </w:t>
      </w:r>
    </w:p>
    <w:p w:rsidR="00DD13C5" w:rsidRDefault="00DD13C5" w:rsidP="00DD13C5">
      <w:r>
        <w:t>Year 11 students will return to school at the usual start time of 8.35am (Breakfast available from 8am).  The school day will run as normal for Year 11 students and they will attend their usual timetabled lessons every day in school.</w:t>
      </w:r>
    </w:p>
    <w:p w:rsidR="00DD13C5" w:rsidRPr="00DF4718" w:rsidRDefault="00DD13C5" w:rsidP="00DD13C5">
      <w:pPr>
        <w:rPr>
          <w:b/>
        </w:rPr>
      </w:pPr>
      <w:r w:rsidRPr="00DF4718">
        <w:rPr>
          <w:b/>
        </w:rPr>
        <w:t>Monday 4</w:t>
      </w:r>
      <w:r w:rsidRPr="00DF4718">
        <w:rPr>
          <w:b/>
          <w:vertAlign w:val="superscript"/>
        </w:rPr>
        <w:t>th</w:t>
      </w:r>
      <w:r w:rsidRPr="00DF4718">
        <w:rPr>
          <w:b/>
        </w:rPr>
        <w:t xml:space="preserve"> January – Years 7-10</w:t>
      </w:r>
    </w:p>
    <w:p w:rsidR="00DD13C5" w:rsidRDefault="00DD13C5" w:rsidP="00DD13C5">
      <w:r>
        <w:t xml:space="preserve">Students in Years 7–10 will </w:t>
      </w:r>
      <w:r w:rsidRPr="00DF4718">
        <w:rPr>
          <w:b/>
        </w:rPr>
        <w:t>not</w:t>
      </w:r>
      <w:r>
        <w:t xml:space="preserve"> return to school in person on Monday 4</w:t>
      </w:r>
      <w:r w:rsidRPr="00DF4718">
        <w:rPr>
          <w:vertAlign w:val="superscript"/>
        </w:rPr>
        <w:t>th</w:t>
      </w:r>
      <w:r>
        <w:t xml:space="preserve"> January and they will access lessons remotely from home until Friday 8</w:t>
      </w:r>
      <w:r w:rsidRPr="003E4D07">
        <w:rPr>
          <w:vertAlign w:val="superscript"/>
        </w:rPr>
        <w:t>th</w:t>
      </w:r>
      <w:r>
        <w:t xml:space="preserve"> January.  We know that all students now have access to a digital device and they will be expected to join all of their usual timetabled lessons every day during this week.</w:t>
      </w:r>
    </w:p>
    <w:p w:rsidR="00DD13C5" w:rsidRDefault="00DD13C5" w:rsidP="00DD13C5">
      <w:r>
        <w:t xml:space="preserve">All students in Years 7-10 will return to school on </w:t>
      </w:r>
      <w:r w:rsidRPr="006F586A">
        <w:rPr>
          <w:b/>
        </w:rPr>
        <w:t>Monday 11</w:t>
      </w:r>
      <w:r w:rsidRPr="006F586A">
        <w:rPr>
          <w:b/>
          <w:vertAlign w:val="superscript"/>
        </w:rPr>
        <w:t>th</w:t>
      </w:r>
      <w:r w:rsidRPr="006F586A">
        <w:rPr>
          <w:b/>
        </w:rPr>
        <w:t xml:space="preserve"> January.</w:t>
      </w:r>
    </w:p>
    <w:p w:rsidR="00DD13C5" w:rsidRDefault="00DD13C5" w:rsidP="00DD13C5">
      <w:r>
        <w:t>If your child is in Years 7-10 and is eligible to attend school from Monday 4</w:t>
      </w:r>
      <w:r w:rsidRPr="00DF4718">
        <w:rPr>
          <w:vertAlign w:val="superscript"/>
        </w:rPr>
        <w:t>th</w:t>
      </w:r>
      <w:r>
        <w:t xml:space="preserve"> January – Friday 8</w:t>
      </w:r>
      <w:r w:rsidRPr="00DF4718">
        <w:rPr>
          <w:vertAlign w:val="superscript"/>
        </w:rPr>
        <w:t>th</w:t>
      </w:r>
      <w:r>
        <w:t xml:space="preserve"> January (vulnerable children and children of critical workers), they should arrive on Monday 4</w:t>
      </w:r>
      <w:r w:rsidRPr="002F5AAD">
        <w:rPr>
          <w:vertAlign w:val="superscript"/>
        </w:rPr>
        <w:t>th</w:t>
      </w:r>
      <w:r>
        <w:t xml:space="preserve"> January at their normal start time.  Your chil</w:t>
      </w:r>
      <w:bookmarkStart w:id="0" w:name="_GoBack"/>
      <w:bookmarkEnd w:id="0"/>
      <w:r>
        <w:t>d’s Year Leader will contact you to confirm eligibility.  For clarification, vulnerable children are classed as follows:</w:t>
      </w:r>
    </w:p>
    <w:p w:rsidR="00DD13C5" w:rsidRDefault="00DD13C5" w:rsidP="00DD13C5">
      <w:pPr>
        <w:pStyle w:val="ListParagraph"/>
        <w:numPr>
          <w:ilvl w:val="0"/>
          <w:numId w:val="3"/>
        </w:numPr>
      </w:pPr>
      <w:r>
        <w:t xml:space="preserve">Children with a social worker </w:t>
      </w:r>
    </w:p>
    <w:p w:rsidR="00DD13C5" w:rsidRDefault="00DD13C5" w:rsidP="00DD13C5">
      <w:pPr>
        <w:pStyle w:val="ListParagraph"/>
        <w:numPr>
          <w:ilvl w:val="0"/>
          <w:numId w:val="3"/>
        </w:numPr>
      </w:pPr>
      <w:r>
        <w:t>Looked After Children</w:t>
      </w:r>
    </w:p>
    <w:p w:rsidR="00DD13C5" w:rsidRDefault="00DD13C5" w:rsidP="00DD13C5">
      <w:pPr>
        <w:pStyle w:val="ListParagraph"/>
        <w:numPr>
          <w:ilvl w:val="0"/>
          <w:numId w:val="3"/>
        </w:numPr>
      </w:pPr>
      <w:r>
        <w:t>Children with an EHCP</w:t>
      </w:r>
    </w:p>
    <w:p w:rsidR="00DD13C5" w:rsidRDefault="00DD13C5" w:rsidP="00DD13C5">
      <w:r>
        <w:t>Finally, please can I remind you that your child should stay at home and you should seek a test if they have COVID symptoms:</w:t>
      </w:r>
    </w:p>
    <w:p w:rsidR="00DD13C5" w:rsidRPr="00E227C9" w:rsidRDefault="00DD13C5" w:rsidP="00DD13C5">
      <w:pPr>
        <w:numPr>
          <w:ilvl w:val="0"/>
          <w:numId w:val="4"/>
        </w:numPr>
        <w:spacing w:before="100" w:beforeAutospacing="1" w:after="0" w:line="240" w:lineRule="auto"/>
        <w:jc w:val="both"/>
        <w:rPr>
          <w:rFonts w:eastAsia="Times New Roman" w:cstheme="minorHAnsi"/>
          <w:color w:val="212B32"/>
          <w:szCs w:val="24"/>
          <w:lang w:eastAsia="en-GB"/>
        </w:rPr>
      </w:pPr>
      <w:r w:rsidRPr="00E227C9">
        <w:rPr>
          <w:rFonts w:eastAsia="Times New Roman" w:cstheme="minorHAnsi"/>
          <w:b/>
          <w:bCs/>
          <w:color w:val="212B32"/>
          <w:szCs w:val="24"/>
          <w:lang w:eastAsia="en-GB"/>
        </w:rPr>
        <w:t>a high temperature</w:t>
      </w:r>
      <w:r w:rsidRPr="00E227C9">
        <w:rPr>
          <w:rFonts w:eastAsia="Times New Roman" w:cstheme="minorHAnsi"/>
          <w:color w:val="212B32"/>
          <w:szCs w:val="24"/>
          <w:lang w:eastAsia="en-GB"/>
        </w:rPr>
        <w:t> </w:t>
      </w:r>
    </w:p>
    <w:p w:rsidR="00DD13C5" w:rsidRDefault="00DD13C5" w:rsidP="00DD13C5">
      <w:pPr>
        <w:numPr>
          <w:ilvl w:val="0"/>
          <w:numId w:val="4"/>
        </w:numPr>
        <w:spacing w:before="100" w:beforeAutospacing="1" w:after="0" w:line="240" w:lineRule="auto"/>
        <w:jc w:val="both"/>
        <w:rPr>
          <w:rFonts w:eastAsia="Times New Roman" w:cstheme="minorHAnsi"/>
          <w:color w:val="212B32"/>
          <w:szCs w:val="24"/>
          <w:lang w:eastAsia="en-GB"/>
        </w:rPr>
      </w:pPr>
      <w:r w:rsidRPr="002F5AAD">
        <w:rPr>
          <w:rFonts w:eastAsia="Times New Roman" w:cstheme="minorHAnsi"/>
          <w:b/>
          <w:bCs/>
          <w:color w:val="212B32"/>
          <w:szCs w:val="24"/>
          <w:lang w:eastAsia="en-GB"/>
        </w:rPr>
        <w:t>a new, continuous cough</w:t>
      </w:r>
      <w:r w:rsidRPr="002F5AAD">
        <w:rPr>
          <w:rFonts w:eastAsia="Times New Roman" w:cstheme="minorHAnsi"/>
          <w:color w:val="212B32"/>
          <w:szCs w:val="24"/>
          <w:lang w:eastAsia="en-GB"/>
        </w:rPr>
        <w:t> </w:t>
      </w:r>
    </w:p>
    <w:p w:rsidR="00DD13C5" w:rsidRPr="002F5AAD" w:rsidRDefault="00DD13C5" w:rsidP="00DD13C5">
      <w:pPr>
        <w:numPr>
          <w:ilvl w:val="0"/>
          <w:numId w:val="4"/>
        </w:numPr>
        <w:spacing w:before="100" w:beforeAutospacing="1" w:after="0" w:line="240" w:lineRule="auto"/>
        <w:jc w:val="both"/>
      </w:pPr>
      <w:r w:rsidRPr="002F5AAD">
        <w:rPr>
          <w:rFonts w:eastAsia="Times New Roman" w:cstheme="minorHAnsi"/>
          <w:b/>
          <w:bCs/>
          <w:color w:val="212B32"/>
          <w:szCs w:val="24"/>
          <w:lang w:eastAsia="en-GB"/>
        </w:rPr>
        <w:t>a loss or change to your sense of smell or taste</w:t>
      </w:r>
      <w:r w:rsidRPr="002F5AAD">
        <w:rPr>
          <w:rFonts w:eastAsia="Times New Roman" w:cstheme="minorHAnsi"/>
          <w:color w:val="212B32"/>
          <w:szCs w:val="24"/>
          <w:lang w:eastAsia="en-GB"/>
        </w:rPr>
        <w:t> </w:t>
      </w:r>
    </w:p>
    <w:p w:rsidR="00DD13C5" w:rsidRDefault="00DD13C5" w:rsidP="00DD13C5"/>
    <w:p w:rsidR="00DD13C5" w:rsidRDefault="00DD13C5" w:rsidP="00DD13C5">
      <w:r>
        <w:t xml:space="preserve">We will contact you again at the start of term regarding the recently </w:t>
      </w:r>
      <w:r w:rsidR="004C0EEB">
        <w:t>announced testing arrangements i</w:t>
      </w:r>
      <w:r>
        <w:t>n school.</w:t>
      </w:r>
    </w:p>
    <w:p w:rsidR="00DD13C5" w:rsidRDefault="00DD13C5" w:rsidP="00DD13C5">
      <w:r>
        <w:t>Please stay safe and have an enjoyable Christmas.</w:t>
      </w:r>
    </w:p>
    <w:p w:rsidR="00DD13C5" w:rsidRDefault="00DD13C5" w:rsidP="00DD13C5">
      <w:r>
        <w:lastRenderedPageBreak/>
        <w:t xml:space="preserve">Yours faithfully </w:t>
      </w:r>
    </w:p>
    <w:p w:rsidR="00DD13C5" w:rsidRDefault="00DD13C5" w:rsidP="00DD13C5">
      <w:r w:rsidRPr="009351F6">
        <w:rPr>
          <w:rStyle w:val="SubtleEmphasis"/>
          <w:i w:val="0"/>
          <w:noProof/>
          <w:lang w:eastAsia="en-GB"/>
        </w:rPr>
        <w:drawing>
          <wp:inline distT="0" distB="0" distL="0" distR="0" wp14:anchorId="54AD4013" wp14:editId="157FF0A5">
            <wp:extent cx="1514475" cy="525780"/>
            <wp:effectExtent l="0" t="0" r="9525" b="7620"/>
            <wp:docPr id="2" name="Picture 2"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1514475" cy="525780"/>
                    </a:xfrm>
                    <a:prstGeom prst="rect">
                      <a:avLst/>
                    </a:prstGeom>
                    <a:noFill/>
                    <a:ln>
                      <a:noFill/>
                    </a:ln>
                  </pic:spPr>
                </pic:pic>
              </a:graphicData>
            </a:graphic>
          </wp:inline>
        </w:drawing>
      </w:r>
    </w:p>
    <w:p w:rsidR="00DD13C5" w:rsidRPr="00DD13C5" w:rsidRDefault="00DD13C5" w:rsidP="00DD13C5">
      <w:pPr>
        <w:spacing w:after="0"/>
        <w:rPr>
          <w:b/>
        </w:rPr>
      </w:pPr>
      <w:r w:rsidRPr="00DD13C5">
        <w:rPr>
          <w:b/>
        </w:rPr>
        <w:t xml:space="preserve">Mrs Johnson </w:t>
      </w:r>
    </w:p>
    <w:p w:rsidR="00DD13C5" w:rsidRPr="00DD13C5" w:rsidRDefault="00DD13C5" w:rsidP="00DD13C5">
      <w:pPr>
        <w:spacing w:after="0"/>
        <w:rPr>
          <w:b/>
        </w:rPr>
      </w:pPr>
      <w:r w:rsidRPr="00DD13C5">
        <w:rPr>
          <w:b/>
        </w:rPr>
        <w:t xml:space="preserve">Headteacher </w:t>
      </w:r>
    </w:p>
    <w:p w:rsidR="00DD13C5" w:rsidRDefault="00DD13C5" w:rsidP="00DD13C5"/>
    <w:p w:rsidR="004008BF" w:rsidRPr="002F38E5" w:rsidRDefault="004008BF" w:rsidP="002F38E5">
      <w:pPr>
        <w:pStyle w:val="NoSpacing"/>
        <w:rPr>
          <w:rFonts w:asciiTheme="minorHAnsi" w:hAnsiTheme="minorHAnsi" w:cstheme="minorHAnsi"/>
        </w:rPr>
      </w:pPr>
    </w:p>
    <w:p w:rsidR="00D60417" w:rsidRPr="002F38E5" w:rsidRDefault="00D60417" w:rsidP="002F38E5">
      <w:pPr>
        <w:pStyle w:val="NoSpacing"/>
        <w:rPr>
          <w:rFonts w:asciiTheme="minorHAnsi" w:hAnsiTheme="minorHAnsi" w:cstheme="minorHAnsi"/>
        </w:rPr>
      </w:pPr>
    </w:p>
    <w:p w:rsidR="00D60417" w:rsidRPr="002F38E5" w:rsidRDefault="00D60417"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2F38E5" w:rsidRPr="002F38E5" w:rsidRDefault="002F38E5">
      <w:pPr>
        <w:pStyle w:val="NoSpacing"/>
        <w:rPr>
          <w:rFonts w:asciiTheme="minorHAnsi" w:hAnsiTheme="minorHAnsi" w:cstheme="minorHAnsi"/>
        </w:rPr>
      </w:pPr>
    </w:p>
    <w:sectPr w:rsidR="002F38E5" w:rsidRPr="002F38E5" w:rsidSect="00422762">
      <w:headerReference w:type="default"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33" w:rsidRDefault="00827833" w:rsidP="008166FB">
      <w:pPr>
        <w:spacing w:after="0" w:line="240" w:lineRule="auto"/>
      </w:pPr>
      <w:r>
        <w:separator/>
      </w:r>
    </w:p>
  </w:endnote>
  <w:endnote w:type="continuationSeparator" w:id="0">
    <w:p w:rsidR="00827833" w:rsidRDefault="00827833"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D" w:rsidRDefault="004008BF" w:rsidP="004008BF">
    <w:pPr>
      <w:pStyle w:val="Footer"/>
      <w:jc w:val="both"/>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33" w:rsidRDefault="00827833" w:rsidP="008166FB">
      <w:pPr>
        <w:spacing w:after="0" w:line="240" w:lineRule="auto"/>
      </w:pPr>
      <w:r>
        <w:separator/>
      </w:r>
    </w:p>
  </w:footnote>
  <w:footnote w:type="continuationSeparator" w:id="0">
    <w:p w:rsidR="00827833" w:rsidRDefault="00827833"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D" w:rsidRDefault="00E7016D" w:rsidP="008166FB">
    <w:pPr>
      <w:pStyle w:val="Header"/>
      <w:jc w:val="center"/>
    </w:pPr>
    <w:r>
      <w:rPr>
        <w:noProof/>
        <w:lang w:eastAsia="en-GB"/>
      </w:rPr>
      <w:drawing>
        <wp:anchor distT="0" distB="0" distL="114300" distR="114300" simplePos="0" relativeHeight="251659264" behindDoc="0" locked="0" layoutInCell="1" allowOverlap="1">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8A4"/>
    <w:multiLevelType w:val="hybridMultilevel"/>
    <w:tmpl w:val="6A4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B4232"/>
    <w:multiLevelType w:val="multilevel"/>
    <w:tmpl w:val="77765E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FB"/>
    <w:rsid w:val="00046572"/>
    <w:rsid w:val="00086B0E"/>
    <w:rsid w:val="00092723"/>
    <w:rsid w:val="000D24B9"/>
    <w:rsid w:val="00103C62"/>
    <w:rsid w:val="0021598D"/>
    <w:rsid w:val="00257E92"/>
    <w:rsid w:val="002B6C08"/>
    <w:rsid w:val="002D2BFC"/>
    <w:rsid w:val="002E0DD9"/>
    <w:rsid w:val="002F38E5"/>
    <w:rsid w:val="003F3CDE"/>
    <w:rsid w:val="004008BF"/>
    <w:rsid w:val="00401473"/>
    <w:rsid w:val="00422762"/>
    <w:rsid w:val="0048739F"/>
    <w:rsid w:val="004A05F4"/>
    <w:rsid w:val="004C0EEB"/>
    <w:rsid w:val="00600E99"/>
    <w:rsid w:val="00665B0A"/>
    <w:rsid w:val="006A32EB"/>
    <w:rsid w:val="006C6E09"/>
    <w:rsid w:val="006D57E8"/>
    <w:rsid w:val="00751A14"/>
    <w:rsid w:val="00754C70"/>
    <w:rsid w:val="007B7270"/>
    <w:rsid w:val="008166FB"/>
    <w:rsid w:val="00823BA9"/>
    <w:rsid w:val="00827833"/>
    <w:rsid w:val="00833661"/>
    <w:rsid w:val="0084657F"/>
    <w:rsid w:val="008626B9"/>
    <w:rsid w:val="009239C3"/>
    <w:rsid w:val="00934A70"/>
    <w:rsid w:val="00A46F10"/>
    <w:rsid w:val="00A62CDB"/>
    <w:rsid w:val="00B529F2"/>
    <w:rsid w:val="00B74800"/>
    <w:rsid w:val="00B80755"/>
    <w:rsid w:val="00B86F02"/>
    <w:rsid w:val="00B96601"/>
    <w:rsid w:val="00BC5254"/>
    <w:rsid w:val="00C95B6A"/>
    <w:rsid w:val="00D60417"/>
    <w:rsid w:val="00DB2152"/>
    <w:rsid w:val="00DD13C5"/>
    <w:rsid w:val="00DF5657"/>
    <w:rsid w:val="00E21DA5"/>
    <w:rsid w:val="00E7016D"/>
    <w:rsid w:val="00F02E05"/>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E33ECF"/>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
    <w:name w:val="Unresolved Mention"/>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paragraph" w:styleId="ListParagraph">
    <w:name w:val="List Paragraph"/>
    <w:basedOn w:val="Normal"/>
    <w:uiPriority w:val="34"/>
    <w:qFormat/>
    <w:rsid w:val="00DD13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1719-9E1D-470E-9147-232F000C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Helen Johnson</cp:lastModifiedBy>
  <cp:revision>2</cp:revision>
  <cp:lastPrinted>2019-02-12T09:32:00Z</cp:lastPrinted>
  <dcterms:created xsi:type="dcterms:W3CDTF">2020-12-17T15:29:00Z</dcterms:created>
  <dcterms:modified xsi:type="dcterms:W3CDTF">2020-12-17T15:29:00Z</dcterms:modified>
</cp:coreProperties>
</file>