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5D1E2" w14:textId="77777777" w:rsidR="00C7741B" w:rsidRPr="00C7741B" w:rsidRDefault="00C7741B" w:rsidP="00C7741B">
      <w:pPr>
        <w:pStyle w:val="Title"/>
        <w:jc w:val="both"/>
        <w:rPr>
          <w:rFonts w:ascii="Arial" w:hAnsi="Arial" w:cs="Arial"/>
          <w:sz w:val="22"/>
          <w:szCs w:val="22"/>
          <w:u w:val="none"/>
        </w:rPr>
      </w:pPr>
    </w:p>
    <w:p w14:paraId="3261C383" w14:textId="77777777" w:rsidR="00C7741B" w:rsidRPr="00C7741B" w:rsidRDefault="00C7741B" w:rsidP="00C7741B">
      <w:pPr>
        <w:pStyle w:val="Title"/>
        <w:jc w:val="both"/>
        <w:rPr>
          <w:rFonts w:ascii="Arial" w:hAnsi="Arial" w:cs="Arial"/>
          <w:sz w:val="22"/>
          <w:szCs w:val="22"/>
          <w:u w:val="none"/>
        </w:rPr>
      </w:pPr>
    </w:p>
    <w:p w14:paraId="6B964E88" w14:textId="77777777" w:rsidR="00C7741B" w:rsidRPr="00C7741B" w:rsidRDefault="00C7741B" w:rsidP="00C7741B">
      <w:pPr>
        <w:pStyle w:val="Title"/>
        <w:jc w:val="both"/>
        <w:rPr>
          <w:rFonts w:ascii="Arial" w:hAnsi="Arial" w:cs="Arial"/>
          <w:sz w:val="22"/>
          <w:szCs w:val="22"/>
          <w:u w:val="none"/>
        </w:rPr>
      </w:pPr>
    </w:p>
    <w:p w14:paraId="004F9E5D" w14:textId="77777777" w:rsidR="00C7741B" w:rsidRDefault="00C7741B" w:rsidP="005E04FB">
      <w:pPr>
        <w:pStyle w:val="Title"/>
        <w:jc w:val="left"/>
        <w:rPr>
          <w:rFonts w:ascii="Arial" w:hAnsi="Arial" w:cs="Arial"/>
          <w:sz w:val="22"/>
          <w:szCs w:val="22"/>
          <w:u w:val="none"/>
        </w:rPr>
      </w:pPr>
    </w:p>
    <w:p w14:paraId="097AF914" w14:textId="77777777" w:rsidR="005E04FB" w:rsidRDefault="005E04FB" w:rsidP="005E04FB">
      <w:pPr>
        <w:pStyle w:val="Title"/>
        <w:jc w:val="left"/>
        <w:rPr>
          <w:rFonts w:ascii="Arial" w:hAnsi="Arial" w:cs="Arial"/>
          <w:sz w:val="22"/>
          <w:szCs w:val="22"/>
          <w:u w:val="none"/>
        </w:rPr>
      </w:pPr>
      <w:r>
        <w:rPr>
          <w:noProof/>
          <w:lang w:eastAsia="en-GB"/>
        </w:rPr>
        <w:drawing>
          <wp:anchor distT="0" distB="0" distL="114300" distR="114300" simplePos="0" relativeHeight="251662336" behindDoc="1" locked="0" layoutInCell="1" allowOverlap="1" wp14:anchorId="05098665" wp14:editId="597580DE">
            <wp:simplePos x="0" y="0"/>
            <wp:positionH relativeFrom="page">
              <wp:align>center</wp:align>
            </wp:positionH>
            <wp:positionV relativeFrom="paragraph">
              <wp:posOffset>131445</wp:posOffset>
            </wp:positionV>
            <wp:extent cx="4343400" cy="1590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7"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B23CF2" w14:textId="77777777" w:rsidR="005E04FB" w:rsidRDefault="005E04FB" w:rsidP="005E04FB">
      <w:pPr>
        <w:pStyle w:val="Title"/>
        <w:jc w:val="left"/>
        <w:rPr>
          <w:rFonts w:ascii="Arial" w:hAnsi="Arial" w:cs="Arial"/>
          <w:sz w:val="22"/>
          <w:szCs w:val="22"/>
          <w:u w:val="none"/>
        </w:rPr>
      </w:pPr>
    </w:p>
    <w:p w14:paraId="49D8FF79" w14:textId="77777777" w:rsidR="005E04FB" w:rsidRDefault="005E04FB" w:rsidP="005E04FB">
      <w:pPr>
        <w:pStyle w:val="Title"/>
        <w:jc w:val="left"/>
        <w:rPr>
          <w:rFonts w:ascii="Arial" w:hAnsi="Arial" w:cs="Arial"/>
          <w:sz w:val="22"/>
          <w:szCs w:val="22"/>
          <w:u w:val="none"/>
        </w:rPr>
      </w:pPr>
    </w:p>
    <w:p w14:paraId="24CDA145" w14:textId="77777777" w:rsidR="005E04FB" w:rsidRDefault="005E04FB" w:rsidP="005E04FB">
      <w:pPr>
        <w:pStyle w:val="Title"/>
        <w:jc w:val="left"/>
        <w:rPr>
          <w:rFonts w:ascii="Arial" w:hAnsi="Arial" w:cs="Arial"/>
          <w:sz w:val="22"/>
          <w:szCs w:val="22"/>
          <w:u w:val="none"/>
        </w:rPr>
      </w:pPr>
    </w:p>
    <w:p w14:paraId="7FB0A583" w14:textId="77777777" w:rsidR="005E04FB" w:rsidRDefault="005E04FB" w:rsidP="005E04FB">
      <w:pPr>
        <w:pStyle w:val="Title"/>
        <w:jc w:val="left"/>
        <w:rPr>
          <w:rFonts w:ascii="Arial" w:hAnsi="Arial" w:cs="Arial"/>
          <w:sz w:val="22"/>
          <w:szCs w:val="22"/>
          <w:u w:val="none"/>
        </w:rPr>
      </w:pPr>
    </w:p>
    <w:p w14:paraId="36CA7D70" w14:textId="77777777" w:rsidR="005E04FB" w:rsidRDefault="005E04FB" w:rsidP="005E04FB">
      <w:pPr>
        <w:pStyle w:val="Title"/>
        <w:jc w:val="left"/>
        <w:rPr>
          <w:rFonts w:ascii="Arial" w:hAnsi="Arial" w:cs="Arial"/>
          <w:sz w:val="22"/>
          <w:szCs w:val="22"/>
          <w:u w:val="none"/>
        </w:rPr>
      </w:pPr>
    </w:p>
    <w:p w14:paraId="113B0C6E" w14:textId="77777777" w:rsidR="005E04FB" w:rsidRDefault="005E04FB" w:rsidP="005E04FB">
      <w:pPr>
        <w:pStyle w:val="Title"/>
        <w:jc w:val="left"/>
        <w:rPr>
          <w:rFonts w:ascii="Arial" w:hAnsi="Arial" w:cs="Arial"/>
          <w:sz w:val="22"/>
          <w:szCs w:val="22"/>
          <w:u w:val="none"/>
        </w:rPr>
      </w:pPr>
    </w:p>
    <w:p w14:paraId="21588A2A" w14:textId="77777777" w:rsidR="005E04FB" w:rsidRDefault="005E04FB" w:rsidP="005E04FB">
      <w:pPr>
        <w:pStyle w:val="Title"/>
        <w:jc w:val="left"/>
        <w:rPr>
          <w:rFonts w:ascii="Arial" w:hAnsi="Arial" w:cs="Arial"/>
          <w:sz w:val="22"/>
          <w:szCs w:val="22"/>
          <w:u w:val="none"/>
        </w:rPr>
      </w:pPr>
    </w:p>
    <w:p w14:paraId="5CB93B8E" w14:textId="77777777" w:rsidR="005E04FB" w:rsidRPr="00C7741B" w:rsidRDefault="005E04FB" w:rsidP="005E04FB">
      <w:pPr>
        <w:pStyle w:val="Title"/>
        <w:jc w:val="left"/>
        <w:rPr>
          <w:rFonts w:ascii="Arial" w:hAnsi="Arial" w:cs="Arial"/>
          <w:sz w:val="22"/>
          <w:szCs w:val="22"/>
          <w:u w:val="none"/>
        </w:rPr>
      </w:pPr>
    </w:p>
    <w:p w14:paraId="492EAFAB" w14:textId="77777777" w:rsidR="00C7741B" w:rsidRPr="00C7741B" w:rsidRDefault="00C7741B" w:rsidP="00C7741B">
      <w:pPr>
        <w:pStyle w:val="Title"/>
        <w:jc w:val="both"/>
        <w:rPr>
          <w:rFonts w:ascii="Arial" w:hAnsi="Arial" w:cs="Arial"/>
          <w:sz w:val="22"/>
          <w:szCs w:val="22"/>
          <w:u w:val="none"/>
        </w:rPr>
      </w:pPr>
    </w:p>
    <w:p w14:paraId="1F162158" w14:textId="77777777" w:rsidR="00C7741B" w:rsidRPr="00C7741B" w:rsidRDefault="00C7741B" w:rsidP="00C7741B">
      <w:pPr>
        <w:pStyle w:val="Title"/>
        <w:jc w:val="both"/>
        <w:rPr>
          <w:rFonts w:ascii="Arial" w:hAnsi="Arial" w:cs="Arial"/>
          <w:sz w:val="22"/>
          <w:szCs w:val="22"/>
          <w:u w:val="none"/>
        </w:rPr>
      </w:pPr>
    </w:p>
    <w:p w14:paraId="2F09E7DD" w14:textId="77777777" w:rsidR="00C7741B" w:rsidRPr="00C7741B" w:rsidRDefault="00C7741B" w:rsidP="00C7741B">
      <w:pPr>
        <w:pStyle w:val="Title"/>
        <w:jc w:val="both"/>
        <w:rPr>
          <w:rFonts w:ascii="Arial" w:hAnsi="Arial" w:cs="Arial"/>
          <w:sz w:val="22"/>
          <w:szCs w:val="22"/>
          <w:u w:val="none"/>
        </w:rPr>
      </w:pPr>
    </w:p>
    <w:p w14:paraId="2A10DA49" w14:textId="77777777" w:rsidR="00C7741B" w:rsidRPr="00C7741B" w:rsidRDefault="00C7741B" w:rsidP="00C7741B">
      <w:pPr>
        <w:pStyle w:val="Title"/>
        <w:jc w:val="both"/>
        <w:rPr>
          <w:rFonts w:ascii="Arial" w:hAnsi="Arial" w:cs="Arial"/>
          <w:sz w:val="22"/>
          <w:szCs w:val="22"/>
          <w:u w:val="none"/>
        </w:rPr>
      </w:pPr>
    </w:p>
    <w:p w14:paraId="6392E38E" w14:textId="77777777" w:rsidR="00C7741B" w:rsidRPr="00C7741B" w:rsidRDefault="00C7741B" w:rsidP="00C7741B">
      <w:pPr>
        <w:pStyle w:val="Title"/>
        <w:jc w:val="both"/>
        <w:rPr>
          <w:rFonts w:ascii="Arial" w:hAnsi="Arial" w:cs="Arial"/>
          <w:sz w:val="22"/>
          <w:szCs w:val="22"/>
          <w:u w:val="none"/>
        </w:rPr>
      </w:pPr>
    </w:p>
    <w:p w14:paraId="1530B1E7" w14:textId="77777777" w:rsidR="00C7741B" w:rsidRPr="00C7741B" w:rsidRDefault="00C7741B" w:rsidP="00C7741B">
      <w:pPr>
        <w:pStyle w:val="Title"/>
        <w:jc w:val="both"/>
        <w:rPr>
          <w:rFonts w:ascii="Arial" w:hAnsi="Arial" w:cs="Arial"/>
          <w:sz w:val="22"/>
          <w:szCs w:val="22"/>
          <w:u w:val="none"/>
        </w:rPr>
      </w:pPr>
    </w:p>
    <w:p w14:paraId="0825B34D" w14:textId="77777777" w:rsidR="00C7741B" w:rsidRPr="00C7741B" w:rsidRDefault="00C7741B" w:rsidP="00C7741B">
      <w:pPr>
        <w:pStyle w:val="Title"/>
        <w:jc w:val="both"/>
        <w:rPr>
          <w:rFonts w:ascii="Arial" w:hAnsi="Arial" w:cs="Arial"/>
          <w:sz w:val="22"/>
          <w:szCs w:val="22"/>
          <w:u w:val="none"/>
        </w:rPr>
      </w:pPr>
    </w:p>
    <w:p w14:paraId="295C5648" w14:textId="77777777" w:rsidR="00C7741B" w:rsidRPr="00C7741B" w:rsidRDefault="00C7741B" w:rsidP="00C7741B">
      <w:pPr>
        <w:pStyle w:val="Title"/>
        <w:jc w:val="both"/>
        <w:rPr>
          <w:rFonts w:ascii="Arial" w:hAnsi="Arial" w:cs="Arial"/>
          <w:sz w:val="22"/>
          <w:szCs w:val="22"/>
          <w:u w:val="none"/>
        </w:rPr>
      </w:pPr>
    </w:p>
    <w:p w14:paraId="5666E2AB" w14:textId="77777777" w:rsidR="00C7741B" w:rsidRPr="00C7741B" w:rsidRDefault="00BE13E7" w:rsidP="00C7741B">
      <w:pPr>
        <w:pStyle w:val="Title"/>
        <w:rPr>
          <w:rFonts w:ascii="Arial" w:hAnsi="Arial" w:cs="Arial"/>
          <w:sz w:val="56"/>
          <w:szCs w:val="56"/>
          <w:u w:val="none"/>
        </w:rPr>
      </w:pPr>
      <w:r>
        <w:rPr>
          <w:rFonts w:ascii="Arial" w:hAnsi="Arial" w:cs="Arial"/>
          <w:sz w:val="56"/>
          <w:szCs w:val="56"/>
          <w:u w:val="none"/>
        </w:rPr>
        <w:t>Anti-</w:t>
      </w:r>
      <w:r w:rsidR="00C7741B">
        <w:rPr>
          <w:rFonts w:ascii="Arial" w:hAnsi="Arial" w:cs="Arial"/>
          <w:sz w:val="56"/>
          <w:szCs w:val="56"/>
          <w:u w:val="none"/>
        </w:rPr>
        <w:t>Fraud, Corruption &amp; Bribery Policy</w:t>
      </w:r>
    </w:p>
    <w:p w14:paraId="4412A425" w14:textId="77777777" w:rsidR="00C7741B" w:rsidRPr="00C7741B" w:rsidRDefault="00C7741B" w:rsidP="00C7741B">
      <w:pPr>
        <w:pStyle w:val="Title"/>
        <w:jc w:val="both"/>
        <w:rPr>
          <w:rFonts w:ascii="Arial" w:hAnsi="Arial" w:cs="Arial"/>
          <w:sz w:val="22"/>
          <w:szCs w:val="22"/>
          <w:u w:val="none"/>
        </w:rPr>
      </w:pPr>
    </w:p>
    <w:p w14:paraId="1A2FFA1B" w14:textId="77777777" w:rsidR="00C7741B" w:rsidRDefault="00C7741B" w:rsidP="00C870E6">
      <w:pPr>
        <w:pStyle w:val="Title"/>
        <w:jc w:val="both"/>
        <w:rPr>
          <w:rFonts w:ascii="Arial" w:hAnsi="Arial" w:cs="Arial"/>
          <w:sz w:val="22"/>
          <w:szCs w:val="22"/>
          <w:u w:val="none"/>
        </w:rPr>
      </w:pPr>
    </w:p>
    <w:p w14:paraId="3D9AAF68" w14:textId="77777777" w:rsidR="00C7741B" w:rsidRDefault="00C7741B" w:rsidP="00C870E6">
      <w:pPr>
        <w:pStyle w:val="Title"/>
        <w:jc w:val="both"/>
        <w:rPr>
          <w:rFonts w:ascii="Arial" w:hAnsi="Arial" w:cs="Arial"/>
          <w:sz w:val="22"/>
          <w:szCs w:val="22"/>
          <w:u w:val="none"/>
        </w:rPr>
      </w:pPr>
    </w:p>
    <w:p w14:paraId="7247FB33" w14:textId="77777777" w:rsidR="00C7741B" w:rsidRDefault="00C7741B" w:rsidP="00C870E6">
      <w:pPr>
        <w:pStyle w:val="Title"/>
        <w:jc w:val="both"/>
        <w:rPr>
          <w:rFonts w:ascii="Arial" w:hAnsi="Arial" w:cs="Arial"/>
          <w:sz w:val="22"/>
          <w:szCs w:val="22"/>
          <w:u w:val="none"/>
        </w:rPr>
      </w:pPr>
    </w:p>
    <w:p w14:paraId="4E7CCC3C" w14:textId="77777777" w:rsidR="00C7741B" w:rsidRDefault="00C7741B" w:rsidP="00C870E6">
      <w:pPr>
        <w:pStyle w:val="Title"/>
        <w:jc w:val="both"/>
        <w:rPr>
          <w:rFonts w:ascii="Arial" w:hAnsi="Arial" w:cs="Arial"/>
          <w:sz w:val="22"/>
          <w:szCs w:val="22"/>
          <w:u w:val="none"/>
        </w:rPr>
      </w:pPr>
    </w:p>
    <w:p w14:paraId="24B40B9D" w14:textId="77777777" w:rsidR="00C7741B" w:rsidRDefault="008757FD" w:rsidP="00C870E6">
      <w:pPr>
        <w:pStyle w:val="Title"/>
        <w:jc w:val="both"/>
        <w:rPr>
          <w:rFonts w:ascii="Arial" w:hAnsi="Arial" w:cs="Arial"/>
          <w:sz w:val="22"/>
          <w:szCs w:val="22"/>
          <w:u w:val="none"/>
        </w:rPr>
      </w:pPr>
      <w:r>
        <w:rPr>
          <w:noProof/>
          <w:lang w:eastAsia="en-GB"/>
        </w:rPr>
        <mc:AlternateContent>
          <mc:Choice Requires="wps">
            <w:drawing>
              <wp:anchor distT="0" distB="0" distL="114300" distR="114300" simplePos="0" relativeHeight="251659264" behindDoc="0" locked="0" layoutInCell="1" allowOverlap="1" wp14:anchorId="0BDDBCFD" wp14:editId="54A7DE72">
                <wp:simplePos x="0" y="0"/>
                <wp:positionH relativeFrom="column">
                  <wp:posOffset>3399155</wp:posOffset>
                </wp:positionH>
                <wp:positionV relativeFrom="paragraph">
                  <wp:posOffset>3576320</wp:posOffset>
                </wp:positionV>
                <wp:extent cx="2934335" cy="1828800"/>
                <wp:effectExtent l="0" t="0" r="18415" b="24130"/>
                <wp:wrapSquare wrapText="bothSides"/>
                <wp:docPr id="1" name="Text Box 1"/>
                <wp:cNvGraphicFramePr/>
                <a:graphic xmlns:a="http://schemas.openxmlformats.org/drawingml/2006/main">
                  <a:graphicData uri="http://schemas.microsoft.com/office/word/2010/wordprocessingShape">
                    <wps:wsp>
                      <wps:cNvSpPr txBox="1"/>
                      <wps:spPr>
                        <a:xfrm>
                          <a:off x="0" y="0"/>
                          <a:ext cx="2934335" cy="1828800"/>
                        </a:xfrm>
                        <a:prstGeom prst="rect">
                          <a:avLst/>
                        </a:prstGeom>
                        <a:noFill/>
                        <a:ln w="6350">
                          <a:solidFill>
                            <a:prstClr val="black"/>
                          </a:solidFill>
                        </a:ln>
                        <a:effectLst/>
                      </wps:spPr>
                      <wps:txbx>
                        <w:txbxContent>
                          <w:p w14:paraId="2432D57F" w14:textId="2A8DA4CF" w:rsidR="005F26B9" w:rsidRPr="00CD37ED" w:rsidRDefault="005F26B9" w:rsidP="005F26B9">
                            <w:pPr>
                              <w:rPr>
                                <w:rFonts w:ascii="Arial" w:hAnsi="Arial" w:cs="Arial"/>
                                <w:sz w:val="18"/>
                                <w:szCs w:val="18"/>
                              </w:rPr>
                            </w:pPr>
                            <w:r w:rsidRPr="00CD37ED">
                              <w:rPr>
                                <w:rFonts w:ascii="Arial" w:hAnsi="Arial" w:cs="Arial"/>
                                <w:sz w:val="18"/>
                                <w:szCs w:val="18"/>
                              </w:rPr>
                              <w:t xml:space="preserve">Adopted by Board: </w:t>
                            </w:r>
                            <w:r w:rsidR="00BE13E7">
                              <w:rPr>
                                <w:rFonts w:ascii="Arial" w:hAnsi="Arial" w:cs="Arial"/>
                                <w:sz w:val="18"/>
                                <w:szCs w:val="18"/>
                              </w:rPr>
                              <w:t>1</w:t>
                            </w:r>
                            <w:r w:rsidR="00F2122D">
                              <w:rPr>
                                <w:rFonts w:ascii="Arial" w:hAnsi="Arial" w:cs="Arial"/>
                                <w:sz w:val="18"/>
                                <w:szCs w:val="18"/>
                              </w:rPr>
                              <w:t>2 October 2021</w:t>
                            </w:r>
                          </w:p>
                          <w:p w14:paraId="4D3526BA" w14:textId="77777777" w:rsidR="005F26B9" w:rsidRPr="00CD37ED" w:rsidRDefault="005F26B9" w:rsidP="005F26B9">
                            <w:pPr>
                              <w:rPr>
                                <w:rFonts w:ascii="Arial" w:hAnsi="Arial" w:cs="Arial"/>
                                <w:sz w:val="18"/>
                                <w:szCs w:val="18"/>
                              </w:rPr>
                            </w:pPr>
                            <w:r w:rsidRPr="00CD37ED">
                              <w:rPr>
                                <w:rFonts w:ascii="Arial" w:hAnsi="Arial" w:cs="Arial"/>
                                <w:sz w:val="18"/>
                                <w:szCs w:val="18"/>
                              </w:rPr>
                              <w:t xml:space="preserve">Review Period: </w:t>
                            </w:r>
                            <w:r>
                              <w:rPr>
                                <w:rFonts w:ascii="Arial" w:hAnsi="Arial" w:cs="Arial"/>
                                <w:sz w:val="18"/>
                                <w:szCs w:val="18"/>
                              </w:rPr>
                              <w:t>3yr</w:t>
                            </w:r>
                          </w:p>
                          <w:p w14:paraId="0B1B9340" w14:textId="523FF0E0" w:rsidR="005F26B9" w:rsidRPr="00CD37ED" w:rsidRDefault="005F26B9" w:rsidP="005F26B9">
                            <w:pPr>
                              <w:rPr>
                                <w:rFonts w:ascii="Arial" w:hAnsi="Arial" w:cs="Arial"/>
                                <w:sz w:val="18"/>
                                <w:szCs w:val="18"/>
                              </w:rPr>
                            </w:pPr>
                            <w:r w:rsidRPr="00CD37ED">
                              <w:rPr>
                                <w:rFonts w:ascii="Arial" w:hAnsi="Arial" w:cs="Arial"/>
                                <w:sz w:val="18"/>
                                <w:szCs w:val="18"/>
                              </w:rPr>
                              <w:t xml:space="preserve">Review Date: </w:t>
                            </w:r>
                            <w:r w:rsidR="00BE13E7">
                              <w:rPr>
                                <w:rFonts w:ascii="Arial" w:hAnsi="Arial" w:cs="Arial"/>
                                <w:sz w:val="18"/>
                                <w:szCs w:val="18"/>
                              </w:rPr>
                              <w:t>December</w:t>
                            </w:r>
                            <w:r>
                              <w:rPr>
                                <w:rFonts w:ascii="Arial" w:hAnsi="Arial" w:cs="Arial"/>
                                <w:sz w:val="18"/>
                                <w:szCs w:val="18"/>
                              </w:rPr>
                              <w:t xml:space="preserve"> 20</w:t>
                            </w:r>
                            <w:r w:rsidR="00FA62B4">
                              <w:rPr>
                                <w:rFonts w:ascii="Arial" w:hAnsi="Arial" w:cs="Arial"/>
                                <w:sz w:val="18"/>
                                <w:szCs w:val="18"/>
                              </w:rPr>
                              <w:t>2</w:t>
                            </w:r>
                            <w:r w:rsidR="00F2122D">
                              <w:rPr>
                                <w:rFonts w:ascii="Arial" w:hAnsi="Arial" w:cs="Arial"/>
                                <w:sz w:val="18"/>
                                <w:szCs w:val="18"/>
                              </w:rPr>
                              <w:t>4</w:t>
                            </w:r>
                          </w:p>
                          <w:p w14:paraId="3BECC462" w14:textId="77777777" w:rsidR="005F26B9" w:rsidRPr="00CD37ED" w:rsidRDefault="005F26B9" w:rsidP="005F26B9">
                            <w:pPr>
                              <w:rPr>
                                <w:rFonts w:ascii="Arial" w:hAnsi="Arial" w:cs="Arial"/>
                                <w:sz w:val="18"/>
                                <w:szCs w:val="18"/>
                              </w:rPr>
                            </w:pPr>
                            <w:r w:rsidRPr="00CD37ED">
                              <w:rPr>
                                <w:rFonts w:ascii="Arial" w:hAnsi="Arial" w:cs="Arial"/>
                                <w:sz w:val="18"/>
                                <w:szCs w:val="18"/>
                              </w:rPr>
                              <w:t xml:space="preserve">Person responsible for policy: </w:t>
                            </w:r>
                            <w:r w:rsidR="008757FD">
                              <w:rPr>
                                <w:rFonts w:ascii="Arial" w:hAnsi="Arial" w:cs="Arial"/>
                                <w:sz w:val="18"/>
                                <w:szCs w:val="18"/>
                              </w:rPr>
                              <w:t>Chief Financial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DDBCFD" id="_x0000_t202" coordsize="21600,21600" o:spt="202" path="m,l,21600r21600,l21600,xe">
                <v:stroke joinstyle="miter"/>
                <v:path gradientshapeok="t" o:connecttype="rect"/>
              </v:shapetype>
              <v:shape id="Text Box 1" o:spid="_x0000_s1026" type="#_x0000_t202" style="position:absolute;left:0;text-align:left;margin-left:267.65pt;margin-top:281.6pt;width:231.0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" filled="f" strokeweight=".5pt">
                <v:textbox style="mso-fit-shape-to-text:t">
                  <w:txbxContent>
                    <w:p w14:paraId="2432D57F" w14:textId="2A8DA4CF" w:rsidR="005F26B9" w:rsidRPr="00CD37ED" w:rsidRDefault="005F26B9" w:rsidP="005F26B9">
                      <w:pPr>
                        <w:rPr>
                          <w:rFonts w:ascii="Arial" w:hAnsi="Arial" w:cs="Arial"/>
                          <w:sz w:val="18"/>
                          <w:szCs w:val="18"/>
                        </w:rPr>
                      </w:pPr>
                      <w:r w:rsidRPr="00CD37ED">
                        <w:rPr>
                          <w:rFonts w:ascii="Arial" w:hAnsi="Arial" w:cs="Arial"/>
                          <w:sz w:val="18"/>
                          <w:szCs w:val="18"/>
                        </w:rPr>
                        <w:t xml:space="preserve">Adopted by Board: </w:t>
                      </w:r>
                      <w:r w:rsidR="00BE13E7">
                        <w:rPr>
                          <w:rFonts w:ascii="Arial" w:hAnsi="Arial" w:cs="Arial"/>
                          <w:sz w:val="18"/>
                          <w:szCs w:val="18"/>
                        </w:rPr>
                        <w:t>1</w:t>
                      </w:r>
                      <w:r w:rsidR="00F2122D">
                        <w:rPr>
                          <w:rFonts w:ascii="Arial" w:hAnsi="Arial" w:cs="Arial"/>
                          <w:sz w:val="18"/>
                          <w:szCs w:val="18"/>
                        </w:rPr>
                        <w:t>2 October 2021</w:t>
                      </w:r>
                    </w:p>
                    <w:p w14:paraId="4D3526BA" w14:textId="77777777" w:rsidR="005F26B9" w:rsidRPr="00CD37ED" w:rsidRDefault="005F26B9" w:rsidP="005F26B9">
                      <w:pPr>
                        <w:rPr>
                          <w:rFonts w:ascii="Arial" w:hAnsi="Arial" w:cs="Arial"/>
                          <w:sz w:val="18"/>
                          <w:szCs w:val="18"/>
                        </w:rPr>
                      </w:pPr>
                      <w:r w:rsidRPr="00CD37ED">
                        <w:rPr>
                          <w:rFonts w:ascii="Arial" w:hAnsi="Arial" w:cs="Arial"/>
                          <w:sz w:val="18"/>
                          <w:szCs w:val="18"/>
                        </w:rPr>
                        <w:t xml:space="preserve">Review Period: </w:t>
                      </w:r>
                      <w:r>
                        <w:rPr>
                          <w:rFonts w:ascii="Arial" w:hAnsi="Arial" w:cs="Arial"/>
                          <w:sz w:val="18"/>
                          <w:szCs w:val="18"/>
                        </w:rPr>
                        <w:t>3yr</w:t>
                      </w:r>
                    </w:p>
                    <w:p w14:paraId="0B1B9340" w14:textId="523FF0E0" w:rsidR="005F26B9" w:rsidRPr="00CD37ED" w:rsidRDefault="005F26B9" w:rsidP="005F26B9">
                      <w:pPr>
                        <w:rPr>
                          <w:rFonts w:ascii="Arial" w:hAnsi="Arial" w:cs="Arial"/>
                          <w:sz w:val="18"/>
                          <w:szCs w:val="18"/>
                        </w:rPr>
                      </w:pPr>
                      <w:r w:rsidRPr="00CD37ED">
                        <w:rPr>
                          <w:rFonts w:ascii="Arial" w:hAnsi="Arial" w:cs="Arial"/>
                          <w:sz w:val="18"/>
                          <w:szCs w:val="18"/>
                        </w:rPr>
                        <w:t xml:space="preserve">Review Date: </w:t>
                      </w:r>
                      <w:r w:rsidR="00BE13E7">
                        <w:rPr>
                          <w:rFonts w:ascii="Arial" w:hAnsi="Arial" w:cs="Arial"/>
                          <w:sz w:val="18"/>
                          <w:szCs w:val="18"/>
                        </w:rPr>
                        <w:t>December</w:t>
                      </w:r>
                      <w:r>
                        <w:rPr>
                          <w:rFonts w:ascii="Arial" w:hAnsi="Arial" w:cs="Arial"/>
                          <w:sz w:val="18"/>
                          <w:szCs w:val="18"/>
                        </w:rPr>
                        <w:t xml:space="preserve"> 20</w:t>
                      </w:r>
                      <w:r w:rsidR="00FA62B4">
                        <w:rPr>
                          <w:rFonts w:ascii="Arial" w:hAnsi="Arial" w:cs="Arial"/>
                          <w:sz w:val="18"/>
                          <w:szCs w:val="18"/>
                        </w:rPr>
                        <w:t>2</w:t>
                      </w:r>
                      <w:r w:rsidR="00F2122D">
                        <w:rPr>
                          <w:rFonts w:ascii="Arial" w:hAnsi="Arial" w:cs="Arial"/>
                          <w:sz w:val="18"/>
                          <w:szCs w:val="18"/>
                        </w:rPr>
                        <w:t>4</w:t>
                      </w:r>
                    </w:p>
                    <w:p w14:paraId="3BECC462" w14:textId="77777777" w:rsidR="005F26B9" w:rsidRPr="00CD37ED" w:rsidRDefault="005F26B9" w:rsidP="005F26B9">
                      <w:pPr>
                        <w:rPr>
                          <w:rFonts w:ascii="Arial" w:hAnsi="Arial" w:cs="Arial"/>
                          <w:sz w:val="18"/>
                          <w:szCs w:val="18"/>
                        </w:rPr>
                      </w:pPr>
                      <w:r w:rsidRPr="00CD37ED">
                        <w:rPr>
                          <w:rFonts w:ascii="Arial" w:hAnsi="Arial" w:cs="Arial"/>
                          <w:sz w:val="18"/>
                          <w:szCs w:val="18"/>
                        </w:rPr>
                        <w:t xml:space="preserve">Person responsible for policy: </w:t>
                      </w:r>
                      <w:r w:rsidR="008757FD">
                        <w:rPr>
                          <w:rFonts w:ascii="Arial" w:hAnsi="Arial" w:cs="Arial"/>
                          <w:sz w:val="18"/>
                          <w:szCs w:val="18"/>
                        </w:rPr>
                        <w:t>Chief Financial Officer</w:t>
                      </w:r>
                    </w:p>
                  </w:txbxContent>
                </v:textbox>
                <w10:wrap type="square"/>
              </v:shape>
            </w:pict>
          </mc:Fallback>
        </mc:AlternateContent>
      </w:r>
      <w:r w:rsidR="003B784F">
        <w:rPr>
          <w:noProof/>
          <w:lang w:eastAsia="en-GB"/>
        </w:rPr>
        <mc:AlternateContent>
          <mc:Choice Requires="wps">
            <w:drawing>
              <wp:anchor distT="0" distB="0" distL="114300" distR="114300" simplePos="0" relativeHeight="251660288" behindDoc="0" locked="0" layoutInCell="1" allowOverlap="1" wp14:anchorId="470D9F85" wp14:editId="70AD7E91">
                <wp:simplePos x="0" y="0"/>
                <wp:positionH relativeFrom="column">
                  <wp:posOffset>50165</wp:posOffset>
                </wp:positionH>
                <wp:positionV relativeFrom="paragraph">
                  <wp:posOffset>213995</wp:posOffset>
                </wp:positionV>
                <wp:extent cx="59118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59118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39D17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6.85pt" to="46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" strokecolor="#0070c0"/>
            </w:pict>
          </mc:Fallback>
        </mc:AlternateContent>
      </w:r>
    </w:p>
    <w:p w14:paraId="2A2E5C81" w14:textId="77777777" w:rsidR="00C7741B" w:rsidRDefault="00C7741B" w:rsidP="00C870E6">
      <w:pPr>
        <w:pStyle w:val="Title"/>
        <w:jc w:val="both"/>
        <w:rPr>
          <w:rFonts w:ascii="Arial" w:hAnsi="Arial" w:cs="Arial"/>
          <w:sz w:val="22"/>
          <w:szCs w:val="22"/>
          <w:u w:val="none"/>
        </w:rPr>
        <w:sectPr w:rsidR="00C7741B" w:rsidSect="001B7836">
          <w:footerReference w:type="default" r:id="rId8"/>
          <w:pgSz w:w="11906" w:h="16838"/>
          <w:pgMar w:top="1361" w:right="1247" w:bottom="1247" w:left="1361" w:header="709" w:footer="709" w:gutter="0"/>
          <w:cols w:space="708"/>
          <w:docGrid w:linePitch="360"/>
        </w:sectPr>
      </w:pPr>
    </w:p>
    <w:p w14:paraId="4F9F8BDE" w14:textId="77777777" w:rsidR="00EA740C" w:rsidRDefault="00EA740C" w:rsidP="00993BB8">
      <w:pPr>
        <w:pStyle w:val="Title"/>
        <w:jc w:val="both"/>
        <w:rPr>
          <w:rFonts w:ascii="Arial" w:hAnsi="Arial" w:cs="Arial"/>
          <w:sz w:val="22"/>
          <w:szCs w:val="22"/>
          <w:u w:val="none"/>
        </w:rPr>
      </w:pPr>
      <w:r>
        <w:rPr>
          <w:rFonts w:ascii="Arial" w:hAnsi="Arial" w:cs="Arial"/>
          <w:noProof/>
          <w:sz w:val="22"/>
          <w:szCs w:val="22"/>
          <w:u w:val="none"/>
          <w:lang w:eastAsia="en-GB"/>
        </w:rPr>
        <w:lastRenderedPageBreak/>
        <w:drawing>
          <wp:anchor distT="0" distB="0" distL="114300" distR="114300" simplePos="0" relativeHeight="251665408" behindDoc="0" locked="0" layoutInCell="1" allowOverlap="1" wp14:anchorId="4ADD64EE" wp14:editId="2A75D9CD">
            <wp:simplePos x="0" y="0"/>
            <wp:positionH relativeFrom="column">
              <wp:posOffset>3600764</wp:posOffset>
            </wp:positionH>
            <wp:positionV relativeFrom="paragraph">
              <wp:posOffset>-459996</wp:posOffset>
            </wp:positionV>
            <wp:extent cx="2170430" cy="65214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65214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64384" behindDoc="0" locked="0" layoutInCell="1" allowOverlap="1" wp14:anchorId="06315110" wp14:editId="2CFF8025">
            <wp:simplePos x="0" y="0"/>
            <wp:positionH relativeFrom="margin">
              <wp:align>left</wp:align>
            </wp:positionH>
            <wp:positionV relativeFrom="paragraph">
              <wp:posOffset>-593766</wp:posOffset>
            </wp:positionV>
            <wp:extent cx="1743075" cy="7448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596AB" w14:textId="77777777" w:rsidR="00EA740C" w:rsidRDefault="00EA740C" w:rsidP="00993BB8">
      <w:pPr>
        <w:pStyle w:val="Title"/>
        <w:jc w:val="both"/>
        <w:rPr>
          <w:rFonts w:ascii="Arial" w:hAnsi="Arial" w:cs="Arial"/>
          <w:sz w:val="22"/>
          <w:szCs w:val="22"/>
          <w:u w:val="none"/>
        </w:rPr>
      </w:pPr>
    </w:p>
    <w:p w14:paraId="553201DA" w14:textId="77777777" w:rsidR="00B6564D" w:rsidRPr="00DC5701" w:rsidRDefault="00DC5701" w:rsidP="00993BB8">
      <w:pPr>
        <w:pStyle w:val="Title"/>
        <w:jc w:val="both"/>
        <w:rPr>
          <w:rFonts w:ascii="Arial" w:hAnsi="Arial" w:cs="Arial"/>
          <w:sz w:val="22"/>
          <w:szCs w:val="22"/>
          <w:u w:val="none"/>
        </w:rPr>
      </w:pPr>
      <w:r>
        <w:rPr>
          <w:rFonts w:ascii="Arial" w:hAnsi="Arial" w:cs="Arial"/>
          <w:sz w:val="22"/>
          <w:szCs w:val="22"/>
          <w:u w:val="none"/>
        </w:rPr>
        <w:t>ANTI-</w:t>
      </w:r>
      <w:r w:rsidR="00B6564D" w:rsidRPr="00DC5701">
        <w:rPr>
          <w:rFonts w:ascii="Arial" w:hAnsi="Arial" w:cs="Arial"/>
          <w:sz w:val="22"/>
          <w:szCs w:val="22"/>
          <w:u w:val="none"/>
        </w:rPr>
        <w:t>FRAUD</w:t>
      </w:r>
      <w:r w:rsidR="003E3ABB" w:rsidRPr="00DC5701">
        <w:rPr>
          <w:rFonts w:ascii="Arial" w:hAnsi="Arial" w:cs="Arial"/>
          <w:sz w:val="22"/>
          <w:szCs w:val="22"/>
          <w:u w:val="none"/>
        </w:rPr>
        <w:t xml:space="preserve">, </w:t>
      </w:r>
      <w:r w:rsidR="00B6564D" w:rsidRPr="00DC5701">
        <w:rPr>
          <w:rFonts w:ascii="Arial" w:hAnsi="Arial" w:cs="Arial"/>
          <w:sz w:val="22"/>
          <w:szCs w:val="22"/>
          <w:u w:val="none"/>
        </w:rPr>
        <w:t xml:space="preserve">CORRUPTION </w:t>
      </w:r>
      <w:r w:rsidR="003E3ABB" w:rsidRPr="00DC5701">
        <w:rPr>
          <w:rFonts w:ascii="Arial" w:hAnsi="Arial" w:cs="Arial"/>
          <w:sz w:val="22"/>
          <w:szCs w:val="22"/>
          <w:u w:val="none"/>
        </w:rPr>
        <w:t xml:space="preserve">&amp; BRIBERY </w:t>
      </w:r>
      <w:r w:rsidR="00B6564D" w:rsidRPr="00DC5701">
        <w:rPr>
          <w:rFonts w:ascii="Arial" w:hAnsi="Arial" w:cs="Arial"/>
          <w:sz w:val="22"/>
          <w:szCs w:val="22"/>
          <w:u w:val="none"/>
        </w:rPr>
        <w:t>POLICY</w:t>
      </w:r>
    </w:p>
    <w:p w14:paraId="7A7DD8F7" w14:textId="77777777" w:rsidR="00DC5701" w:rsidRPr="00DC5701" w:rsidRDefault="00DC5701" w:rsidP="00993BB8">
      <w:pPr>
        <w:jc w:val="both"/>
        <w:rPr>
          <w:rFonts w:ascii="Arial" w:eastAsia="Arial" w:hAnsi="Arial" w:cs="Arial"/>
          <w:b/>
          <w:bCs/>
          <w:sz w:val="22"/>
          <w:szCs w:val="22"/>
        </w:rPr>
      </w:pPr>
    </w:p>
    <w:p w14:paraId="48F97497" w14:textId="77777777" w:rsidR="00DC5701" w:rsidRPr="00DC5701" w:rsidRDefault="00DC5701" w:rsidP="00993BB8">
      <w:pPr>
        <w:ind w:left="567" w:hanging="567"/>
        <w:jc w:val="both"/>
        <w:rPr>
          <w:rFonts w:ascii="Arial" w:eastAsia="Arial" w:hAnsi="Arial" w:cs="Arial"/>
          <w:sz w:val="22"/>
          <w:szCs w:val="22"/>
        </w:rPr>
      </w:pPr>
      <w:r>
        <w:rPr>
          <w:rFonts w:ascii="Arial" w:hAnsi="Arial" w:cs="Arial"/>
          <w:b/>
          <w:sz w:val="22"/>
          <w:szCs w:val="22"/>
        </w:rPr>
        <w:t>1.</w:t>
      </w:r>
      <w:r w:rsidRPr="00DC5701">
        <w:rPr>
          <w:rFonts w:ascii="Arial" w:hAnsi="Arial" w:cs="Arial"/>
          <w:b/>
          <w:sz w:val="22"/>
          <w:szCs w:val="22"/>
        </w:rPr>
        <w:tab/>
        <w:t>P</w:t>
      </w:r>
      <w:r w:rsidR="00AB727A">
        <w:rPr>
          <w:rFonts w:ascii="Arial" w:hAnsi="Arial" w:cs="Arial"/>
          <w:b/>
          <w:sz w:val="22"/>
          <w:szCs w:val="22"/>
        </w:rPr>
        <w:t>URPOSE</w:t>
      </w:r>
    </w:p>
    <w:p w14:paraId="24FA9E3F" w14:textId="77777777" w:rsidR="00DC5701" w:rsidRPr="00DC5701" w:rsidRDefault="00DC5701" w:rsidP="00993BB8">
      <w:pPr>
        <w:ind w:left="709"/>
        <w:jc w:val="both"/>
        <w:rPr>
          <w:rFonts w:ascii="Arial" w:eastAsia="Arial" w:hAnsi="Arial" w:cs="Arial"/>
          <w:b/>
          <w:bCs/>
          <w:sz w:val="22"/>
          <w:szCs w:val="22"/>
        </w:rPr>
      </w:pPr>
    </w:p>
    <w:p w14:paraId="3D95A51D" w14:textId="77777777" w:rsidR="00DC5701" w:rsidRPr="00DC5701" w:rsidRDefault="00DC5701" w:rsidP="00FC6181">
      <w:pPr>
        <w:pStyle w:val="BodyText"/>
        <w:spacing w:before="80" w:after="100"/>
        <w:ind w:left="709" w:right="153"/>
        <w:rPr>
          <w:rFonts w:ascii="Arial" w:hAnsi="Arial" w:cs="Arial"/>
          <w:sz w:val="22"/>
          <w:szCs w:val="22"/>
        </w:rPr>
      </w:pPr>
      <w:r w:rsidRPr="00DC5701">
        <w:rPr>
          <w:rFonts w:ascii="Arial" w:hAnsi="Arial" w:cs="Arial"/>
          <w:sz w:val="22"/>
          <w:szCs w:val="22"/>
        </w:rPr>
        <w:t>The purpose of this policy is t</w:t>
      </w:r>
      <w:r w:rsidRPr="00DC5701">
        <w:rPr>
          <w:rFonts w:ascii="Arial" w:eastAsia="Arial" w:hAnsi="Arial" w:cs="Arial"/>
          <w:sz w:val="22"/>
          <w:szCs w:val="22"/>
        </w:rPr>
        <w:t xml:space="preserve">o confirm </w:t>
      </w:r>
      <w:r w:rsidR="005E04FB">
        <w:rPr>
          <w:rFonts w:ascii="Arial" w:eastAsia="Arial" w:hAnsi="Arial" w:cs="Arial"/>
          <w:sz w:val="22"/>
          <w:szCs w:val="22"/>
        </w:rPr>
        <w:t>BePART Educational</w:t>
      </w:r>
      <w:r>
        <w:rPr>
          <w:rFonts w:ascii="Arial" w:eastAsia="Arial" w:hAnsi="Arial" w:cs="Arial"/>
          <w:sz w:val="22"/>
          <w:szCs w:val="22"/>
        </w:rPr>
        <w:t xml:space="preserve"> Trust’s</w:t>
      </w:r>
      <w:r w:rsidRPr="00DC5701">
        <w:rPr>
          <w:rFonts w:ascii="Arial" w:eastAsia="Arial" w:hAnsi="Arial" w:cs="Arial"/>
          <w:sz w:val="22"/>
          <w:szCs w:val="22"/>
        </w:rPr>
        <w:t xml:space="preserve"> commitment against </w:t>
      </w:r>
      <w:r w:rsidR="004F1E9B">
        <w:rPr>
          <w:rFonts w:ascii="Arial" w:eastAsia="Arial" w:hAnsi="Arial" w:cs="Arial"/>
          <w:sz w:val="22"/>
          <w:szCs w:val="22"/>
        </w:rPr>
        <w:t xml:space="preserve">any form of </w:t>
      </w:r>
      <w:r w:rsidRPr="00DC5701">
        <w:rPr>
          <w:rFonts w:ascii="Arial" w:hAnsi="Arial" w:cs="Arial"/>
          <w:sz w:val="22"/>
          <w:szCs w:val="22"/>
        </w:rPr>
        <w:t>fraud. The fulfilment of this Anti-</w:t>
      </w:r>
      <w:r w:rsidR="004F1E9B">
        <w:rPr>
          <w:rFonts w:ascii="Arial" w:hAnsi="Arial" w:cs="Arial"/>
          <w:sz w:val="22"/>
          <w:szCs w:val="22"/>
        </w:rPr>
        <w:t>F</w:t>
      </w:r>
      <w:r w:rsidRPr="00DC5701">
        <w:rPr>
          <w:rFonts w:ascii="Arial" w:hAnsi="Arial" w:cs="Arial"/>
          <w:sz w:val="22"/>
          <w:szCs w:val="22"/>
        </w:rPr>
        <w:t>raud, Corruption and Bribery Policy will assist in the delivery of more effective risk</w:t>
      </w:r>
      <w:r w:rsidRPr="00DC5701">
        <w:rPr>
          <w:rFonts w:ascii="Arial" w:hAnsi="Arial" w:cs="Arial"/>
          <w:spacing w:val="-12"/>
          <w:sz w:val="22"/>
          <w:szCs w:val="22"/>
        </w:rPr>
        <w:t xml:space="preserve"> </w:t>
      </w:r>
      <w:r w:rsidRPr="00DC5701">
        <w:rPr>
          <w:rFonts w:ascii="Arial" w:hAnsi="Arial" w:cs="Arial"/>
          <w:sz w:val="22"/>
          <w:szCs w:val="22"/>
        </w:rPr>
        <w:t>management.</w:t>
      </w:r>
    </w:p>
    <w:p w14:paraId="30EC154A" w14:textId="77777777" w:rsidR="00DC5701" w:rsidRPr="00DC5701" w:rsidRDefault="00DC5701" w:rsidP="00993BB8">
      <w:pPr>
        <w:jc w:val="both"/>
        <w:rPr>
          <w:rFonts w:ascii="Arial" w:eastAsia="Arial" w:hAnsi="Arial" w:cs="Arial"/>
          <w:sz w:val="22"/>
          <w:szCs w:val="22"/>
        </w:rPr>
      </w:pPr>
    </w:p>
    <w:p w14:paraId="6BF983DC" w14:textId="77777777" w:rsidR="00DC5701" w:rsidRPr="00DC5701" w:rsidRDefault="00DC5701" w:rsidP="00993BB8">
      <w:pPr>
        <w:pStyle w:val="Heading1"/>
        <w:spacing w:before="0"/>
        <w:ind w:left="567" w:hanging="567"/>
        <w:jc w:val="both"/>
        <w:rPr>
          <w:rFonts w:ascii="Arial" w:hAnsi="Arial" w:cs="Arial"/>
          <w:b w:val="0"/>
          <w:bCs w:val="0"/>
          <w:color w:val="auto"/>
          <w:sz w:val="22"/>
          <w:szCs w:val="22"/>
        </w:rPr>
      </w:pPr>
      <w:r>
        <w:rPr>
          <w:rFonts w:ascii="Arial" w:hAnsi="Arial" w:cs="Arial"/>
          <w:color w:val="auto"/>
          <w:sz w:val="22"/>
          <w:szCs w:val="22"/>
        </w:rPr>
        <w:t>2.</w:t>
      </w:r>
      <w:r w:rsidRPr="00DC5701">
        <w:rPr>
          <w:rFonts w:ascii="Arial" w:hAnsi="Arial" w:cs="Arial"/>
          <w:color w:val="auto"/>
          <w:sz w:val="22"/>
          <w:szCs w:val="22"/>
        </w:rPr>
        <w:tab/>
        <w:t>I</w:t>
      </w:r>
      <w:r w:rsidR="00AB727A">
        <w:rPr>
          <w:rFonts w:ascii="Arial" w:hAnsi="Arial" w:cs="Arial"/>
          <w:color w:val="auto"/>
          <w:sz w:val="22"/>
          <w:szCs w:val="22"/>
        </w:rPr>
        <w:t>NTRODUCTION</w:t>
      </w:r>
    </w:p>
    <w:p w14:paraId="5E446FCD" w14:textId="77777777" w:rsidR="00DC5701" w:rsidRPr="00DC5701" w:rsidRDefault="00DC5701" w:rsidP="00993BB8">
      <w:pPr>
        <w:jc w:val="both"/>
        <w:rPr>
          <w:rFonts w:ascii="Arial" w:eastAsia="Arial" w:hAnsi="Arial" w:cs="Arial"/>
          <w:b/>
          <w:bCs/>
          <w:sz w:val="22"/>
          <w:szCs w:val="22"/>
        </w:rPr>
      </w:pPr>
    </w:p>
    <w:p w14:paraId="0282066F" w14:textId="77777777" w:rsidR="00DC5701" w:rsidRPr="00DC5701" w:rsidRDefault="005E04FB" w:rsidP="00FC6181">
      <w:pPr>
        <w:pStyle w:val="ListParagraph"/>
        <w:widowControl w:val="0"/>
        <w:numPr>
          <w:ilvl w:val="1"/>
          <w:numId w:val="13"/>
        </w:numPr>
        <w:spacing w:before="80" w:after="100"/>
        <w:ind w:left="709" w:right="151" w:hanging="709"/>
        <w:contextualSpacing w:val="0"/>
        <w:jc w:val="both"/>
        <w:rPr>
          <w:rFonts w:ascii="Arial" w:eastAsia="Arial" w:hAnsi="Arial" w:cs="Arial"/>
          <w:sz w:val="22"/>
          <w:szCs w:val="22"/>
        </w:rPr>
      </w:pPr>
      <w:r>
        <w:rPr>
          <w:rFonts w:ascii="Arial" w:hAnsi="Arial" w:cs="Arial"/>
          <w:sz w:val="22"/>
          <w:szCs w:val="22"/>
        </w:rPr>
        <w:t>BePART Educational</w:t>
      </w:r>
      <w:r w:rsidR="00DC5701">
        <w:rPr>
          <w:rFonts w:ascii="Arial" w:hAnsi="Arial" w:cs="Arial"/>
          <w:sz w:val="22"/>
          <w:szCs w:val="22"/>
        </w:rPr>
        <w:t xml:space="preserve"> Trust</w:t>
      </w:r>
      <w:r w:rsidR="00DC5701" w:rsidRPr="00DC5701">
        <w:rPr>
          <w:rFonts w:ascii="Arial" w:hAnsi="Arial" w:cs="Arial"/>
          <w:sz w:val="22"/>
          <w:szCs w:val="22"/>
        </w:rPr>
        <w:t xml:space="preserve"> is determined to demonstrate that it will not tolerate fraud, corruption or abuse of position for personal gain, wherever it may be found, in any area.</w:t>
      </w:r>
    </w:p>
    <w:p w14:paraId="513D8692" w14:textId="5B104CF9" w:rsidR="00DC5701" w:rsidRPr="00DC5701" w:rsidRDefault="00DC5701" w:rsidP="00FC6181">
      <w:pPr>
        <w:pStyle w:val="ListParagraph"/>
        <w:widowControl w:val="0"/>
        <w:numPr>
          <w:ilvl w:val="1"/>
          <w:numId w:val="13"/>
        </w:numPr>
        <w:spacing w:before="80" w:after="100"/>
        <w:ind w:left="709" w:right="148" w:hanging="709"/>
        <w:contextualSpacing w:val="0"/>
        <w:jc w:val="both"/>
        <w:rPr>
          <w:rFonts w:ascii="Arial" w:eastAsia="Arial" w:hAnsi="Arial" w:cs="Arial"/>
          <w:sz w:val="22"/>
          <w:szCs w:val="22"/>
        </w:rPr>
      </w:pPr>
      <w:r w:rsidRPr="00DC5701">
        <w:rPr>
          <w:rFonts w:ascii="Arial" w:eastAsia="Arial" w:hAnsi="Arial" w:cs="Arial"/>
          <w:sz w:val="22"/>
          <w:szCs w:val="22"/>
        </w:rPr>
        <w:t xml:space="preserve">The </w:t>
      </w:r>
      <w:r>
        <w:rPr>
          <w:rFonts w:ascii="Arial" w:eastAsia="Arial" w:hAnsi="Arial" w:cs="Arial"/>
          <w:sz w:val="22"/>
          <w:szCs w:val="22"/>
        </w:rPr>
        <w:t>Trust</w:t>
      </w:r>
      <w:r w:rsidRPr="00DC5701">
        <w:rPr>
          <w:rFonts w:ascii="Arial" w:eastAsia="Arial" w:hAnsi="Arial" w:cs="Arial"/>
          <w:sz w:val="22"/>
          <w:szCs w:val="22"/>
        </w:rPr>
        <w:t xml:space="preserve"> considers that all instances of fraud, corruption </w:t>
      </w:r>
      <w:r w:rsidR="00245054">
        <w:rPr>
          <w:rFonts w:ascii="Arial" w:eastAsia="Arial" w:hAnsi="Arial" w:cs="Arial"/>
          <w:sz w:val="22"/>
          <w:szCs w:val="22"/>
        </w:rPr>
        <w:t>or</w:t>
      </w:r>
      <w:r w:rsidRPr="00DC5701">
        <w:rPr>
          <w:rFonts w:ascii="Arial" w:eastAsia="Arial" w:hAnsi="Arial" w:cs="Arial"/>
          <w:sz w:val="22"/>
          <w:szCs w:val="22"/>
        </w:rPr>
        <w:t xml:space="preserve"> dishonesty endanger</w:t>
      </w:r>
      <w:r w:rsidR="00245054">
        <w:rPr>
          <w:rFonts w:ascii="Arial" w:eastAsia="Arial" w:hAnsi="Arial" w:cs="Arial"/>
          <w:sz w:val="22"/>
          <w:szCs w:val="22"/>
        </w:rPr>
        <w:t>s</w:t>
      </w:r>
      <w:r w:rsidRPr="00DC5701">
        <w:rPr>
          <w:rFonts w:ascii="Arial" w:eastAsia="Arial" w:hAnsi="Arial" w:cs="Arial"/>
          <w:sz w:val="22"/>
          <w:szCs w:val="22"/>
        </w:rPr>
        <w:t xml:space="preserve"> the achievement of the </w:t>
      </w:r>
      <w:r>
        <w:rPr>
          <w:rFonts w:ascii="Arial" w:eastAsia="Arial" w:hAnsi="Arial" w:cs="Arial"/>
          <w:sz w:val="22"/>
          <w:szCs w:val="22"/>
        </w:rPr>
        <w:t>Trust’s</w:t>
      </w:r>
      <w:r w:rsidRPr="00DC5701">
        <w:rPr>
          <w:rFonts w:ascii="Arial" w:eastAsia="Arial" w:hAnsi="Arial" w:cs="Arial"/>
          <w:sz w:val="22"/>
          <w:szCs w:val="22"/>
        </w:rPr>
        <w:t xml:space="preserve"> policies and objectives as they divert its limited resources from the provision of education. There is a clear recognition that the abuse of the </w:t>
      </w:r>
      <w:r>
        <w:rPr>
          <w:rFonts w:ascii="Arial" w:eastAsia="Arial" w:hAnsi="Arial" w:cs="Arial"/>
          <w:sz w:val="22"/>
          <w:szCs w:val="22"/>
        </w:rPr>
        <w:t>Trust’s</w:t>
      </w:r>
      <w:r w:rsidRPr="00DC5701">
        <w:rPr>
          <w:rFonts w:ascii="Arial" w:eastAsia="Arial" w:hAnsi="Arial" w:cs="Arial"/>
          <w:sz w:val="22"/>
          <w:szCs w:val="22"/>
        </w:rPr>
        <w:t xml:space="preserve"> resources, assets and services undermines </w:t>
      </w:r>
      <w:r>
        <w:rPr>
          <w:rFonts w:ascii="Arial" w:eastAsia="Arial" w:hAnsi="Arial" w:cs="Arial"/>
          <w:sz w:val="22"/>
          <w:szCs w:val="22"/>
        </w:rPr>
        <w:t>its</w:t>
      </w:r>
      <w:r w:rsidRPr="00DC5701">
        <w:rPr>
          <w:rFonts w:ascii="Arial" w:eastAsia="Arial" w:hAnsi="Arial" w:cs="Arial"/>
          <w:sz w:val="22"/>
          <w:szCs w:val="22"/>
        </w:rPr>
        <w:t xml:space="preserve"> reputation and also threatens its sound financial</w:t>
      </w:r>
      <w:r w:rsidRPr="00DC5701">
        <w:rPr>
          <w:rFonts w:ascii="Arial" w:eastAsia="Arial" w:hAnsi="Arial" w:cs="Arial"/>
          <w:spacing w:val="-17"/>
          <w:sz w:val="22"/>
          <w:szCs w:val="22"/>
        </w:rPr>
        <w:t xml:space="preserve"> </w:t>
      </w:r>
      <w:r w:rsidRPr="00DC5701">
        <w:rPr>
          <w:rFonts w:ascii="Arial" w:eastAsia="Arial" w:hAnsi="Arial" w:cs="Arial"/>
          <w:sz w:val="22"/>
          <w:szCs w:val="22"/>
        </w:rPr>
        <w:t>standing.</w:t>
      </w:r>
    </w:p>
    <w:p w14:paraId="40607C5D" w14:textId="77777777" w:rsidR="00DC5701" w:rsidRPr="00DC5701" w:rsidRDefault="00DC5701" w:rsidP="00FC6181">
      <w:pPr>
        <w:pStyle w:val="ListParagraph"/>
        <w:widowControl w:val="0"/>
        <w:numPr>
          <w:ilvl w:val="1"/>
          <w:numId w:val="13"/>
        </w:numPr>
        <w:spacing w:before="80" w:after="100"/>
        <w:ind w:left="709" w:right="152" w:hanging="709"/>
        <w:contextualSpacing w:val="0"/>
        <w:jc w:val="both"/>
        <w:rPr>
          <w:rFonts w:ascii="Arial" w:eastAsia="Arial" w:hAnsi="Arial" w:cs="Arial"/>
          <w:sz w:val="22"/>
          <w:szCs w:val="22"/>
        </w:rPr>
      </w:pPr>
      <w:r w:rsidRPr="00DC5701">
        <w:rPr>
          <w:rFonts w:ascii="Arial" w:hAnsi="Arial" w:cs="Arial"/>
          <w:sz w:val="22"/>
          <w:szCs w:val="22"/>
        </w:rPr>
        <w:t xml:space="preserve">The purpose of this Policy Statement is to set out for </w:t>
      </w:r>
      <w:r>
        <w:rPr>
          <w:rFonts w:ascii="Arial" w:hAnsi="Arial" w:cs="Arial"/>
          <w:sz w:val="22"/>
          <w:szCs w:val="22"/>
        </w:rPr>
        <w:t>Directors</w:t>
      </w:r>
      <w:r w:rsidRPr="00DC5701">
        <w:rPr>
          <w:rFonts w:ascii="Arial" w:hAnsi="Arial" w:cs="Arial"/>
          <w:sz w:val="22"/>
          <w:szCs w:val="22"/>
        </w:rPr>
        <w:t xml:space="preserve"> and employees, the </w:t>
      </w:r>
      <w:r>
        <w:rPr>
          <w:rFonts w:ascii="Arial" w:hAnsi="Arial" w:cs="Arial"/>
          <w:sz w:val="22"/>
          <w:szCs w:val="22"/>
        </w:rPr>
        <w:t>Trust</w:t>
      </w:r>
      <w:r w:rsidRPr="00DC5701">
        <w:rPr>
          <w:rFonts w:ascii="Arial" w:hAnsi="Arial" w:cs="Arial"/>
          <w:sz w:val="22"/>
          <w:szCs w:val="22"/>
        </w:rPr>
        <w:t>'s main objectives for countering fraud and corruption. This policy statement</w:t>
      </w:r>
      <w:r w:rsidRPr="00DC5701">
        <w:rPr>
          <w:rFonts w:ascii="Arial" w:hAnsi="Arial" w:cs="Arial"/>
          <w:spacing w:val="-19"/>
          <w:sz w:val="22"/>
          <w:szCs w:val="22"/>
        </w:rPr>
        <w:t xml:space="preserve"> </w:t>
      </w:r>
      <w:r w:rsidR="004F1E9B">
        <w:rPr>
          <w:rFonts w:ascii="Arial" w:hAnsi="Arial" w:cs="Arial"/>
          <w:spacing w:val="-19"/>
          <w:sz w:val="22"/>
          <w:szCs w:val="22"/>
        </w:rPr>
        <w:t>:</w:t>
      </w:r>
    </w:p>
    <w:p w14:paraId="508FC6CA" w14:textId="77777777" w:rsidR="00DC5701" w:rsidRPr="00DC5701" w:rsidRDefault="00DC5701" w:rsidP="00FC6181">
      <w:pPr>
        <w:pStyle w:val="ListParagraph"/>
        <w:widowControl w:val="0"/>
        <w:numPr>
          <w:ilvl w:val="0"/>
          <w:numId w:val="15"/>
        </w:numPr>
        <w:tabs>
          <w:tab w:val="left" w:pos="2314"/>
        </w:tabs>
        <w:spacing w:before="80" w:after="100"/>
        <w:contextualSpacing w:val="0"/>
        <w:jc w:val="both"/>
        <w:rPr>
          <w:rFonts w:ascii="Arial" w:eastAsia="Arial" w:hAnsi="Arial" w:cs="Arial"/>
          <w:sz w:val="22"/>
          <w:szCs w:val="22"/>
        </w:rPr>
      </w:pPr>
      <w:r w:rsidRPr="00DC5701">
        <w:rPr>
          <w:rFonts w:ascii="Arial" w:hAnsi="Arial" w:cs="Arial"/>
          <w:sz w:val="22"/>
          <w:szCs w:val="22"/>
        </w:rPr>
        <w:t>Defines fraud, corruption and</w:t>
      </w:r>
      <w:r w:rsidRPr="00DC5701">
        <w:rPr>
          <w:rFonts w:ascii="Arial" w:hAnsi="Arial" w:cs="Arial"/>
          <w:spacing w:val="-14"/>
          <w:sz w:val="22"/>
          <w:szCs w:val="22"/>
        </w:rPr>
        <w:t xml:space="preserve"> </w:t>
      </w:r>
      <w:r w:rsidRPr="00DC5701">
        <w:rPr>
          <w:rFonts w:ascii="Arial" w:hAnsi="Arial" w:cs="Arial"/>
          <w:sz w:val="22"/>
          <w:szCs w:val="22"/>
        </w:rPr>
        <w:t>bribery.</w:t>
      </w:r>
    </w:p>
    <w:p w14:paraId="36CA0667" w14:textId="77777777" w:rsidR="00DC5701" w:rsidRPr="00DC5701" w:rsidRDefault="00DC5701" w:rsidP="00FC6181">
      <w:pPr>
        <w:pStyle w:val="ListParagraph"/>
        <w:widowControl w:val="0"/>
        <w:numPr>
          <w:ilvl w:val="0"/>
          <w:numId w:val="15"/>
        </w:numPr>
        <w:tabs>
          <w:tab w:val="left" w:pos="2314"/>
        </w:tabs>
        <w:spacing w:before="80" w:after="100"/>
        <w:contextualSpacing w:val="0"/>
        <w:jc w:val="both"/>
        <w:rPr>
          <w:rFonts w:ascii="Arial" w:eastAsia="Arial" w:hAnsi="Arial" w:cs="Arial"/>
          <w:sz w:val="22"/>
          <w:szCs w:val="22"/>
        </w:rPr>
      </w:pPr>
      <w:r w:rsidRPr="00DC5701">
        <w:rPr>
          <w:rFonts w:ascii="Arial" w:hAnsi="Arial" w:cs="Arial"/>
          <w:sz w:val="22"/>
          <w:szCs w:val="22"/>
        </w:rPr>
        <w:t>Identifies the scope of the applicability of the</w:t>
      </w:r>
      <w:r w:rsidRPr="00DC5701">
        <w:rPr>
          <w:rFonts w:ascii="Arial" w:hAnsi="Arial" w:cs="Arial"/>
          <w:spacing w:val="-22"/>
          <w:sz w:val="22"/>
          <w:szCs w:val="22"/>
        </w:rPr>
        <w:t xml:space="preserve"> </w:t>
      </w:r>
      <w:r w:rsidRPr="00DC5701">
        <w:rPr>
          <w:rFonts w:ascii="Arial" w:hAnsi="Arial" w:cs="Arial"/>
          <w:sz w:val="22"/>
          <w:szCs w:val="22"/>
        </w:rPr>
        <w:t>policy.</w:t>
      </w:r>
    </w:p>
    <w:p w14:paraId="7F648125" w14:textId="77777777" w:rsidR="00DC5701" w:rsidRPr="00DC5701" w:rsidRDefault="00DC5701" w:rsidP="00FC6181">
      <w:pPr>
        <w:pStyle w:val="ListParagraph"/>
        <w:widowControl w:val="0"/>
        <w:numPr>
          <w:ilvl w:val="0"/>
          <w:numId w:val="15"/>
        </w:numPr>
        <w:tabs>
          <w:tab w:val="left" w:pos="2280"/>
        </w:tabs>
        <w:spacing w:before="80" w:after="100"/>
        <w:ind w:right="153"/>
        <w:contextualSpacing w:val="0"/>
        <w:jc w:val="both"/>
        <w:rPr>
          <w:rFonts w:ascii="Arial" w:eastAsia="Arial" w:hAnsi="Arial" w:cs="Arial"/>
          <w:sz w:val="22"/>
          <w:szCs w:val="22"/>
        </w:rPr>
      </w:pPr>
      <w:r w:rsidRPr="00DC5701">
        <w:rPr>
          <w:rFonts w:ascii="Arial" w:eastAsia="Arial" w:hAnsi="Arial" w:cs="Arial"/>
          <w:sz w:val="22"/>
          <w:szCs w:val="22"/>
        </w:rPr>
        <w:t xml:space="preserve">Sets out the </w:t>
      </w:r>
      <w:r>
        <w:rPr>
          <w:rFonts w:ascii="Arial" w:eastAsia="Arial" w:hAnsi="Arial" w:cs="Arial"/>
          <w:sz w:val="22"/>
          <w:szCs w:val="22"/>
        </w:rPr>
        <w:t>Trust</w:t>
      </w:r>
      <w:r w:rsidRPr="00DC5701">
        <w:rPr>
          <w:rFonts w:ascii="Arial" w:eastAsia="Arial" w:hAnsi="Arial" w:cs="Arial"/>
          <w:sz w:val="22"/>
          <w:szCs w:val="22"/>
        </w:rPr>
        <w:t>’s intended culture &amp; stance against fraud, corruption and bribery.</w:t>
      </w:r>
    </w:p>
    <w:p w14:paraId="4DBB5F94" w14:textId="77777777" w:rsidR="00DC5701" w:rsidRPr="00DC5701" w:rsidRDefault="00DC5701" w:rsidP="00FC6181">
      <w:pPr>
        <w:pStyle w:val="ListParagraph"/>
        <w:widowControl w:val="0"/>
        <w:numPr>
          <w:ilvl w:val="0"/>
          <w:numId w:val="15"/>
        </w:numPr>
        <w:tabs>
          <w:tab w:val="left" w:pos="2314"/>
        </w:tabs>
        <w:spacing w:before="80" w:after="100"/>
        <w:contextualSpacing w:val="0"/>
        <w:jc w:val="both"/>
        <w:rPr>
          <w:rFonts w:ascii="Arial" w:eastAsia="Arial" w:hAnsi="Arial" w:cs="Arial"/>
          <w:sz w:val="22"/>
          <w:szCs w:val="22"/>
        </w:rPr>
      </w:pPr>
      <w:r w:rsidRPr="00DC5701">
        <w:rPr>
          <w:rFonts w:ascii="Arial" w:hAnsi="Arial" w:cs="Arial"/>
          <w:sz w:val="22"/>
          <w:szCs w:val="22"/>
        </w:rPr>
        <w:t>Identifies how to raise concerns and to report</w:t>
      </w:r>
      <w:r w:rsidRPr="00DC5701">
        <w:rPr>
          <w:rFonts w:ascii="Arial" w:hAnsi="Arial" w:cs="Arial"/>
          <w:spacing w:val="-16"/>
          <w:sz w:val="22"/>
          <w:szCs w:val="22"/>
        </w:rPr>
        <w:t xml:space="preserve"> </w:t>
      </w:r>
      <w:r w:rsidRPr="00DC5701">
        <w:rPr>
          <w:rFonts w:ascii="Arial" w:hAnsi="Arial" w:cs="Arial"/>
          <w:sz w:val="22"/>
          <w:szCs w:val="22"/>
        </w:rPr>
        <w:t>malpractice.</w:t>
      </w:r>
    </w:p>
    <w:p w14:paraId="284E836A" w14:textId="77777777" w:rsidR="00DC5701" w:rsidRPr="00DC5701" w:rsidRDefault="00DC5701" w:rsidP="00FC6181">
      <w:pPr>
        <w:pStyle w:val="ListParagraph"/>
        <w:widowControl w:val="0"/>
        <w:numPr>
          <w:ilvl w:val="0"/>
          <w:numId w:val="15"/>
        </w:numPr>
        <w:tabs>
          <w:tab w:val="left" w:pos="2314"/>
        </w:tabs>
        <w:spacing w:before="80" w:after="100"/>
        <w:contextualSpacing w:val="0"/>
        <w:jc w:val="both"/>
        <w:rPr>
          <w:rFonts w:ascii="Arial" w:eastAsia="Arial" w:hAnsi="Arial" w:cs="Arial"/>
          <w:sz w:val="22"/>
          <w:szCs w:val="22"/>
        </w:rPr>
      </w:pPr>
      <w:r w:rsidRPr="00DC5701">
        <w:rPr>
          <w:rFonts w:ascii="Arial" w:hAnsi="Arial" w:cs="Arial"/>
          <w:sz w:val="22"/>
          <w:szCs w:val="22"/>
        </w:rPr>
        <w:t>Sets out responsibilities for countering</w:t>
      </w:r>
      <w:r w:rsidRPr="00DC5701">
        <w:rPr>
          <w:rFonts w:ascii="Arial" w:hAnsi="Arial" w:cs="Arial"/>
          <w:spacing w:val="-13"/>
          <w:sz w:val="22"/>
          <w:szCs w:val="22"/>
        </w:rPr>
        <w:t xml:space="preserve"> </w:t>
      </w:r>
      <w:r w:rsidRPr="00DC5701">
        <w:rPr>
          <w:rFonts w:ascii="Arial" w:hAnsi="Arial" w:cs="Arial"/>
          <w:sz w:val="22"/>
          <w:szCs w:val="22"/>
        </w:rPr>
        <w:t>fraud</w:t>
      </w:r>
    </w:p>
    <w:p w14:paraId="67143A65" w14:textId="77777777" w:rsidR="00DC5701" w:rsidRPr="00DC5701" w:rsidRDefault="00DC5701" w:rsidP="00993BB8">
      <w:pPr>
        <w:jc w:val="both"/>
        <w:rPr>
          <w:rFonts w:ascii="Arial" w:eastAsia="Arial" w:hAnsi="Arial" w:cs="Arial"/>
          <w:sz w:val="22"/>
          <w:szCs w:val="22"/>
        </w:rPr>
      </w:pPr>
    </w:p>
    <w:p w14:paraId="0E111A13" w14:textId="77777777" w:rsidR="00DC5701" w:rsidRPr="00DC5701" w:rsidRDefault="00DC5701" w:rsidP="00993BB8">
      <w:pPr>
        <w:pStyle w:val="Heading1"/>
        <w:keepNext w:val="0"/>
        <w:keepLines w:val="0"/>
        <w:widowControl w:val="0"/>
        <w:numPr>
          <w:ilvl w:val="0"/>
          <w:numId w:val="14"/>
        </w:numPr>
        <w:spacing w:before="0"/>
        <w:ind w:left="709" w:hanging="709"/>
        <w:jc w:val="both"/>
        <w:rPr>
          <w:rFonts w:ascii="Arial" w:hAnsi="Arial" w:cs="Arial"/>
          <w:b w:val="0"/>
          <w:bCs w:val="0"/>
          <w:color w:val="auto"/>
          <w:sz w:val="22"/>
          <w:szCs w:val="22"/>
        </w:rPr>
      </w:pPr>
      <w:r w:rsidRPr="00DC5701">
        <w:rPr>
          <w:rFonts w:ascii="Arial" w:hAnsi="Arial" w:cs="Arial"/>
          <w:color w:val="auto"/>
          <w:sz w:val="22"/>
          <w:szCs w:val="22"/>
        </w:rPr>
        <w:t>Definitions</w:t>
      </w:r>
    </w:p>
    <w:p w14:paraId="4121F52A" w14:textId="77777777" w:rsidR="00DC5701" w:rsidRPr="00DC5701" w:rsidRDefault="00DC5701" w:rsidP="00993BB8">
      <w:pPr>
        <w:jc w:val="both"/>
        <w:rPr>
          <w:rFonts w:ascii="Arial" w:eastAsia="Arial" w:hAnsi="Arial" w:cs="Arial"/>
          <w:b/>
          <w:bCs/>
          <w:sz w:val="22"/>
          <w:szCs w:val="22"/>
        </w:rPr>
      </w:pPr>
    </w:p>
    <w:p w14:paraId="4EC710D1" w14:textId="77777777" w:rsidR="00DC5701" w:rsidRPr="00DC5701" w:rsidRDefault="00DC5701" w:rsidP="00FC6181">
      <w:pPr>
        <w:pStyle w:val="ListParagraph"/>
        <w:widowControl w:val="0"/>
        <w:numPr>
          <w:ilvl w:val="1"/>
          <w:numId w:val="12"/>
        </w:numPr>
        <w:spacing w:before="80" w:after="100"/>
        <w:ind w:left="709" w:hanging="709"/>
        <w:contextualSpacing w:val="0"/>
        <w:jc w:val="both"/>
        <w:rPr>
          <w:rFonts w:ascii="Arial" w:eastAsia="Arial" w:hAnsi="Arial" w:cs="Arial"/>
          <w:sz w:val="22"/>
          <w:szCs w:val="22"/>
        </w:rPr>
      </w:pPr>
      <w:r w:rsidRPr="00DC5701">
        <w:rPr>
          <w:rFonts w:ascii="Arial" w:hAnsi="Arial" w:cs="Arial"/>
          <w:b/>
          <w:sz w:val="22"/>
          <w:szCs w:val="22"/>
        </w:rPr>
        <w:t>Fraud</w:t>
      </w:r>
    </w:p>
    <w:p w14:paraId="45DD037B" w14:textId="77777777" w:rsidR="00DC5701" w:rsidRPr="00DC5701" w:rsidRDefault="00DC5701" w:rsidP="00FC6181">
      <w:pPr>
        <w:pStyle w:val="ListParagraph"/>
        <w:widowControl w:val="0"/>
        <w:numPr>
          <w:ilvl w:val="2"/>
          <w:numId w:val="12"/>
        </w:numPr>
        <w:spacing w:before="80" w:after="100"/>
        <w:ind w:left="709" w:hanging="709"/>
        <w:contextualSpacing w:val="0"/>
        <w:jc w:val="both"/>
        <w:rPr>
          <w:rFonts w:ascii="Arial" w:eastAsia="Arial" w:hAnsi="Arial" w:cs="Arial"/>
          <w:sz w:val="22"/>
          <w:szCs w:val="22"/>
        </w:rPr>
      </w:pPr>
      <w:r w:rsidRPr="00DC5701">
        <w:rPr>
          <w:rFonts w:ascii="Arial" w:hAnsi="Arial" w:cs="Arial"/>
          <w:sz w:val="22"/>
          <w:szCs w:val="22"/>
        </w:rPr>
        <w:t>Fraud is a range of abuse and malpractice that is covered by the Fraud Act</w:t>
      </w:r>
      <w:r w:rsidRPr="00DC5701">
        <w:rPr>
          <w:rFonts w:ascii="Arial" w:hAnsi="Arial" w:cs="Arial"/>
          <w:spacing w:val="-20"/>
          <w:sz w:val="22"/>
          <w:szCs w:val="22"/>
        </w:rPr>
        <w:t xml:space="preserve"> </w:t>
      </w:r>
      <w:r w:rsidRPr="00DC5701">
        <w:rPr>
          <w:rFonts w:ascii="Arial" w:hAnsi="Arial" w:cs="Arial"/>
          <w:sz w:val="22"/>
          <w:szCs w:val="22"/>
        </w:rPr>
        <w:t>2006.</w:t>
      </w:r>
    </w:p>
    <w:p w14:paraId="4ADB728E" w14:textId="1B65CE64" w:rsidR="00DC5701" w:rsidRPr="00DC5701" w:rsidRDefault="00DC5701" w:rsidP="00FC6181">
      <w:pPr>
        <w:pStyle w:val="ListParagraph"/>
        <w:widowControl w:val="0"/>
        <w:numPr>
          <w:ilvl w:val="2"/>
          <w:numId w:val="12"/>
        </w:numPr>
        <w:spacing w:before="80" w:after="100"/>
        <w:ind w:left="709" w:right="150" w:hanging="709"/>
        <w:contextualSpacing w:val="0"/>
        <w:jc w:val="both"/>
        <w:rPr>
          <w:rFonts w:ascii="Arial" w:eastAsia="Arial" w:hAnsi="Arial" w:cs="Arial"/>
          <w:sz w:val="22"/>
          <w:szCs w:val="22"/>
        </w:rPr>
      </w:pPr>
      <w:r w:rsidRPr="00DC5701">
        <w:rPr>
          <w:rFonts w:ascii="Arial" w:hAnsi="Arial" w:cs="Arial"/>
          <w:sz w:val="22"/>
          <w:szCs w:val="22"/>
        </w:rPr>
        <w:t>Fraud can be defined as an abuse of knowledge or financial position that is done deliberately to create a financial gain for the perpetrator or for a related person or entity and / or cause a loss to another. It can take place in many ways; withholding information, deliberately misleading, misrepresenting a situation to others or by abuse of position. Irrespective of the definition applied, fraud is always deceitful, immoral and intentional and creates a financial gain for one party and / or a loss for</w:t>
      </w:r>
      <w:r w:rsidRPr="00DC5701">
        <w:rPr>
          <w:rFonts w:ascii="Arial" w:hAnsi="Arial" w:cs="Arial"/>
          <w:spacing w:val="-26"/>
          <w:sz w:val="22"/>
          <w:szCs w:val="22"/>
        </w:rPr>
        <w:t xml:space="preserve"> </w:t>
      </w:r>
      <w:r w:rsidRPr="00DC5701">
        <w:rPr>
          <w:rFonts w:ascii="Arial" w:hAnsi="Arial" w:cs="Arial"/>
          <w:sz w:val="22"/>
          <w:szCs w:val="22"/>
        </w:rPr>
        <w:t>another.</w:t>
      </w:r>
    </w:p>
    <w:p w14:paraId="5FC68880" w14:textId="77777777" w:rsidR="00DC5701" w:rsidRPr="00DC5701" w:rsidRDefault="00DC5701" w:rsidP="00FC6181">
      <w:pPr>
        <w:pStyle w:val="ListParagraph"/>
        <w:widowControl w:val="0"/>
        <w:numPr>
          <w:ilvl w:val="2"/>
          <w:numId w:val="12"/>
        </w:numPr>
        <w:spacing w:before="80" w:after="100"/>
        <w:ind w:left="709" w:right="144" w:hanging="709"/>
        <w:contextualSpacing w:val="0"/>
        <w:jc w:val="both"/>
        <w:rPr>
          <w:rFonts w:ascii="Arial" w:hAnsi="Arial" w:cs="Arial"/>
          <w:sz w:val="22"/>
          <w:szCs w:val="22"/>
        </w:rPr>
      </w:pPr>
      <w:r w:rsidRPr="00DC5701">
        <w:rPr>
          <w:rFonts w:ascii="Arial" w:hAnsi="Arial" w:cs="Arial"/>
          <w:sz w:val="22"/>
          <w:szCs w:val="22"/>
        </w:rPr>
        <w:t>Gains and losses do not have to be direct. A gain to a related party or company  through</w:t>
      </w:r>
      <w:r w:rsidRPr="00DC5701">
        <w:rPr>
          <w:rFonts w:ascii="Arial" w:hAnsi="Arial" w:cs="Arial"/>
          <w:spacing w:val="27"/>
          <w:sz w:val="22"/>
          <w:szCs w:val="22"/>
        </w:rPr>
        <w:t xml:space="preserve"> </w:t>
      </w:r>
      <w:r w:rsidRPr="00DC5701">
        <w:rPr>
          <w:rFonts w:ascii="Arial" w:hAnsi="Arial" w:cs="Arial"/>
          <w:sz w:val="22"/>
          <w:szCs w:val="22"/>
        </w:rPr>
        <w:t>intentional</w:t>
      </w:r>
      <w:r w:rsidRPr="00DC5701">
        <w:rPr>
          <w:rFonts w:ascii="Arial" w:hAnsi="Arial" w:cs="Arial"/>
          <w:spacing w:val="26"/>
          <w:sz w:val="22"/>
          <w:szCs w:val="22"/>
        </w:rPr>
        <w:t xml:space="preserve"> </w:t>
      </w:r>
      <w:r w:rsidRPr="00DC5701">
        <w:rPr>
          <w:rFonts w:ascii="Arial" w:hAnsi="Arial" w:cs="Arial"/>
          <w:sz w:val="22"/>
          <w:szCs w:val="22"/>
        </w:rPr>
        <w:t>abuse</w:t>
      </w:r>
      <w:r w:rsidRPr="00DC5701">
        <w:rPr>
          <w:rFonts w:ascii="Arial" w:hAnsi="Arial" w:cs="Arial"/>
          <w:spacing w:val="27"/>
          <w:sz w:val="22"/>
          <w:szCs w:val="22"/>
        </w:rPr>
        <w:t xml:space="preserve"> </w:t>
      </w:r>
      <w:r w:rsidRPr="00DC5701">
        <w:rPr>
          <w:rFonts w:ascii="Arial" w:hAnsi="Arial" w:cs="Arial"/>
          <w:sz w:val="22"/>
          <w:szCs w:val="22"/>
        </w:rPr>
        <w:t>of</w:t>
      </w:r>
      <w:r w:rsidRPr="00DC5701">
        <w:rPr>
          <w:rFonts w:ascii="Arial" w:hAnsi="Arial" w:cs="Arial"/>
          <w:spacing w:val="30"/>
          <w:sz w:val="22"/>
          <w:szCs w:val="22"/>
        </w:rPr>
        <w:t xml:space="preserve"> </w:t>
      </w:r>
      <w:r w:rsidRPr="00DC5701">
        <w:rPr>
          <w:rFonts w:ascii="Arial" w:hAnsi="Arial" w:cs="Arial"/>
          <w:sz w:val="22"/>
          <w:szCs w:val="22"/>
        </w:rPr>
        <w:t>position,</w:t>
      </w:r>
      <w:r w:rsidRPr="00DC5701">
        <w:rPr>
          <w:rFonts w:ascii="Arial" w:hAnsi="Arial" w:cs="Arial"/>
          <w:spacing w:val="28"/>
          <w:sz w:val="22"/>
          <w:szCs w:val="22"/>
        </w:rPr>
        <w:t xml:space="preserve"> </w:t>
      </w:r>
      <w:r w:rsidRPr="00DC5701">
        <w:rPr>
          <w:rFonts w:ascii="Arial" w:hAnsi="Arial" w:cs="Arial"/>
          <w:sz w:val="22"/>
          <w:szCs w:val="22"/>
        </w:rPr>
        <w:t>albeit</w:t>
      </w:r>
      <w:r w:rsidRPr="00DC5701">
        <w:rPr>
          <w:rFonts w:ascii="Arial" w:hAnsi="Arial" w:cs="Arial"/>
          <w:spacing w:val="28"/>
          <w:sz w:val="22"/>
          <w:szCs w:val="22"/>
        </w:rPr>
        <w:t xml:space="preserve"> </w:t>
      </w:r>
      <w:r w:rsidRPr="00DC5701">
        <w:rPr>
          <w:rFonts w:ascii="Arial" w:hAnsi="Arial" w:cs="Arial"/>
          <w:sz w:val="22"/>
          <w:szCs w:val="22"/>
        </w:rPr>
        <w:t>not</w:t>
      </w:r>
      <w:r w:rsidRPr="00DC5701">
        <w:rPr>
          <w:rFonts w:ascii="Arial" w:hAnsi="Arial" w:cs="Arial"/>
          <w:spacing w:val="26"/>
          <w:sz w:val="22"/>
          <w:szCs w:val="22"/>
        </w:rPr>
        <w:t xml:space="preserve"> </w:t>
      </w:r>
      <w:r w:rsidRPr="00DC5701">
        <w:rPr>
          <w:rFonts w:ascii="Arial" w:hAnsi="Arial" w:cs="Arial"/>
          <w:sz w:val="22"/>
          <w:szCs w:val="22"/>
        </w:rPr>
        <w:t>directly</w:t>
      </w:r>
      <w:r w:rsidRPr="00DC5701">
        <w:rPr>
          <w:rFonts w:ascii="Arial" w:hAnsi="Arial" w:cs="Arial"/>
          <w:spacing w:val="24"/>
          <w:sz w:val="22"/>
          <w:szCs w:val="22"/>
        </w:rPr>
        <w:t xml:space="preserve"> </w:t>
      </w:r>
      <w:r w:rsidRPr="00DC5701">
        <w:rPr>
          <w:rFonts w:ascii="Arial" w:hAnsi="Arial" w:cs="Arial"/>
          <w:sz w:val="22"/>
          <w:szCs w:val="22"/>
        </w:rPr>
        <w:t>to</w:t>
      </w:r>
      <w:r w:rsidRPr="00DC5701">
        <w:rPr>
          <w:rFonts w:ascii="Arial" w:hAnsi="Arial" w:cs="Arial"/>
          <w:spacing w:val="27"/>
          <w:sz w:val="22"/>
          <w:szCs w:val="22"/>
        </w:rPr>
        <w:t xml:space="preserve"> </w:t>
      </w:r>
      <w:r w:rsidRPr="00DC5701">
        <w:rPr>
          <w:rFonts w:ascii="Arial" w:hAnsi="Arial" w:cs="Arial"/>
          <w:sz w:val="22"/>
          <w:szCs w:val="22"/>
        </w:rPr>
        <w:t>the</w:t>
      </w:r>
      <w:r w:rsidRPr="00DC5701">
        <w:rPr>
          <w:rFonts w:ascii="Arial" w:hAnsi="Arial" w:cs="Arial"/>
          <w:spacing w:val="27"/>
          <w:sz w:val="22"/>
          <w:szCs w:val="22"/>
        </w:rPr>
        <w:t xml:space="preserve"> </w:t>
      </w:r>
      <w:r w:rsidRPr="00DC5701">
        <w:rPr>
          <w:rFonts w:ascii="Arial" w:hAnsi="Arial" w:cs="Arial"/>
          <w:sz w:val="22"/>
          <w:szCs w:val="22"/>
        </w:rPr>
        <w:t>officer</w:t>
      </w:r>
      <w:r w:rsidRPr="00DC5701">
        <w:rPr>
          <w:rFonts w:ascii="Arial" w:hAnsi="Arial" w:cs="Arial"/>
          <w:spacing w:val="28"/>
          <w:sz w:val="22"/>
          <w:szCs w:val="22"/>
        </w:rPr>
        <w:t xml:space="preserve"> </w:t>
      </w:r>
      <w:r w:rsidRPr="00DC5701">
        <w:rPr>
          <w:rFonts w:ascii="Arial" w:hAnsi="Arial" w:cs="Arial"/>
          <w:sz w:val="22"/>
          <w:szCs w:val="22"/>
        </w:rPr>
        <w:t>involved,</w:t>
      </w:r>
      <w:r w:rsidRPr="00DC5701">
        <w:rPr>
          <w:rFonts w:ascii="Arial" w:hAnsi="Arial" w:cs="Arial"/>
          <w:spacing w:val="28"/>
          <w:sz w:val="22"/>
          <w:szCs w:val="22"/>
        </w:rPr>
        <w:t xml:space="preserve"> </w:t>
      </w:r>
      <w:r w:rsidRPr="00DC5701">
        <w:rPr>
          <w:rFonts w:ascii="Arial" w:hAnsi="Arial" w:cs="Arial"/>
          <w:sz w:val="22"/>
          <w:szCs w:val="22"/>
        </w:rPr>
        <w:t>is</w:t>
      </w:r>
      <w:r w:rsidRPr="00DC5701">
        <w:rPr>
          <w:rFonts w:ascii="Arial" w:hAnsi="Arial" w:cs="Arial"/>
          <w:spacing w:val="27"/>
          <w:sz w:val="22"/>
          <w:szCs w:val="22"/>
        </w:rPr>
        <w:t xml:space="preserve"> </w:t>
      </w:r>
      <w:r w:rsidRPr="00DC5701">
        <w:rPr>
          <w:rFonts w:ascii="Arial" w:hAnsi="Arial" w:cs="Arial"/>
          <w:sz w:val="22"/>
          <w:szCs w:val="22"/>
        </w:rPr>
        <w:t>still</w:t>
      </w:r>
      <w:r>
        <w:rPr>
          <w:rFonts w:ascii="Arial" w:hAnsi="Arial" w:cs="Arial"/>
          <w:sz w:val="22"/>
          <w:szCs w:val="22"/>
        </w:rPr>
        <w:t xml:space="preserve"> </w:t>
      </w:r>
      <w:r w:rsidRPr="00DC5701">
        <w:rPr>
          <w:rFonts w:ascii="Arial" w:eastAsia="Arial" w:hAnsi="Arial" w:cs="Arial"/>
          <w:sz w:val="22"/>
          <w:szCs w:val="22"/>
        </w:rPr>
        <w:t xml:space="preserve">fraudulent. In the same way, using the </w:t>
      </w:r>
      <w:r w:rsidR="00036078">
        <w:rPr>
          <w:rFonts w:ascii="Arial" w:eastAsia="Arial" w:hAnsi="Arial" w:cs="Arial"/>
          <w:sz w:val="22"/>
          <w:szCs w:val="22"/>
        </w:rPr>
        <w:t>Trust</w:t>
      </w:r>
      <w:r w:rsidRPr="00DC5701">
        <w:rPr>
          <w:rFonts w:ascii="Arial" w:eastAsia="Arial" w:hAnsi="Arial" w:cs="Arial"/>
          <w:sz w:val="22"/>
          <w:szCs w:val="22"/>
        </w:rPr>
        <w:t xml:space="preserve">’s name to </w:t>
      </w:r>
      <w:r w:rsidR="00036078">
        <w:rPr>
          <w:rFonts w:ascii="Arial" w:eastAsia="Arial" w:hAnsi="Arial" w:cs="Arial"/>
          <w:sz w:val="22"/>
          <w:szCs w:val="22"/>
        </w:rPr>
        <w:t xml:space="preserve">procure personal goods </w:t>
      </w:r>
      <w:r w:rsidRPr="00DC5701">
        <w:rPr>
          <w:rFonts w:ascii="Arial" w:hAnsi="Arial" w:cs="Arial"/>
          <w:sz w:val="22"/>
          <w:szCs w:val="22"/>
        </w:rPr>
        <w:t xml:space="preserve">and services is also fraudulent; where there is deliberate abuse of position to make a gain in the form of goods and services at a discount price or to get the </w:t>
      </w:r>
      <w:r w:rsidR="00036078">
        <w:rPr>
          <w:rFonts w:ascii="Arial" w:hAnsi="Arial" w:cs="Arial"/>
          <w:sz w:val="22"/>
          <w:szCs w:val="22"/>
        </w:rPr>
        <w:t>Trust</w:t>
      </w:r>
      <w:r w:rsidRPr="00DC5701">
        <w:rPr>
          <w:rFonts w:ascii="Arial" w:hAnsi="Arial" w:cs="Arial"/>
          <w:sz w:val="22"/>
          <w:szCs w:val="22"/>
        </w:rPr>
        <w:t xml:space="preserve"> to pay for</w:t>
      </w:r>
      <w:r w:rsidRPr="00DC5701">
        <w:rPr>
          <w:rFonts w:ascii="Arial" w:hAnsi="Arial" w:cs="Arial"/>
          <w:spacing w:val="-3"/>
          <w:sz w:val="22"/>
          <w:szCs w:val="22"/>
        </w:rPr>
        <w:t xml:space="preserve"> </w:t>
      </w:r>
      <w:r w:rsidRPr="00DC5701">
        <w:rPr>
          <w:rFonts w:ascii="Arial" w:hAnsi="Arial" w:cs="Arial"/>
          <w:sz w:val="22"/>
          <w:szCs w:val="22"/>
        </w:rPr>
        <w:t>them.</w:t>
      </w:r>
    </w:p>
    <w:p w14:paraId="5E6F8B50" w14:textId="77777777" w:rsidR="00DC5701" w:rsidRPr="00DC5701" w:rsidRDefault="005E04FB" w:rsidP="00FC6181">
      <w:pPr>
        <w:pStyle w:val="BodyText"/>
        <w:spacing w:before="80" w:after="100"/>
        <w:ind w:left="709" w:right="112"/>
        <w:rPr>
          <w:rFonts w:ascii="Arial" w:hAnsi="Arial" w:cs="Arial"/>
          <w:sz w:val="22"/>
          <w:szCs w:val="22"/>
        </w:rPr>
      </w:pPr>
      <w:r>
        <w:rPr>
          <w:rFonts w:ascii="Arial" w:hAnsi="Arial" w:cs="Arial"/>
          <w:sz w:val="22"/>
          <w:szCs w:val="22"/>
        </w:rPr>
        <w:t>BePART Educational</w:t>
      </w:r>
      <w:r w:rsidR="00DC5701" w:rsidRPr="00DC5701">
        <w:rPr>
          <w:rFonts w:ascii="Arial" w:hAnsi="Arial" w:cs="Arial"/>
          <w:sz w:val="22"/>
          <w:szCs w:val="22"/>
        </w:rPr>
        <w:t xml:space="preserve"> </w:t>
      </w:r>
      <w:r w:rsidR="00D91D69">
        <w:rPr>
          <w:rFonts w:ascii="Arial" w:hAnsi="Arial" w:cs="Arial"/>
          <w:sz w:val="22"/>
          <w:szCs w:val="22"/>
        </w:rPr>
        <w:t>Trust</w:t>
      </w:r>
      <w:r w:rsidR="00DC5701" w:rsidRPr="00DC5701">
        <w:rPr>
          <w:rFonts w:ascii="Arial" w:hAnsi="Arial" w:cs="Arial"/>
          <w:sz w:val="22"/>
          <w:szCs w:val="22"/>
        </w:rPr>
        <w:t xml:space="preserve"> </w:t>
      </w:r>
      <w:r w:rsidR="004F1E9B">
        <w:rPr>
          <w:rFonts w:ascii="Arial" w:hAnsi="Arial" w:cs="Arial"/>
          <w:sz w:val="22"/>
          <w:szCs w:val="22"/>
        </w:rPr>
        <w:t>will</w:t>
      </w:r>
      <w:r w:rsidR="00DC5701" w:rsidRPr="00DC5701">
        <w:rPr>
          <w:rFonts w:ascii="Arial" w:hAnsi="Arial" w:cs="Arial"/>
          <w:sz w:val="22"/>
          <w:szCs w:val="22"/>
        </w:rPr>
        <w:t xml:space="preserve"> also be vigilant to the increasing risk of cybercrime involving malicious attacks on computer software and email hacking</w:t>
      </w:r>
      <w:r w:rsidR="004F1E9B">
        <w:rPr>
          <w:rFonts w:ascii="Arial" w:hAnsi="Arial" w:cs="Arial"/>
          <w:sz w:val="22"/>
          <w:szCs w:val="22"/>
        </w:rPr>
        <w:t xml:space="preserve"> by i</w:t>
      </w:r>
      <w:r w:rsidR="00036078">
        <w:rPr>
          <w:rFonts w:ascii="Arial" w:hAnsi="Arial" w:cs="Arial"/>
          <w:sz w:val="22"/>
          <w:szCs w:val="22"/>
        </w:rPr>
        <w:t>ndividuals</w:t>
      </w:r>
      <w:r w:rsidR="00DC5701" w:rsidRPr="00DC5701">
        <w:rPr>
          <w:rFonts w:ascii="Arial" w:hAnsi="Arial" w:cs="Arial"/>
          <w:sz w:val="22"/>
          <w:szCs w:val="22"/>
        </w:rPr>
        <w:t xml:space="preserve"> </w:t>
      </w:r>
      <w:r w:rsidR="004F1E9B">
        <w:rPr>
          <w:rFonts w:ascii="Arial" w:hAnsi="Arial" w:cs="Arial"/>
          <w:sz w:val="22"/>
          <w:szCs w:val="22"/>
        </w:rPr>
        <w:t xml:space="preserve">who </w:t>
      </w:r>
      <w:r w:rsidR="00DC5701" w:rsidRPr="00DC5701">
        <w:rPr>
          <w:rFonts w:ascii="Arial" w:hAnsi="Arial" w:cs="Arial"/>
          <w:sz w:val="22"/>
          <w:szCs w:val="22"/>
        </w:rPr>
        <w:t>illegally gain access to an email account, many of which rely on user behaviour, including:</w:t>
      </w:r>
    </w:p>
    <w:p w14:paraId="78405CB8" w14:textId="77777777" w:rsidR="00DC5701" w:rsidRPr="00DC5701" w:rsidRDefault="00DC5701" w:rsidP="00FC6181">
      <w:pPr>
        <w:pStyle w:val="ListParagraph"/>
        <w:widowControl w:val="0"/>
        <w:numPr>
          <w:ilvl w:val="0"/>
          <w:numId w:val="16"/>
        </w:numPr>
        <w:spacing w:before="80" w:after="100"/>
        <w:contextualSpacing w:val="0"/>
        <w:jc w:val="both"/>
        <w:rPr>
          <w:rFonts w:ascii="Arial" w:eastAsia="Arial" w:hAnsi="Arial" w:cs="Arial"/>
          <w:sz w:val="22"/>
          <w:szCs w:val="22"/>
        </w:rPr>
      </w:pPr>
      <w:r w:rsidRPr="00DC5701">
        <w:rPr>
          <w:rFonts w:ascii="Arial" w:hAnsi="Arial" w:cs="Arial"/>
          <w:sz w:val="22"/>
          <w:szCs w:val="22"/>
        </w:rPr>
        <w:t>opening and responding to spam</w:t>
      </w:r>
      <w:r w:rsidRPr="00DC5701">
        <w:rPr>
          <w:rFonts w:ascii="Arial" w:hAnsi="Arial" w:cs="Arial"/>
          <w:spacing w:val="-11"/>
          <w:sz w:val="22"/>
          <w:szCs w:val="22"/>
        </w:rPr>
        <w:t xml:space="preserve"> </w:t>
      </w:r>
      <w:r w:rsidRPr="00DC5701">
        <w:rPr>
          <w:rFonts w:ascii="Arial" w:hAnsi="Arial" w:cs="Arial"/>
          <w:sz w:val="22"/>
          <w:szCs w:val="22"/>
        </w:rPr>
        <w:t>emails</w:t>
      </w:r>
    </w:p>
    <w:p w14:paraId="5831E4D2" w14:textId="77777777" w:rsidR="00DC5701" w:rsidRPr="00DC5701" w:rsidRDefault="00DC5701" w:rsidP="00FC6181">
      <w:pPr>
        <w:pStyle w:val="ListParagraph"/>
        <w:widowControl w:val="0"/>
        <w:numPr>
          <w:ilvl w:val="0"/>
          <w:numId w:val="16"/>
        </w:numPr>
        <w:spacing w:before="80" w:after="100"/>
        <w:contextualSpacing w:val="0"/>
        <w:jc w:val="both"/>
        <w:rPr>
          <w:rFonts w:ascii="Arial" w:eastAsia="Arial" w:hAnsi="Arial" w:cs="Arial"/>
          <w:sz w:val="22"/>
          <w:szCs w:val="22"/>
        </w:rPr>
      </w:pPr>
      <w:r w:rsidRPr="00DC5701">
        <w:rPr>
          <w:rFonts w:ascii="Arial" w:hAnsi="Arial" w:cs="Arial"/>
          <w:sz w:val="22"/>
          <w:szCs w:val="22"/>
        </w:rPr>
        <w:t>opening emails that contain</w:t>
      </w:r>
      <w:r w:rsidRPr="00DC5701">
        <w:rPr>
          <w:rFonts w:ascii="Arial" w:hAnsi="Arial" w:cs="Arial"/>
          <w:spacing w:val="-12"/>
          <w:sz w:val="22"/>
          <w:szCs w:val="22"/>
        </w:rPr>
        <w:t xml:space="preserve"> </w:t>
      </w:r>
      <w:r w:rsidRPr="00DC5701">
        <w:rPr>
          <w:rFonts w:ascii="Arial" w:hAnsi="Arial" w:cs="Arial"/>
          <w:sz w:val="22"/>
          <w:szCs w:val="22"/>
        </w:rPr>
        <w:t>viruses</w:t>
      </w:r>
    </w:p>
    <w:p w14:paraId="0D242E60" w14:textId="77777777" w:rsidR="00DC5701" w:rsidRPr="00DC5701" w:rsidRDefault="00DC5701" w:rsidP="00FC6181">
      <w:pPr>
        <w:pStyle w:val="ListParagraph"/>
        <w:widowControl w:val="0"/>
        <w:numPr>
          <w:ilvl w:val="0"/>
          <w:numId w:val="16"/>
        </w:numPr>
        <w:spacing w:before="80" w:after="100"/>
        <w:ind w:right="111"/>
        <w:contextualSpacing w:val="0"/>
        <w:jc w:val="both"/>
        <w:rPr>
          <w:rFonts w:ascii="Arial" w:eastAsia="Arial" w:hAnsi="Arial" w:cs="Arial"/>
          <w:sz w:val="22"/>
          <w:szCs w:val="22"/>
        </w:rPr>
      </w:pPr>
      <w:r w:rsidRPr="00DC5701">
        <w:rPr>
          <w:rFonts w:ascii="Arial" w:hAnsi="Arial" w:cs="Arial"/>
          <w:sz w:val="22"/>
          <w:szCs w:val="22"/>
        </w:rPr>
        <w:lastRenderedPageBreak/>
        <w:t>opening phishing email messages that appear to be from a legitimate business</w:t>
      </w:r>
    </w:p>
    <w:p w14:paraId="4013C36F" w14:textId="77777777" w:rsidR="00DC5701" w:rsidRPr="00DC5701" w:rsidRDefault="00DC5701" w:rsidP="00FC6181">
      <w:pPr>
        <w:pStyle w:val="BodyText"/>
        <w:spacing w:before="80" w:after="100"/>
        <w:ind w:left="709" w:right="17"/>
        <w:rPr>
          <w:rFonts w:ascii="Arial" w:hAnsi="Arial" w:cs="Arial"/>
          <w:sz w:val="22"/>
          <w:szCs w:val="22"/>
        </w:rPr>
      </w:pPr>
      <w:r w:rsidRPr="00DC5701">
        <w:rPr>
          <w:rFonts w:ascii="Arial" w:hAnsi="Arial" w:cs="Arial"/>
          <w:sz w:val="22"/>
          <w:szCs w:val="22"/>
        </w:rPr>
        <w:t xml:space="preserve">The disclosure of the </w:t>
      </w:r>
      <w:r w:rsidR="00D91D69">
        <w:rPr>
          <w:rFonts w:ascii="Arial" w:eastAsia="Arial" w:hAnsi="Arial" w:cs="Arial"/>
          <w:sz w:val="22"/>
          <w:szCs w:val="22"/>
        </w:rPr>
        <w:t>Trust’s</w:t>
      </w:r>
      <w:r w:rsidRPr="00DC5701">
        <w:rPr>
          <w:rFonts w:ascii="Arial" w:eastAsia="Arial" w:hAnsi="Arial" w:cs="Arial"/>
          <w:sz w:val="22"/>
          <w:szCs w:val="22"/>
        </w:rPr>
        <w:t xml:space="preserve"> information via a phishing e</w:t>
      </w:r>
      <w:r w:rsidRPr="00DC5701">
        <w:rPr>
          <w:rFonts w:ascii="Arial" w:hAnsi="Arial" w:cs="Arial"/>
          <w:sz w:val="22"/>
          <w:szCs w:val="22"/>
        </w:rPr>
        <w:t>-mail could result in financial loss and identity</w:t>
      </w:r>
      <w:r w:rsidRPr="00DC5701">
        <w:rPr>
          <w:rFonts w:ascii="Arial" w:hAnsi="Arial" w:cs="Arial"/>
          <w:spacing w:val="-13"/>
          <w:sz w:val="22"/>
          <w:szCs w:val="22"/>
        </w:rPr>
        <w:t xml:space="preserve"> </w:t>
      </w:r>
      <w:r w:rsidRPr="00DC5701">
        <w:rPr>
          <w:rFonts w:ascii="Arial" w:hAnsi="Arial" w:cs="Arial"/>
          <w:sz w:val="22"/>
          <w:szCs w:val="22"/>
        </w:rPr>
        <w:t>theft.</w:t>
      </w:r>
    </w:p>
    <w:p w14:paraId="513D59C2" w14:textId="77777777" w:rsidR="00DC5701" w:rsidRPr="00DC5701" w:rsidRDefault="00DC5701" w:rsidP="00993BB8">
      <w:pPr>
        <w:jc w:val="both"/>
        <w:rPr>
          <w:rFonts w:ascii="Arial" w:eastAsia="Arial" w:hAnsi="Arial" w:cs="Arial"/>
          <w:sz w:val="22"/>
          <w:szCs w:val="22"/>
        </w:rPr>
      </w:pPr>
    </w:p>
    <w:p w14:paraId="39A9388D" w14:textId="77777777" w:rsidR="00DC5701" w:rsidRPr="00DC5701" w:rsidRDefault="00DC5701" w:rsidP="00FC6181">
      <w:pPr>
        <w:pStyle w:val="Heading1"/>
        <w:keepNext w:val="0"/>
        <w:keepLines w:val="0"/>
        <w:widowControl w:val="0"/>
        <w:numPr>
          <w:ilvl w:val="1"/>
          <w:numId w:val="12"/>
        </w:numPr>
        <w:spacing w:before="80" w:after="100"/>
        <w:ind w:left="709" w:hanging="709"/>
        <w:jc w:val="both"/>
        <w:rPr>
          <w:rFonts w:ascii="Arial" w:hAnsi="Arial" w:cs="Arial"/>
          <w:b w:val="0"/>
          <w:bCs w:val="0"/>
          <w:color w:val="auto"/>
          <w:sz w:val="22"/>
          <w:szCs w:val="22"/>
        </w:rPr>
      </w:pPr>
      <w:r w:rsidRPr="00DC5701">
        <w:rPr>
          <w:rFonts w:ascii="Arial" w:hAnsi="Arial" w:cs="Arial"/>
          <w:color w:val="auto"/>
          <w:sz w:val="22"/>
          <w:szCs w:val="22"/>
        </w:rPr>
        <w:t>Corruption</w:t>
      </w:r>
    </w:p>
    <w:p w14:paraId="2BEB413B" w14:textId="77777777" w:rsidR="00DC5701" w:rsidRPr="00DC5701" w:rsidRDefault="00DC5701" w:rsidP="00FC6181">
      <w:pPr>
        <w:pStyle w:val="ListParagraph"/>
        <w:widowControl w:val="0"/>
        <w:numPr>
          <w:ilvl w:val="2"/>
          <w:numId w:val="12"/>
        </w:numPr>
        <w:spacing w:before="80" w:after="100"/>
        <w:ind w:left="709" w:right="117" w:hanging="709"/>
        <w:contextualSpacing w:val="0"/>
        <w:jc w:val="both"/>
        <w:rPr>
          <w:rFonts w:ascii="Arial" w:eastAsia="Arial" w:hAnsi="Arial" w:cs="Arial"/>
          <w:sz w:val="22"/>
          <w:szCs w:val="22"/>
        </w:rPr>
      </w:pPr>
      <w:r w:rsidRPr="00DC5701">
        <w:rPr>
          <w:rFonts w:ascii="Arial" w:hAnsi="Arial" w:cs="Arial"/>
          <w:sz w:val="22"/>
          <w:szCs w:val="22"/>
        </w:rPr>
        <w:t xml:space="preserve">Corruption will normally involve </w:t>
      </w:r>
      <w:r w:rsidR="004F1E9B">
        <w:rPr>
          <w:rFonts w:ascii="Arial" w:hAnsi="Arial" w:cs="Arial"/>
          <w:sz w:val="22"/>
          <w:szCs w:val="22"/>
        </w:rPr>
        <w:t>fraud</w:t>
      </w:r>
      <w:r w:rsidRPr="00DC5701">
        <w:rPr>
          <w:rFonts w:ascii="Arial" w:hAnsi="Arial" w:cs="Arial"/>
          <w:sz w:val="22"/>
          <w:szCs w:val="22"/>
        </w:rPr>
        <w:t xml:space="preserve"> with </w:t>
      </w:r>
      <w:r w:rsidR="004F1E9B">
        <w:rPr>
          <w:rFonts w:ascii="Arial" w:hAnsi="Arial" w:cs="Arial"/>
          <w:sz w:val="22"/>
          <w:szCs w:val="22"/>
        </w:rPr>
        <w:t>a</w:t>
      </w:r>
      <w:r w:rsidRPr="00DC5701">
        <w:rPr>
          <w:rFonts w:ascii="Arial" w:hAnsi="Arial" w:cs="Arial"/>
          <w:sz w:val="22"/>
          <w:szCs w:val="22"/>
        </w:rPr>
        <w:t xml:space="preserve"> bribe, threat or reward being involved.</w:t>
      </w:r>
    </w:p>
    <w:p w14:paraId="7B323D43" w14:textId="77777777" w:rsidR="00DC5701" w:rsidRPr="00DC5701" w:rsidRDefault="00DC5701" w:rsidP="00993BB8">
      <w:pPr>
        <w:jc w:val="both"/>
        <w:rPr>
          <w:rFonts w:ascii="Arial" w:eastAsia="Arial" w:hAnsi="Arial" w:cs="Arial"/>
          <w:sz w:val="22"/>
          <w:szCs w:val="22"/>
        </w:rPr>
      </w:pPr>
    </w:p>
    <w:p w14:paraId="51652275" w14:textId="77777777" w:rsidR="00DC5701" w:rsidRPr="00DC5701" w:rsidRDefault="00DC5701" w:rsidP="00FC6181">
      <w:pPr>
        <w:pStyle w:val="Heading1"/>
        <w:keepNext w:val="0"/>
        <w:keepLines w:val="0"/>
        <w:widowControl w:val="0"/>
        <w:numPr>
          <w:ilvl w:val="1"/>
          <w:numId w:val="12"/>
        </w:numPr>
        <w:spacing w:before="80" w:after="100"/>
        <w:ind w:left="709" w:hanging="709"/>
        <w:jc w:val="both"/>
        <w:rPr>
          <w:rFonts w:ascii="Arial" w:hAnsi="Arial" w:cs="Arial"/>
          <w:b w:val="0"/>
          <w:bCs w:val="0"/>
          <w:color w:val="auto"/>
          <w:sz w:val="22"/>
          <w:szCs w:val="22"/>
        </w:rPr>
      </w:pPr>
      <w:r w:rsidRPr="00DC5701">
        <w:rPr>
          <w:rFonts w:ascii="Arial" w:hAnsi="Arial" w:cs="Arial"/>
          <w:color w:val="auto"/>
          <w:sz w:val="22"/>
          <w:szCs w:val="22"/>
        </w:rPr>
        <w:t>Bribery</w:t>
      </w:r>
    </w:p>
    <w:p w14:paraId="2FE7CABB" w14:textId="77777777" w:rsidR="00DC5701" w:rsidRPr="00DC5701" w:rsidRDefault="00DC5701" w:rsidP="00FC6181">
      <w:pPr>
        <w:pStyle w:val="ListParagraph"/>
        <w:widowControl w:val="0"/>
        <w:numPr>
          <w:ilvl w:val="2"/>
          <w:numId w:val="12"/>
        </w:numPr>
        <w:spacing w:before="80" w:after="100"/>
        <w:ind w:left="709" w:hanging="709"/>
        <w:contextualSpacing w:val="0"/>
        <w:jc w:val="both"/>
        <w:rPr>
          <w:rFonts w:ascii="Arial" w:eastAsia="Arial" w:hAnsi="Arial" w:cs="Arial"/>
          <w:sz w:val="22"/>
          <w:szCs w:val="22"/>
        </w:rPr>
      </w:pPr>
      <w:r w:rsidRPr="00DC5701">
        <w:rPr>
          <w:rFonts w:ascii="Arial" w:hAnsi="Arial" w:cs="Arial"/>
          <w:sz w:val="22"/>
          <w:szCs w:val="22"/>
        </w:rPr>
        <w:t>The Bribery Act</w:t>
      </w:r>
      <w:r w:rsidRPr="00DC5701">
        <w:rPr>
          <w:rFonts w:ascii="Arial" w:hAnsi="Arial" w:cs="Arial"/>
          <w:spacing w:val="-5"/>
          <w:sz w:val="22"/>
          <w:szCs w:val="22"/>
        </w:rPr>
        <w:t xml:space="preserve"> </w:t>
      </w:r>
      <w:r w:rsidRPr="00DC5701">
        <w:rPr>
          <w:rFonts w:ascii="Arial" w:hAnsi="Arial" w:cs="Arial"/>
          <w:sz w:val="22"/>
          <w:szCs w:val="22"/>
        </w:rPr>
        <w:t>2010:</w:t>
      </w:r>
    </w:p>
    <w:p w14:paraId="6A5934CF" w14:textId="77777777" w:rsidR="00DC5701" w:rsidRPr="00DC5701" w:rsidRDefault="00DC5701" w:rsidP="00FC6181">
      <w:pPr>
        <w:pStyle w:val="BodyText"/>
        <w:spacing w:before="80" w:after="100"/>
        <w:ind w:right="17"/>
        <w:rPr>
          <w:rFonts w:ascii="Arial" w:hAnsi="Arial" w:cs="Arial"/>
          <w:sz w:val="22"/>
          <w:szCs w:val="22"/>
        </w:rPr>
      </w:pPr>
      <w:r w:rsidRPr="00DC5701">
        <w:rPr>
          <w:rFonts w:ascii="Arial" w:hAnsi="Arial" w:cs="Arial"/>
          <w:sz w:val="22"/>
          <w:szCs w:val="22"/>
        </w:rPr>
        <w:t>There are four key offences under the</w:t>
      </w:r>
      <w:r w:rsidRPr="00DC5701">
        <w:rPr>
          <w:rFonts w:ascii="Arial" w:hAnsi="Arial" w:cs="Arial"/>
          <w:spacing w:val="-14"/>
          <w:sz w:val="22"/>
          <w:szCs w:val="22"/>
        </w:rPr>
        <w:t xml:space="preserve"> </w:t>
      </w:r>
      <w:r w:rsidRPr="00DC5701">
        <w:rPr>
          <w:rFonts w:ascii="Arial" w:hAnsi="Arial" w:cs="Arial"/>
          <w:sz w:val="22"/>
          <w:szCs w:val="22"/>
        </w:rPr>
        <w:t>Act:</w:t>
      </w:r>
    </w:p>
    <w:p w14:paraId="7B4BD0F9" w14:textId="77777777" w:rsidR="00DC5701" w:rsidRPr="00DC5701" w:rsidRDefault="00DC5701" w:rsidP="00FC6181">
      <w:pPr>
        <w:pStyle w:val="ListParagraph"/>
        <w:widowControl w:val="0"/>
        <w:numPr>
          <w:ilvl w:val="0"/>
          <w:numId w:val="17"/>
        </w:numPr>
        <w:spacing w:before="80" w:after="100"/>
        <w:contextualSpacing w:val="0"/>
        <w:jc w:val="both"/>
        <w:rPr>
          <w:rFonts w:ascii="Arial" w:eastAsia="Arial" w:hAnsi="Arial" w:cs="Arial"/>
          <w:sz w:val="22"/>
          <w:szCs w:val="22"/>
        </w:rPr>
      </w:pPr>
      <w:r w:rsidRPr="00DC5701">
        <w:rPr>
          <w:rFonts w:ascii="Arial" w:hAnsi="Arial" w:cs="Arial"/>
          <w:sz w:val="22"/>
          <w:szCs w:val="22"/>
        </w:rPr>
        <w:t>bribery of another person (section</w:t>
      </w:r>
      <w:r w:rsidRPr="00DC5701">
        <w:rPr>
          <w:rFonts w:ascii="Arial" w:hAnsi="Arial" w:cs="Arial"/>
          <w:spacing w:val="-10"/>
          <w:sz w:val="22"/>
          <w:szCs w:val="22"/>
        </w:rPr>
        <w:t xml:space="preserve"> </w:t>
      </w:r>
      <w:r w:rsidRPr="00DC5701">
        <w:rPr>
          <w:rFonts w:ascii="Arial" w:hAnsi="Arial" w:cs="Arial"/>
          <w:sz w:val="22"/>
          <w:szCs w:val="22"/>
        </w:rPr>
        <w:t>1)</w:t>
      </w:r>
    </w:p>
    <w:p w14:paraId="269CD040" w14:textId="77777777" w:rsidR="00DC5701" w:rsidRPr="00DC5701" w:rsidRDefault="00DC5701" w:rsidP="00FC6181">
      <w:pPr>
        <w:pStyle w:val="ListParagraph"/>
        <w:widowControl w:val="0"/>
        <w:numPr>
          <w:ilvl w:val="0"/>
          <w:numId w:val="17"/>
        </w:numPr>
        <w:spacing w:before="80" w:after="100"/>
        <w:contextualSpacing w:val="0"/>
        <w:jc w:val="both"/>
        <w:rPr>
          <w:rFonts w:ascii="Arial" w:eastAsia="Arial" w:hAnsi="Arial" w:cs="Arial"/>
          <w:sz w:val="22"/>
          <w:szCs w:val="22"/>
        </w:rPr>
      </w:pPr>
      <w:r w:rsidRPr="00DC5701">
        <w:rPr>
          <w:rFonts w:ascii="Arial" w:hAnsi="Arial" w:cs="Arial"/>
          <w:sz w:val="22"/>
          <w:szCs w:val="22"/>
        </w:rPr>
        <w:t>accepting a bribe (section</w:t>
      </w:r>
      <w:r w:rsidRPr="00DC5701">
        <w:rPr>
          <w:rFonts w:ascii="Arial" w:hAnsi="Arial" w:cs="Arial"/>
          <w:spacing w:val="-5"/>
          <w:sz w:val="22"/>
          <w:szCs w:val="22"/>
        </w:rPr>
        <w:t xml:space="preserve"> </w:t>
      </w:r>
      <w:r w:rsidRPr="00DC5701">
        <w:rPr>
          <w:rFonts w:ascii="Arial" w:hAnsi="Arial" w:cs="Arial"/>
          <w:sz w:val="22"/>
          <w:szCs w:val="22"/>
        </w:rPr>
        <w:t>2)</w:t>
      </w:r>
    </w:p>
    <w:p w14:paraId="68EE0163" w14:textId="77777777" w:rsidR="00DC5701" w:rsidRPr="00DC5701" w:rsidRDefault="00DC5701" w:rsidP="00FC6181">
      <w:pPr>
        <w:pStyle w:val="ListParagraph"/>
        <w:widowControl w:val="0"/>
        <w:numPr>
          <w:ilvl w:val="0"/>
          <w:numId w:val="17"/>
        </w:numPr>
        <w:spacing w:before="80" w:after="100"/>
        <w:contextualSpacing w:val="0"/>
        <w:jc w:val="both"/>
        <w:rPr>
          <w:rFonts w:ascii="Arial" w:eastAsia="Arial" w:hAnsi="Arial" w:cs="Arial"/>
          <w:sz w:val="22"/>
          <w:szCs w:val="22"/>
        </w:rPr>
      </w:pPr>
      <w:r w:rsidRPr="00DC5701">
        <w:rPr>
          <w:rFonts w:ascii="Arial" w:hAnsi="Arial" w:cs="Arial"/>
          <w:sz w:val="22"/>
          <w:szCs w:val="22"/>
        </w:rPr>
        <w:t>bribing a foreign official (section</w:t>
      </w:r>
      <w:r w:rsidRPr="00DC5701">
        <w:rPr>
          <w:rFonts w:ascii="Arial" w:hAnsi="Arial" w:cs="Arial"/>
          <w:spacing w:val="-12"/>
          <w:sz w:val="22"/>
          <w:szCs w:val="22"/>
        </w:rPr>
        <w:t xml:space="preserve"> </w:t>
      </w:r>
      <w:r w:rsidRPr="00DC5701">
        <w:rPr>
          <w:rFonts w:ascii="Arial" w:hAnsi="Arial" w:cs="Arial"/>
          <w:sz w:val="22"/>
          <w:szCs w:val="22"/>
        </w:rPr>
        <w:t>6)</w:t>
      </w:r>
    </w:p>
    <w:p w14:paraId="0DB82083" w14:textId="77777777" w:rsidR="00DC5701" w:rsidRPr="00DC5701" w:rsidRDefault="00DC5701" w:rsidP="00FC6181">
      <w:pPr>
        <w:pStyle w:val="ListParagraph"/>
        <w:widowControl w:val="0"/>
        <w:numPr>
          <w:ilvl w:val="0"/>
          <w:numId w:val="17"/>
        </w:numPr>
        <w:spacing w:before="80" w:after="100"/>
        <w:contextualSpacing w:val="0"/>
        <w:jc w:val="both"/>
        <w:rPr>
          <w:rFonts w:ascii="Arial" w:eastAsia="Arial" w:hAnsi="Arial" w:cs="Arial"/>
          <w:sz w:val="22"/>
          <w:szCs w:val="22"/>
        </w:rPr>
      </w:pPr>
      <w:r w:rsidRPr="00DC5701">
        <w:rPr>
          <w:rFonts w:ascii="Arial" w:hAnsi="Arial" w:cs="Arial"/>
          <w:sz w:val="22"/>
          <w:szCs w:val="22"/>
        </w:rPr>
        <w:t>failing to prevent bribery (section 7) The Bribery Act</w:t>
      </w:r>
      <w:r w:rsidRPr="00DC5701">
        <w:rPr>
          <w:rFonts w:ascii="Arial" w:hAnsi="Arial" w:cs="Arial"/>
          <w:spacing w:val="-14"/>
          <w:sz w:val="22"/>
          <w:szCs w:val="22"/>
        </w:rPr>
        <w:t xml:space="preserve"> </w:t>
      </w:r>
      <w:r w:rsidRPr="00DC5701">
        <w:rPr>
          <w:rFonts w:ascii="Arial" w:hAnsi="Arial" w:cs="Arial"/>
          <w:sz w:val="22"/>
          <w:szCs w:val="22"/>
        </w:rPr>
        <w:t>2010</w:t>
      </w:r>
    </w:p>
    <w:p w14:paraId="6BC40A7E" w14:textId="77777777" w:rsidR="00DC5701" w:rsidRPr="00DC5701" w:rsidRDefault="00DC5701" w:rsidP="00FC6181">
      <w:pPr>
        <w:pStyle w:val="ListParagraph"/>
        <w:widowControl w:val="0"/>
        <w:numPr>
          <w:ilvl w:val="2"/>
          <w:numId w:val="12"/>
        </w:numPr>
        <w:tabs>
          <w:tab w:val="left" w:pos="894"/>
        </w:tabs>
        <w:spacing w:before="80" w:after="100"/>
        <w:ind w:left="0" w:firstLine="0"/>
        <w:contextualSpacing w:val="0"/>
        <w:jc w:val="both"/>
        <w:rPr>
          <w:rFonts w:ascii="Arial" w:eastAsia="Arial" w:hAnsi="Arial" w:cs="Arial"/>
          <w:sz w:val="22"/>
          <w:szCs w:val="22"/>
        </w:rPr>
      </w:pPr>
      <w:r w:rsidRPr="00DC5701">
        <w:rPr>
          <w:rFonts w:ascii="Arial" w:hAnsi="Arial" w:cs="Arial"/>
          <w:sz w:val="22"/>
          <w:szCs w:val="22"/>
        </w:rPr>
        <w:t>Bribery is not tolerated. It is unacceptable</w:t>
      </w:r>
      <w:r w:rsidRPr="00DC5701">
        <w:rPr>
          <w:rFonts w:ascii="Arial" w:hAnsi="Arial" w:cs="Arial"/>
          <w:spacing w:val="-16"/>
          <w:sz w:val="22"/>
          <w:szCs w:val="22"/>
        </w:rPr>
        <w:t xml:space="preserve"> </w:t>
      </w:r>
      <w:r w:rsidRPr="00DC5701">
        <w:rPr>
          <w:rFonts w:ascii="Arial" w:hAnsi="Arial" w:cs="Arial"/>
          <w:sz w:val="22"/>
          <w:szCs w:val="22"/>
        </w:rPr>
        <w:t>to:</w:t>
      </w:r>
    </w:p>
    <w:p w14:paraId="5AD379DC" w14:textId="77777777" w:rsidR="00DC5701" w:rsidRPr="00DC5701" w:rsidRDefault="00DC5701" w:rsidP="00FC6181">
      <w:pPr>
        <w:pStyle w:val="ListParagraph"/>
        <w:widowControl w:val="0"/>
        <w:numPr>
          <w:ilvl w:val="0"/>
          <w:numId w:val="18"/>
        </w:numPr>
        <w:tabs>
          <w:tab w:val="left" w:pos="1438"/>
        </w:tabs>
        <w:spacing w:before="80" w:after="100"/>
        <w:ind w:right="113"/>
        <w:contextualSpacing w:val="0"/>
        <w:jc w:val="both"/>
        <w:rPr>
          <w:rFonts w:ascii="Arial" w:eastAsia="Arial" w:hAnsi="Arial" w:cs="Arial"/>
          <w:sz w:val="22"/>
          <w:szCs w:val="22"/>
        </w:rPr>
      </w:pPr>
      <w:r w:rsidRPr="00DC5701">
        <w:rPr>
          <w:rFonts w:ascii="Arial" w:hAnsi="Arial" w:cs="Arial"/>
          <w:sz w:val="22"/>
          <w:szCs w:val="22"/>
        </w:rPr>
        <w:t>give, promise to give, or offer a payment, gift or hospitality with the expectation or hope that a business advantage will be received, or to reward a business advantage already</w:t>
      </w:r>
      <w:r w:rsidRPr="00DC5701">
        <w:rPr>
          <w:rFonts w:ascii="Arial" w:hAnsi="Arial" w:cs="Arial"/>
          <w:spacing w:val="-7"/>
          <w:sz w:val="22"/>
          <w:szCs w:val="22"/>
        </w:rPr>
        <w:t xml:space="preserve"> </w:t>
      </w:r>
      <w:r w:rsidRPr="00DC5701">
        <w:rPr>
          <w:rFonts w:ascii="Arial" w:hAnsi="Arial" w:cs="Arial"/>
          <w:sz w:val="22"/>
          <w:szCs w:val="22"/>
        </w:rPr>
        <w:t>given;</w:t>
      </w:r>
    </w:p>
    <w:p w14:paraId="7DF6D0F3" w14:textId="77777777" w:rsidR="00DC5701" w:rsidRPr="00DC5701" w:rsidRDefault="00DC5701" w:rsidP="00FC6181">
      <w:pPr>
        <w:pStyle w:val="ListParagraph"/>
        <w:widowControl w:val="0"/>
        <w:numPr>
          <w:ilvl w:val="0"/>
          <w:numId w:val="18"/>
        </w:numPr>
        <w:tabs>
          <w:tab w:val="left" w:pos="1438"/>
        </w:tabs>
        <w:spacing w:before="80" w:after="100"/>
        <w:ind w:right="109"/>
        <w:contextualSpacing w:val="0"/>
        <w:jc w:val="both"/>
        <w:rPr>
          <w:rFonts w:ascii="Arial" w:eastAsia="Arial" w:hAnsi="Arial" w:cs="Arial"/>
          <w:sz w:val="22"/>
          <w:szCs w:val="22"/>
        </w:rPr>
      </w:pPr>
      <w:r w:rsidRPr="00DC5701">
        <w:rPr>
          <w:rFonts w:ascii="Arial" w:hAnsi="Arial" w:cs="Arial"/>
          <w:sz w:val="22"/>
          <w:szCs w:val="22"/>
        </w:rPr>
        <w:t>give, promise to give, or offer a payment, gift or hospitality to a government official, agent or representative to "facilitate" or expedite a routine</w:t>
      </w:r>
      <w:r w:rsidRPr="00DC5701">
        <w:rPr>
          <w:rFonts w:ascii="Arial" w:hAnsi="Arial" w:cs="Arial"/>
          <w:spacing w:val="-27"/>
          <w:sz w:val="22"/>
          <w:szCs w:val="22"/>
        </w:rPr>
        <w:t xml:space="preserve"> </w:t>
      </w:r>
      <w:r w:rsidRPr="00DC5701">
        <w:rPr>
          <w:rFonts w:ascii="Arial" w:hAnsi="Arial" w:cs="Arial"/>
          <w:sz w:val="22"/>
          <w:szCs w:val="22"/>
        </w:rPr>
        <w:t>procedure;</w:t>
      </w:r>
    </w:p>
    <w:p w14:paraId="00BAE6ED" w14:textId="77777777" w:rsidR="00DC5701" w:rsidRPr="00DC5701" w:rsidRDefault="00DC5701" w:rsidP="00FC6181">
      <w:pPr>
        <w:pStyle w:val="ListParagraph"/>
        <w:widowControl w:val="0"/>
        <w:numPr>
          <w:ilvl w:val="0"/>
          <w:numId w:val="18"/>
        </w:numPr>
        <w:tabs>
          <w:tab w:val="left" w:pos="1438"/>
        </w:tabs>
        <w:spacing w:before="80" w:after="100"/>
        <w:ind w:right="111"/>
        <w:contextualSpacing w:val="0"/>
        <w:jc w:val="both"/>
        <w:rPr>
          <w:rFonts w:ascii="Arial" w:eastAsia="Arial" w:hAnsi="Arial" w:cs="Arial"/>
          <w:sz w:val="22"/>
          <w:szCs w:val="22"/>
        </w:rPr>
      </w:pPr>
      <w:r w:rsidRPr="00DC5701">
        <w:rPr>
          <w:rFonts w:ascii="Arial" w:hAnsi="Arial" w:cs="Arial"/>
          <w:sz w:val="22"/>
          <w:szCs w:val="22"/>
        </w:rPr>
        <w:t>accept payment from a third party that you know or suspect is offered with the expectation that it will obtain a business advantage for</w:t>
      </w:r>
      <w:r w:rsidRPr="00DC5701">
        <w:rPr>
          <w:rFonts w:ascii="Arial" w:hAnsi="Arial" w:cs="Arial"/>
          <w:spacing w:val="-19"/>
          <w:sz w:val="22"/>
          <w:szCs w:val="22"/>
        </w:rPr>
        <w:t xml:space="preserve"> </w:t>
      </w:r>
      <w:r w:rsidRPr="00DC5701">
        <w:rPr>
          <w:rFonts w:ascii="Arial" w:hAnsi="Arial" w:cs="Arial"/>
          <w:sz w:val="22"/>
          <w:szCs w:val="22"/>
        </w:rPr>
        <w:t>them;</w:t>
      </w:r>
    </w:p>
    <w:p w14:paraId="1D39D443" w14:textId="77777777" w:rsidR="00DC5701" w:rsidRPr="00DC5701" w:rsidRDefault="00DC5701" w:rsidP="00FC6181">
      <w:pPr>
        <w:pStyle w:val="ListParagraph"/>
        <w:widowControl w:val="0"/>
        <w:numPr>
          <w:ilvl w:val="0"/>
          <w:numId w:val="18"/>
        </w:numPr>
        <w:tabs>
          <w:tab w:val="left" w:pos="1438"/>
        </w:tabs>
        <w:spacing w:before="80" w:after="100"/>
        <w:ind w:right="114"/>
        <w:contextualSpacing w:val="0"/>
        <w:jc w:val="both"/>
        <w:rPr>
          <w:rFonts w:ascii="Arial" w:eastAsia="Arial" w:hAnsi="Arial" w:cs="Arial"/>
          <w:sz w:val="22"/>
          <w:szCs w:val="22"/>
        </w:rPr>
      </w:pPr>
      <w:r w:rsidRPr="00DC5701">
        <w:rPr>
          <w:rFonts w:ascii="Arial" w:hAnsi="Arial" w:cs="Arial"/>
          <w:sz w:val="22"/>
          <w:szCs w:val="22"/>
        </w:rPr>
        <w:t>accept a gift or hospitality from a third party if you know or suspect that it is offered or provided with an expectation that a business advantage will be provided in</w:t>
      </w:r>
      <w:r w:rsidRPr="00DC5701">
        <w:rPr>
          <w:rFonts w:ascii="Arial" w:hAnsi="Arial" w:cs="Arial"/>
          <w:spacing w:val="-6"/>
          <w:sz w:val="22"/>
          <w:szCs w:val="22"/>
        </w:rPr>
        <w:t xml:space="preserve"> </w:t>
      </w:r>
      <w:r w:rsidRPr="00DC5701">
        <w:rPr>
          <w:rFonts w:ascii="Arial" w:hAnsi="Arial" w:cs="Arial"/>
          <w:sz w:val="22"/>
          <w:szCs w:val="22"/>
        </w:rPr>
        <w:t>return;</w:t>
      </w:r>
    </w:p>
    <w:p w14:paraId="4E90D0BA" w14:textId="77777777" w:rsidR="00DC5701" w:rsidRPr="00DC5701" w:rsidRDefault="00DC5701" w:rsidP="00FC6181">
      <w:pPr>
        <w:pStyle w:val="ListParagraph"/>
        <w:widowControl w:val="0"/>
        <w:numPr>
          <w:ilvl w:val="0"/>
          <w:numId w:val="18"/>
        </w:numPr>
        <w:tabs>
          <w:tab w:val="left" w:pos="1438"/>
        </w:tabs>
        <w:spacing w:before="80" w:after="100"/>
        <w:ind w:right="113"/>
        <w:contextualSpacing w:val="0"/>
        <w:jc w:val="both"/>
        <w:rPr>
          <w:rFonts w:ascii="Arial" w:eastAsia="Arial" w:hAnsi="Arial" w:cs="Arial"/>
          <w:sz w:val="22"/>
          <w:szCs w:val="22"/>
        </w:rPr>
      </w:pPr>
      <w:r w:rsidRPr="00DC5701">
        <w:rPr>
          <w:rFonts w:ascii="Arial" w:hAnsi="Arial" w:cs="Arial"/>
          <w:sz w:val="22"/>
          <w:szCs w:val="22"/>
        </w:rPr>
        <w:t>retaliate against or threaten a person who has refused to commit a bribery offence or who has raised concerns under this</w:t>
      </w:r>
      <w:r w:rsidRPr="00DC5701">
        <w:rPr>
          <w:rFonts w:ascii="Arial" w:hAnsi="Arial" w:cs="Arial"/>
          <w:spacing w:val="-17"/>
          <w:sz w:val="22"/>
          <w:szCs w:val="22"/>
        </w:rPr>
        <w:t xml:space="preserve"> </w:t>
      </w:r>
      <w:r w:rsidRPr="00DC5701">
        <w:rPr>
          <w:rFonts w:ascii="Arial" w:hAnsi="Arial" w:cs="Arial"/>
          <w:sz w:val="22"/>
          <w:szCs w:val="22"/>
        </w:rPr>
        <w:t>policy;</w:t>
      </w:r>
    </w:p>
    <w:p w14:paraId="24A4525E" w14:textId="77777777" w:rsidR="00DC5701" w:rsidRPr="00DC5701" w:rsidRDefault="00DC5701" w:rsidP="00FC6181">
      <w:pPr>
        <w:pStyle w:val="ListParagraph"/>
        <w:widowControl w:val="0"/>
        <w:numPr>
          <w:ilvl w:val="2"/>
          <w:numId w:val="12"/>
        </w:numPr>
        <w:spacing w:before="80" w:after="100"/>
        <w:ind w:left="709" w:hanging="709"/>
        <w:contextualSpacing w:val="0"/>
        <w:jc w:val="both"/>
        <w:rPr>
          <w:rFonts w:ascii="Arial" w:eastAsia="Arial" w:hAnsi="Arial" w:cs="Arial"/>
          <w:sz w:val="22"/>
          <w:szCs w:val="22"/>
        </w:rPr>
      </w:pPr>
      <w:r w:rsidRPr="00DC5701">
        <w:rPr>
          <w:rFonts w:ascii="Arial" w:hAnsi="Arial" w:cs="Arial"/>
          <w:sz w:val="22"/>
          <w:szCs w:val="22"/>
        </w:rPr>
        <w:t>Facilitation</w:t>
      </w:r>
      <w:r w:rsidRPr="00DC5701">
        <w:rPr>
          <w:rFonts w:ascii="Arial" w:hAnsi="Arial" w:cs="Arial"/>
          <w:spacing w:val="-6"/>
          <w:sz w:val="22"/>
          <w:szCs w:val="22"/>
        </w:rPr>
        <w:t xml:space="preserve"> </w:t>
      </w:r>
      <w:r w:rsidRPr="00DC5701">
        <w:rPr>
          <w:rFonts w:ascii="Arial" w:hAnsi="Arial" w:cs="Arial"/>
          <w:sz w:val="22"/>
          <w:szCs w:val="22"/>
        </w:rPr>
        <w:t>Payments:</w:t>
      </w:r>
    </w:p>
    <w:p w14:paraId="4EF89366" w14:textId="77777777" w:rsidR="00DC5701" w:rsidRDefault="00DC5701" w:rsidP="00FC6181">
      <w:pPr>
        <w:pStyle w:val="BodyText"/>
        <w:spacing w:before="80" w:after="100"/>
        <w:ind w:left="709" w:right="17"/>
        <w:rPr>
          <w:rFonts w:ascii="Arial" w:hAnsi="Arial" w:cs="Arial"/>
          <w:sz w:val="22"/>
          <w:szCs w:val="22"/>
        </w:rPr>
      </w:pPr>
      <w:r w:rsidRPr="00DC5701">
        <w:rPr>
          <w:rFonts w:ascii="Arial" w:hAnsi="Arial" w:cs="Arial"/>
          <w:sz w:val="22"/>
          <w:szCs w:val="22"/>
        </w:rPr>
        <w:t>Facilitation payments are not tolerated and are illegal. Facilitation payments are unofficial payments made to public officials in order to secure or expedite</w:t>
      </w:r>
      <w:r w:rsidRPr="00DC5701">
        <w:rPr>
          <w:rFonts w:ascii="Arial" w:hAnsi="Arial" w:cs="Arial"/>
          <w:spacing w:val="-24"/>
          <w:sz w:val="22"/>
          <w:szCs w:val="22"/>
        </w:rPr>
        <w:t xml:space="preserve"> </w:t>
      </w:r>
      <w:r w:rsidRPr="00DC5701">
        <w:rPr>
          <w:rFonts w:ascii="Arial" w:hAnsi="Arial" w:cs="Arial"/>
          <w:sz w:val="22"/>
          <w:szCs w:val="22"/>
        </w:rPr>
        <w:t>actions.</w:t>
      </w:r>
    </w:p>
    <w:p w14:paraId="313B9330" w14:textId="77777777" w:rsidR="00DC5701" w:rsidRPr="00DC5701" w:rsidRDefault="00DC5701" w:rsidP="00FC6181">
      <w:pPr>
        <w:pStyle w:val="ListParagraph"/>
        <w:widowControl w:val="0"/>
        <w:numPr>
          <w:ilvl w:val="2"/>
          <w:numId w:val="12"/>
        </w:numPr>
        <w:spacing w:before="80" w:after="100"/>
        <w:ind w:left="709" w:hanging="709"/>
        <w:contextualSpacing w:val="0"/>
        <w:jc w:val="both"/>
        <w:rPr>
          <w:rFonts w:ascii="Arial" w:eastAsia="Arial" w:hAnsi="Arial" w:cs="Arial"/>
          <w:sz w:val="22"/>
          <w:szCs w:val="22"/>
        </w:rPr>
      </w:pPr>
      <w:r w:rsidRPr="00DC5701">
        <w:rPr>
          <w:rFonts w:ascii="Arial" w:hAnsi="Arial" w:cs="Arial"/>
          <w:sz w:val="22"/>
          <w:szCs w:val="22"/>
        </w:rPr>
        <w:t>Gifts and</w:t>
      </w:r>
      <w:r w:rsidRPr="00DC5701">
        <w:rPr>
          <w:rFonts w:ascii="Arial" w:hAnsi="Arial" w:cs="Arial"/>
          <w:spacing w:val="-11"/>
          <w:sz w:val="22"/>
          <w:szCs w:val="22"/>
        </w:rPr>
        <w:t xml:space="preserve"> </w:t>
      </w:r>
      <w:r w:rsidRPr="00DC5701">
        <w:rPr>
          <w:rFonts w:ascii="Arial" w:hAnsi="Arial" w:cs="Arial"/>
          <w:sz w:val="22"/>
          <w:szCs w:val="22"/>
        </w:rPr>
        <w:t>Hospitality:</w:t>
      </w:r>
    </w:p>
    <w:p w14:paraId="558A57D3" w14:textId="77777777" w:rsidR="00DC5701" w:rsidRPr="00DC5701" w:rsidRDefault="00DC5701" w:rsidP="00FC6181">
      <w:pPr>
        <w:pStyle w:val="BodyText"/>
        <w:spacing w:before="80" w:after="100"/>
        <w:ind w:left="709" w:right="107"/>
        <w:rPr>
          <w:rFonts w:ascii="Arial" w:hAnsi="Arial" w:cs="Arial"/>
          <w:sz w:val="22"/>
          <w:szCs w:val="22"/>
        </w:rPr>
      </w:pPr>
      <w:r w:rsidRPr="00DC5701">
        <w:rPr>
          <w:rFonts w:ascii="Arial" w:eastAsia="Arial" w:hAnsi="Arial" w:cs="Arial"/>
          <w:sz w:val="22"/>
          <w:szCs w:val="22"/>
        </w:rPr>
        <w:t xml:space="preserve">This policy is not meant to change the requirements of the </w:t>
      </w:r>
      <w:r w:rsidR="00036078">
        <w:rPr>
          <w:rFonts w:ascii="Arial" w:eastAsia="Arial" w:hAnsi="Arial" w:cs="Arial"/>
          <w:sz w:val="22"/>
          <w:szCs w:val="22"/>
        </w:rPr>
        <w:t>Trust</w:t>
      </w:r>
      <w:r w:rsidRPr="00DC5701">
        <w:rPr>
          <w:rFonts w:ascii="Arial" w:eastAsia="Arial" w:hAnsi="Arial" w:cs="Arial"/>
          <w:sz w:val="22"/>
          <w:szCs w:val="22"/>
        </w:rPr>
        <w:t xml:space="preserve">’s approach to gifts </w:t>
      </w:r>
      <w:r w:rsidRPr="00DC5701">
        <w:rPr>
          <w:rFonts w:ascii="Arial" w:hAnsi="Arial" w:cs="Arial"/>
          <w:sz w:val="22"/>
          <w:szCs w:val="22"/>
        </w:rPr>
        <w:t>and hospitality as set out within the Financial Regulations. These make it clear that all offers of gifts and hospitality should be registered whether they are accepted or</w:t>
      </w:r>
      <w:r w:rsidRPr="00DC5701">
        <w:rPr>
          <w:rFonts w:ascii="Arial" w:hAnsi="Arial" w:cs="Arial"/>
          <w:spacing w:val="-29"/>
          <w:sz w:val="22"/>
          <w:szCs w:val="22"/>
        </w:rPr>
        <w:t xml:space="preserve"> </w:t>
      </w:r>
      <w:r w:rsidRPr="00DC5701">
        <w:rPr>
          <w:rFonts w:ascii="Arial" w:hAnsi="Arial" w:cs="Arial"/>
          <w:sz w:val="22"/>
          <w:szCs w:val="22"/>
        </w:rPr>
        <w:t>not.</w:t>
      </w:r>
    </w:p>
    <w:p w14:paraId="37582D1E" w14:textId="77777777" w:rsidR="00737F27" w:rsidRPr="00DC5701" w:rsidRDefault="00737F27" w:rsidP="00FC6181">
      <w:pPr>
        <w:jc w:val="both"/>
        <w:rPr>
          <w:rFonts w:ascii="Arial" w:eastAsia="Arial" w:hAnsi="Arial" w:cs="Arial"/>
          <w:sz w:val="22"/>
          <w:szCs w:val="22"/>
        </w:rPr>
      </w:pPr>
    </w:p>
    <w:p w14:paraId="4CC7AE37" w14:textId="77777777" w:rsidR="00DC5701" w:rsidRPr="00DC5701" w:rsidRDefault="00DC5701" w:rsidP="00FC6181">
      <w:pPr>
        <w:pStyle w:val="Heading1"/>
        <w:spacing w:before="0"/>
        <w:ind w:left="709" w:hanging="709"/>
        <w:jc w:val="both"/>
        <w:rPr>
          <w:rFonts w:ascii="Arial" w:hAnsi="Arial" w:cs="Arial"/>
          <w:b w:val="0"/>
          <w:bCs w:val="0"/>
          <w:color w:val="auto"/>
          <w:sz w:val="22"/>
          <w:szCs w:val="22"/>
        </w:rPr>
      </w:pPr>
      <w:r>
        <w:rPr>
          <w:rFonts w:ascii="Arial" w:hAnsi="Arial" w:cs="Arial"/>
          <w:color w:val="auto"/>
          <w:sz w:val="22"/>
          <w:szCs w:val="22"/>
        </w:rPr>
        <w:t>4.</w:t>
      </w:r>
      <w:r w:rsidRPr="00DC5701">
        <w:rPr>
          <w:rFonts w:ascii="Arial" w:hAnsi="Arial" w:cs="Arial"/>
          <w:color w:val="auto"/>
          <w:sz w:val="22"/>
          <w:szCs w:val="22"/>
        </w:rPr>
        <w:tab/>
        <w:t>Scope of Policy</w:t>
      </w:r>
    </w:p>
    <w:p w14:paraId="2373576A" w14:textId="77777777" w:rsidR="00DC5701" w:rsidRPr="00DC5701" w:rsidRDefault="00DC5701" w:rsidP="00FC6181">
      <w:pPr>
        <w:jc w:val="both"/>
        <w:rPr>
          <w:rFonts w:ascii="Arial" w:eastAsia="Arial" w:hAnsi="Arial" w:cs="Arial"/>
          <w:b/>
          <w:bCs/>
          <w:sz w:val="22"/>
          <w:szCs w:val="22"/>
        </w:rPr>
      </w:pPr>
    </w:p>
    <w:p w14:paraId="1AED3269" w14:textId="77777777" w:rsidR="00DC5701" w:rsidRPr="00DC5701" w:rsidRDefault="00DC5701" w:rsidP="00FC6181">
      <w:pPr>
        <w:pStyle w:val="ListParagraph"/>
        <w:widowControl w:val="0"/>
        <w:numPr>
          <w:ilvl w:val="1"/>
          <w:numId w:val="11"/>
        </w:numPr>
        <w:spacing w:before="80" w:after="100"/>
        <w:ind w:left="709" w:right="109" w:hanging="709"/>
        <w:contextualSpacing w:val="0"/>
        <w:jc w:val="both"/>
        <w:rPr>
          <w:rFonts w:ascii="Arial" w:eastAsia="Arial" w:hAnsi="Arial" w:cs="Arial"/>
          <w:sz w:val="22"/>
          <w:szCs w:val="22"/>
        </w:rPr>
      </w:pPr>
      <w:r w:rsidRPr="00DC5701">
        <w:rPr>
          <w:rFonts w:ascii="Arial" w:eastAsia="Arial" w:hAnsi="Arial" w:cs="Arial"/>
          <w:sz w:val="22"/>
          <w:szCs w:val="22"/>
        </w:rPr>
        <w:t>This policy applies to all employees and anyone acting for</w:t>
      </w:r>
      <w:r w:rsidR="00B22B43">
        <w:rPr>
          <w:rFonts w:ascii="Arial" w:eastAsia="Arial" w:hAnsi="Arial" w:cs="Arial"/>
          <w:sz w:val="22"/>
          <w:szCs w:val="22"/>
        </w:rPr>
        <w:t>,</w:t>
      </w:r>
      <w:r w:rsidR="00036078">
        <w:rPr>
          <w:rFonts w:ascii="Arial" w:eastAsia="Arial" w:hAnsi="Arial" w:cs="Arial"/>
          <w:sz w:val="22"/>
          <w:szCs w:val="22"/>
        </w:rPr>
        <w:t xml:space="preserve"> </w:t>
      </w:r>
      <w:r w:rsidRPr="00DC5701">
        <w:rPr>
          <w:rFonts w:ascii="Arial" w:eastAsia="Arial" w:hAnsi="Arial" w:cs="Arial"/>
          <w:sz w:val="22"/>
          <w:szCs w:val="22"/>
        </w:rPr>
        <w:t>or on behalf of</w:t>
      </w:r>
      <w:r w:rsidR="00B22B43">
        <w:rPr>
          <w:rFonts w:ascii="Arial" w:eastAsia="Arial" w:hAnsi="Arial" w:cs="Arial"/>
          <w:sz w:val="22"/>
          <w:szCs w:val="22"/>
        </w:rPr>
        <w:t>,</w:t>
      </w:r>
      <w:r w:rsidRPr="00DC5701">
        <w:rPr>
          <w:rFonts w:ascii="Arial" w:eastAsia="Arial" w:hAnsi="Arial" w:cs="Arial"/>
          <w:sz w:val="22"/>
          <w:szCs w:val="22"/>
        </w:rPr>
        <w:t xml:space="preserve"> the </w:t>
      </w:r>
      <w:r w:rsidR="00036078">
        <w:rPr>
          <w:rFonts w:ascii="Arial" w:eastAsia="Arial" w:hAnsi="Arial" w:cs="Arial"/>
          <w:sz w:val="22"/>
          <w:szCs w:val="22"/>
        </w:rPr>
        <w:t>Trust</w:t>
      </w:r>
      <w:r w:rsidRPr="00DC5701">
        <w:rPr>
          <w:rFonts w:ascii="Arial" w:eastAsia="Arial" w:hAnsi="Arial" w:cs="Arial"/>
          <w:sz w:val="22"/>
          <w:szCs w:val="22"/>
        </w:rPr>
        <w:t xml:space="preserve"> </w:t>
      </w:r>
      <w:r w:rsidR="00036078">
        <w:rPr>
          <w:rFonts w:ascii="Arial" w:eastAsia="Arial" w:hAnsi="Arial" w:cs="Arial"/>
          <w:sz w:val="22"/>
          <w:szCs w:val="22"/>
        </w:rPr>
        <w:t>from its member institutions, directors</w:t>
      </w:r>
      <w:r w:rsidRPr="00DC5701">
        <w:rPr>
          <w:rFonts w:ascii="Arial" w:eastAsia="Arial" w:hAnsi="Arial" w:cs="Arial"/>
          <w:sz w:val="22"/>
          <w:szCs w:val="22"/>
        </w:rPr>
        <w:t>, governors, volunteers, temporary workers, consultants and</w:t>
      </w:r>
      <w:r w:rsidRPr="00DC5701">
        <w:rPr>
          <w:rFonts w:ascii="Arial" w:eastAsia="Arial" w:hAnsi="Arial" w:cs="Arial"/>
          <w:spacing w:val="-4"/>
          <w:sz w:val="22"/>
          <w:szCs w:val="22"/>
        </w:rPr>
        <w:t xml:space="preserve"> </w:t>
      </w:r>
      <w:r w:rsidRPr="00DC5701">
        <w:rPr>
          <w:rFonts w:ascii="Arial" w:eastAsia="Arial" w:hAnsi="Arial" w:cs="Arial"/>
          <w:sz w:val="22"/>
          <w:szCs w:val="22"/>
        </w:rPr>
        <w:t>contractors.</w:t>
      </w:r>
    </w:p>
    <w:p w14:paraId="18B3A2C4" w14:textId="77777777" w:rsidR="00DC5701" w:rsidRPr="00DC5701" w:rsidRDefault="005E04FB" w:rsidP="00FC6181">
      <w:pPr>
        <w:pStyle w:val="ListParagraph"/>
        <w:widowControl w:val="0"/>
        <w:numPr>
          <w:ilvl w:val="1"/>
          <w:numId w:val="11"/>
        </w:numPr>
        <w:spacing w:before="80" w:after="100"/>
        <w:ind w:left="709" w:right="109" w:hanging="709"/>
        <w:contextualSpacing w:val="0"/>
        <w:jc w:val="both"/>
        <w:rPr>
          <w:rFonts w:ascii="Arial" w:eastAsia="Arial" w:hAnsi="Arial" w:cs="Arial"/>
          <w:sz w:val="22"/>
          <w:szCs w:val="22"/>
        </w:rPr>
      </w:pPr>
      <w:r>
        <w:rPr>
          <w:rFonts w:ascii="Arial" w:hAnsi="Arial" w:cs="Arial"/>
          <w:sz w:val="22"/>
          <w:szCs w:val="22"/>
        </w:rPr>
        <w:t>BePART Educational</w:t>
      </w:r>
      <w:r w:rsidR="00DC5701" w:rsidRPr="00DC5701">
        <w:rPr>
          <w:rFonts w:ascii="Arial" w:hAnsi="Arial" w:cs="Arial"/>
          <w:sz w:val="22"/>
          <w:szCs w:val="22"/>
        </w:rPr>
        <w:t xml:space="preserve"> </w:t>
      </w:r>
      <w:r w:rsidR="00036078">
        <w:rPr>
          <w:rFonts w:ascii="Arial" w:hAnsi="Arial" w:cs="Arial"/>
          <w:sz w:val="22"/>
          <w:szCs w:val="22"/>
        </w:rPr>
        <w:t xml:space="preserve">Trust </w:t>
      </w:r>
      <w:r w:rsidR="00DC5701" w:rsidRPr="00DC5701">
        <w:rPr>
          <w:rFonts w:ascii="Arial" w:hAnsi="Arial" w:cs="Arial"/>
          <w:sz w:val="22"/>
          <w:szCs w:val="22"/>
        </w:rPr>
        <w:t xml:space="preserve">expects individuals and organisations (e.g. partners, suppliers, contractors, and service providers) with which it deals will act with integrity and without thought or actions involving fraud and corruption. Where relevant, the </w:t>
      </w:r>
      <w:r w:rsidR="00036078">
        <w:rPr>
          <w:rFonts w:ascii="Arial" w:hAnsi="Arial" w:cs="Arial"/>
          <w:sz w:val="22"/>
          <w:szCs w:val="22"/>
        </w:rPr>
        <w:t>Trust</w:t>
      </w:r>
      <w:r w:rsidR="00DC5701" w:rsidRPr="00DC5701">
        <w:rPr>
          <w:rFonts w:ascii="Arial" w:hAnsi="Arial" w:cs="Arial"/>
          <w:sz w:val="22"/>
          <w:szCs w:val="22"/>
        </w:rPr>
        <w:t xml:space="preserve"> will include appropriate clauses in its contracts about the consequences of fraud, bribery and corruption. Evidence of such acts is most likely to lead to a termination of the particular contract and will normally lead to</w:t>
      </w:r>
      <w:r w:rsidR="00DC5701" w:rsidRPr="00DC5701">
        <w:rPr>
          <w:rFonts w:ascii="Arial" w:hAnsi="Arial" w:cs="Arial"/>
          <w:spacing w:val="-17"/>
          <w:sz w:val="22"/>
          <w:szCs w:val="22"/>
        </w:rPr>
        <w:t xml:space="preserve"> </w:t>
      </w:r>
      <w:r w:rsidR="00DC5701" w:rsidRPr="00DC5701">
        <w:rPr>
          <w:rFonts w:ascii="Arial" w:hAnsi="Arial" w:cs="Arial"/>
          <w:sz w:val="22"/>
          <w:szCs w:val="22"/>
        </w:rPr>
        <w:t>prosecution.</w:t>
      </w:r>
    </w:p>
    <w:p w14:paraId="3E77EAA8" w14:textId="77777777" w:rsidR="00DC5701" w:rsidRPr="00DC5701" w:rsidRDefault="005E04FB" w:rsidP="00FC6181">
      <w:pPr>
        <w:pStyle w:val="ListParagraph"/>
        <w:widowControl w:val="0"/>
        <w:numPr>
          <w:ilvl w:val="1"/>
          <w:numId w:val="11"/>
        </w:numPr>
        <w:spacing w:before="80" w:after="100"/>
        <w:ind w:left="709" w:right="111" w:hanging="709"/>
        <w:contextualSpacing w:val="0"/>
        <w:jc w:val="both"/>
        <w:rPr>
          <w:rFonts w:ascii="Arial" w:eastAsia="Arial" w:hAnsi="Arial" w:cs="Arial"/>
          <w:sz w:val="22"/>
          <w:szCs w:val="22"/>
        </w:rPr>
      </w:pPr>
      <w:r>
        <w:rPr>
          <w:rFonts w:ascii="Arial" w:eastAsia="Arial" w:hAnsi="Arial" w:cs="Arial"/>
          <w:sz w:val="22"/>
          <w:szCs w:val="22"/>
        </w:rPr>
        <w:lastRenderedPageBreak/>
        <w:t>BePART Educational</w:t>
      </w:r>
      <w:r w:rsidR="00036078">
        <w:rPr>
          <w:rFonts w:ascii="Arial" w:eastAsia="Arial" w:hAnsi="Arial" w:cs="Arial"/>
          <w:sz w:val="22"/>
          <w:szCs w:val="22"/>
        </w:rPr>
        <w:t xml:space="preserve"> Trust </w:t>
      </w:r>
      <w:r w:rsidR="00DC5701" w:rsidRPr="00DC5701">
        <w:rPr>
          <w:rFonts w:ascii="Arial" w:eastAsia="Arial" w:hAnsi="Arial" w:cs="Arial"/>
          <w:sz w:val="22"/>
          <w:szCs w:val="22"/>
        </w:rPr>
        <w:t xml:space="preserve">recognises the importance of the seven principles of public life defined by the Nolan Committee 1995, and expects all </w:t>
      </w:r>
      <w:r w:rsidR="00B22B43">
        <w:rPr>
          <w:rFonts w:ascii="Arial" w:eastAsia="Arial" w:hAnsi="Arial" w:cs="Arial"/>
          <w:sz w:val="22"/>
          <w:szCs w:val="22"/>
        </w:rPr>
        <w:t xml:space="preserve">directors, </w:t>
      </w:r>
      <w:r w:rsidR="00DC5701" w:rsidRPr="00DC5701">
        <w:rPr>
          <w:rFonts w:ascii="Arial" w:eastAsia="Arial" w:hAnsi="Arial" w:cs="Arial"/>
          <w:sz w:val="22"/>
          <w:szCs w:val="22"/>
        </w:rPr>
        <w:t xml:space="preserve">governors, employees and those acting as its agents to conduct themselves according to them. The seven principles are detailed within </w:t>
      </w:r>
      <w:r>
        <w:rPr>
          <w:rFonts w:ascii="Arial" w:eastAsia="Arial" w:hAnsi="Arial" w:cs="Arial"/>
          <w:sz w:val="22"/>
          <w:szCs w:val="22"/>
        </w:rPr>
        <w:t>BePART Educational</w:t>
      </w:r>
      <w:r w:rsidR="00B22B43">
        <w:rPr>
          <w:rFonts w:ascii="Arial" w:eastAsia="Arial" w:hAnsi="Arial" w:cs="Arial"/>
          <w:sz w:val="22"/>
          <w:szCs w:val="22"/>
        </w:rPr>
        <w:t xml:space="preserve"> Trust</w:t>
      </w:r>
      <w:r w:rsidR="00DC5701" w:rsidRPr="00DC5701">
        <w:rPr>
          <w:rFonts w:ascii="Arial" w:eastAsia="Arial" w:hAnsi="Arial" w:cs="Arial"/>
          <w:sz w:val="22"/>
          <w:szCs w:val="22"/>
        </w:rPr>
        <w:t>’s Financial</w:t>
      </w:r>
      <w:r w:rsidR="00DC5701" w:rsidRPr="00DC5701">
        <w:rPr>
          <w:rFonts w:ascii="Arial" w:eastAsia="Arial" w:hAnsi="Arial" w:cs="Arial"/>
          <w:spacing w:val="-15"/>
          <w:sz w:val="22"/>
          <w:szCs w:val="22"/>
        </w:rPr>
        <w:t xml:space="preserve"> </w:t>
      </w:r>
      <w:r w:rsidR="00DC5701" w:rsidRPr="00DC5701">
        <w:rPr>
          <w:rFonts w:ascii="Arial" w:eastAsia="Arial" w:hAnsi="Arial" w:cs="Arial"/>
          <w:sz w:val="22"/>
          <w:szCs w:val="22"/>
        </w:rPr>
        <w:t>Regulations.</w:t>
      </w:r>
    </w:p>
    <w:p w14:paraId="19720461" w14:textId="77777777" w:rsidR="00DC5701" w:rsidRPr="00DC5701" w:rsidRDefault="00DC5701" w:rsidP="00FC6181">
      <w:pPr>
        <w:pStyle w:val="ListParagraph"/>
        <w:widowControl w:val="0"/>
        <w:numPr>
          <w:ilvl w:val="1"/>
          <w:numId w:val="11"/>
        </w:numPr>
        <w:spacing w:before="80" w:after="100"/>
        <w:ind w:left="709" w:right="105" w:hanging="709"/>
        <w:contextualSpacing w:val="0"/>
        <w:jc w:val="both"/>
        <w:rPr>
          <w:rFonts w:ascii="Arial" w:eastAsia="Arial" w:hAnsi="Arial" w:cs="Arial"/>
          <w:sz w:val="22"/>
          <w:szCs w:val="22"/>
        </w:rPr>
      </w:pPr>
      <w:r w:rsidRPr="00DC5701">
        <w:rPr>
          <w:rFonts w:ascii="Arial" w:hAnsi="Arial" w:cs="Arial"/>
          <w:sz w:val="22"/>
          <w:szCs w:val="22"/>
        </w:rPr>
        <w:t xml:space="preserve">Through observance of these principles the </w:t>
      </w:r>
      <w:r w:rsidR="00B22B43">
        <w:rPr>
          <w:rFonts w:ascii="Arial" w:hAnsi="Arial" w:cs="Arial"/>
          <w:sz w:val="22"/>
          <w:szCs w:val="22"/>
        </w:rPr>
        <w:t>Trust</w:t>
      </w:r>
      <w:r w:rsidRPr="00DC5701">
        <w:rPr>
          <w:rFonts w:ascii="Arial" w:hAnsi="Arial" w:cs="Arial"/>
          <w:sz w:val="22"/>
          <w:szCs w:val="22"/>
        </w:rPr>
        <w:t xml:space="preserve"> requires </w:t>
      </w:r>
      <w:r w:rsidR="00B22B43">
        <w:rPr>
          <w:rFonts w:ascii="Arial" w:hAnsi="Arial" w:cs="Arial"/>
          <w:sz w:val="22"/>
          <w:szCs w:val="22"/>
        </w:rPr>
        <w:t>directors,</w:t>
      </w:r>
      <w:r w:rsidRPr="00DC5701">
        <w:rPr>
          <w:rFonts w:ascii="Arial" w:hAnsi="Arial" w:cs="Arial"/>
          <w:sz w:val="22"/>
          <w:szCs w:val="22"/>
        </w:rPr>
        <w:t xml:space="preserve"> governors, employees and its agents to be alert to the possibility of fraud, corruption and dishonesty in all their</w:t>
      </w:r>
      <w:r w:rsidRPr="00DC5701">
        <w:rPr>
          <w:rFonts w:ascii="Arial" w:hAnsi="Arial" w:cs="Arial"/>
          <w:spacing w:val="-9"/>
          <w:sz w:val="22"/>
          <w:szCs w:val="22"/>
        </w:rPr>
        <w:t xml:space="preserve"> </w:t>
      </w:r>
      <w:r w:rsidRPr="00DC5701">
        <w:rPr>
          <w:rFonts w:ascii="Arial" w:hAnsi="Arial" w:cs="Arial"/>
          <w:sz w:val="22"/>
          <w:szCs w:val="22"/>
        </w:rPr>
        <w:t>dealings.</w:t>
      </w:r>
    </w:p>
    <w:p w14:paraId="461EAC71" w14:textId="77777777" w:rsidR="00DC5701" w:rsidRPr="00DC5701" w:rsidRDefault="005E04FB" w:rsidP="00FC6181">
      <w:pPr>
        <w:pStyle w:val="ListParagraph"/>
        <w:widowControl w:val="0"/>
        <w:numPr>
          <w:ilvl w:val="1"/>
          <w:numId w:val="11"/>
        </w:numPr>
        <w:spacing w:before="80" w:after="100"/>
        <w:ind w:left="709" w:right="110" w:hanging="709"/>
        <w:contextualSpacing w:val="0"/>
        <w:jc w:val="both"/>
        <w:rPr>
          <w:rFonts w:ascii="Arial" w:eastAsia="Arial" w:hAnsi="Arial" w:cs="Arial"/>
          <w:sz w:val="22"/>
          <w:szCs w:val="22"/>
        </w:rPr>
      </w:pPr>
      <w:r>
        <w:rPr>
          <w:rFonts w:ascii="Arial" w:hAnsi="Arial" w:cs="Arial"/>
          <w:sz w:val="22"/>
          <w:szCs w:val="22"/>
        </w:rPr>
        <w:t>BePART Educational</w:t>
      </w:r>
      <w:r w:rsidR="00DC5701" w:rsidRPr="00DC5701">
        <w:rPr>
          <w:rFonts w:ascii="Arial" w:hAnsi="Arial" w:cs="Arial"/>
          <w:sz w:val="22"/>
          <w:szCs w:val="22"/>
        </w:rPr>
        <w:t xml:space="preserve"> </w:t>
      </w:r>
      <w:r w:rsidR="00B22B43">
        <w:rPr>
          <w:rFonts w:ascii="Arial" w:hAnsi="Arial" w:cs="Arial"/>
          <w:sz w:val="22"/>
          <w:szCs w:val="22"/>
        </w:rPr>
        <w:t xml:space="preserve">Trust </w:t>
      </w:r>
      <w:r w:rsidR="00DC5701" w:rsidRPr="00DC5701">
        <w:rPr>
          <w:rFonts w:ascii="Arial" w:hAnsi="Arial" w:cs="Arial"/>
          <w:sz w:val="22"/>
          <w:szCs w:val="22"/>
        </w:rPr>
        <w:t>also requires those employees responsible for its systems and procedures should design and operate systems and procedures which endeavour to minimise losses due to fraud, corruption and other dishonest action and</w:t>
      </w:r>
      <w:r w:rsidR="00DC5701" w:rsidRPr="00DC5701">
        <w:rPr>
          <w:rFonts w:ascii="Arial" w:hAnsi="Arial" w:cs="Arial"/>
          <w:spacing w:val="-23"/>
          <w:sz w:val="22"/>
          <w:szCs w:val="22"/>
        </w:rPr>
        <w:t xml:space="preserve"> </w:t>
      </w:r>
      <w:r w:rsidR="00DC5701" w:rsidRPr="00DC5701">
        <w:rPr>
          <w:rFonts w:ascii="Arial" w:hAnsi="Arial" w:cs="Arial"/>
          <w:sz w:val="22"/>
          <w:szCs w:val="22"/>
        </w:rPr>
        <w:t>abuse.</w:t>
      </w:r>
    </w:p>
    <w:p w14:paraId="21CA5587" w14:textId="77777777" w:rsidR="00DC5701" w:rsidRPr="00DC5701" w:rsidRDefault="00DC5701" w:rsidP="00993BB8">
      <w:pPr>
        <w:jc w:val="both"/>
        <w:rPr>
          <w:rFonts w:ascii="Arial" w:eastAsia="Arial" w:hAnsi="Arial" w:cs="Arial"/>
          <w:sz w:val="22"/>
          <w:szCs w:val="22"/>
        </w:rPr>
      </w:pPr>
    </w:p>
    <w:p w14:paraId="6A3FD3CA" w14:textId="77777777" w:rsidR="00DC5701" w:rsidRPr="00DC5701" w:rsidRDefault="00DC5701" w:rsidP="00993BB8">
      <w:pPr>
        <w:pStyle w:val="Heading1"/>
        <w:spacing w:before="0"/>
        <w:ind w:left="709" w:hanging="709"/>
        <w:jc w:val="both"/>
        <w:rPr>
          <w:rFonts w:ascii="Arial" w:hAnsi="Arial" w:cs="Arial"/>
          <w:b w:val="0"/>
          <w:bCs w:val="0"/>
          <w:color w:val="auto"/>
          <w:sz w:val="22"/>
          <w:szCs w:val="22"/>
        </w:rPr>
      </w:pPr>
      <w:r>
        <w:rPr>
          <w:rFonts w:ascii="Arial" w:hAnsi="Arial" w:cs="Arial"/>
          <w:color w:val="auto"/>
          <w:sz w:val="22"/>
          <w:szCs w:val="22"/>
        </w:rPr>
        <w:t>5.</w:t>
      </w:r>
      <w:r w:rsidRPr="00DC5701">
        <w:rPr>
          <w:rFonts w:ascii="Arial" w:hAnsi="Arial" w:cs="Arial"/>
          <w:color w:val="auto"/>
          <w:sz w:val="22"/>
          <w:szCs w:val="22"/>
        </w:rPr>
        <w:tab/>
        <w:t>Culture &amp; stance against fraud &amp;</w:t>
      </w:r>
      <w:r w:rsidRPr="00DC5701">
        <w:rPr>
          <w:rFonts w:ascii="Arial" w:hAnsi="Arial" w:cs="Arial"/>
          <w:color w:val="auto"/>
          <w:spacing w:val="-8"/>
          <w:sz w:val="22"/>
          <w:szCs w:val="22"/>
        </w:rPr>
        <w:t xml:space="preserve"> </w:t>
      </w:r>
      <w:r w:rsidRPr="00DC5701">
        <w:rPr>
          <w:rFonts w:ascii="Arial" w:hAnsi="Arial" w:cs="Arial"/>
          <w:color w:val="auto"/>
          <w:sz w:val="22"/>
          <w:szCs w:val="22"/>
        </w:rPr>
        <w:t>corruption</w:t>
      </w:r>
    </w:p>
    <w:p w14:paraId="2DACCB9E" w14:textId="77777777" w:rsidR="00DC5701" w:rsidRPr="00DC5701" w:rsidRDefault="00DC5701" w:rsidP="00993BB8">
      <w:pPr>
        <w:ind w:left="709" w:hanging="709"/>
        <w:jc w:val="both"/>
        <w:rPr>
          <w:rFonts w:ascii="Arial" w:eastAsia="Arial" w:hAnsi="Arial" w:cs="Arial"/>
          <w:b/>
          <w:bCs/>
          <w:sz w:val="22"/>
          <w:szCs w:val="22"/>
        </w:rPr>
      </w:pPr>
    </w:p>
    <w:p w14:paraId="590C4111" w14:textId="77777777" w:rsidR="00DC5701" w:rsidRPr="00DC5701" w:rsidRDefault="005E04FB" w:rsidP="00FC6181">
      <w:pPr>
        <w:pStyle w:val="ListParagraph"/>
        <w:widowControl w:val="0"/>
        <w:numPr>
          <w:ilvl w:val="1"/>
          <w:numId w:val="10"/>
        </w:numPr>
        <w:tabs>
          <w:tab w:val="left" w:pos="1532"/>
        </w:tabs>
        <w:spacing w:before="80" w:after="100"/>
        <w:ind w:left="709" w:right="109" w:hanging="709"/>
        <w:contextualSpacing w:val="0"/>
        <w:jc w:val="both"/>
        <w:rPr>
          <w:rFonts w:ascii="Arial" w:eastAsia="Arial" w:hAnsi="Arial" w:cs="Arial"/>
          <w:sz w:val="22"/>
          <w:szCs w:val="22"/>
        </w:rPr>
      </w:pPr>
      <w:r>
        <w:rPr>
          <w:rFonts w:ascii="Arial" w:hAnsi="Arial" w:cs="Arial"/>
          <w:sz w:val="22"/>
          <w:szCs w:val="22"/>
        </w:rPr>
        <w:t>BePART Educational</w:t>
      </w:r>
      <w:r w:rsidR="00DC5701" w:rsidRPr="00DC5701">
        <w:rPr>
          <w:rFonts w:ascii="Arial" w:hAnsi="Arial" w:cs="Arial"/>
          <w:sz w:val="22"/>
          <w:szCs w:val="22"/>
        </w:rPr>
        <w:t xml:space="preserve"> </w:t>
      </w:r>
      <w:r w:rsidR="00B22B43">
        <w:rPr>
          <w:rFonts w:ascii="Arial" w:hAnsi="Arial" w:cs="Arial"/>
          <w:sz w:val="22"/>
          <w:szCs w:val="22"/>
        </w:rPr>
        <w:t xml:space="preserve">Trust </w:t>
      </w:r>
      <w:r w:rsidR="00DC5701" w:rsidRPr="00DC5701">
        <w:rPr>
          <w:rFonts w:ascii="Arial" w:hAnsi="Arial" w:cs="Arial"/>
          <w:sz w:val="22"/>
          <w:szCs w:val="22"/>
        </w:rPr>
        <w:t>is determined that the culture and tone of the organisation will be one of honesty and opposition to fraud and corruption of any</w:t>
      </w:r>
      <w:r w:rsidR="00DC5701" w:rsidRPr="00DC5701">
        <w:rPr>
          <w:rFonts w:ascii="Arial" w:hAnsi="Arial" w:cs="Arial"/>
          <w:spacing w:val="-24"/>
          <w:sz w:val="22"/>
          <w:szCs w:val="22"/>
        </w:rPr>
        <w:t xml:space="preserve"> </w:t>
      </w:r>
      <w:r w:rsidR="00DC5701" w:rsidRPr="00DC5701">
        <w:rPr>
          <w:rFonts w:ascii="Arial" w:hAnsi="Arial" w:cs="Arial"/>
          <w:sz w:val="22"/>
          <w:szCs w:val="22"/>
        </w:rPr>
        <w:t>kind.</w:t>
      </w:r>
    </w:p>
    <w:p w14:paraId="46290CC1" w14:textId="77777777" w:rsidR="00DC5701" w:rsidRPr="00DC5701" w:rsidRDefault="00DC5701" w:rsidP="00FC6181">
      <w:pPr>
        <w:pStyle w:val="ListParagraph"/>
        <w:widowControl w:val="0"/>
        <w:numPr>
          <w:ilvl w:val="1"/>
          <w:numId w:val="10"/>
        </w:numPr>
        <w:tabs>
          <w:tab w:val="left" w:pos="1532"/>
        </w:tabs>
        <w:spacing w:before="80" w:after="100"/>
        <w:ind w:left="709" w:right="110" w:hanging="709"/>
        <w:contextualSpacing w:val="0"/>
        <w:jc w:val="both"/>
        <w:rPr>
          <w:rFonts w:ascii="Arial" w:eastAsia="Arial" w:hAnsi="Arial" w:cs="Arial"/>
          <w:sz w:val="22"/>
          <w:szCs w:val="22"/>
        </w:rPr>
      </w:pPr>
      <w:r w:rsidRPr="00DC5701">
        <w:rPr>
          <w:rFonts w:ascii="Arial" w:hAnsi="Arial" w:cs="Arial"/>
          <w:sz w:val="22"/>
          <w:szCs w:val="22"/>
        </w:rPr>
        <w:t xml:space="preserve">The </w:t>
      </w:r>
      <w:r w:rsidR="00B22B43">
        <w:rPr>
          <w:rFonts w:ascii="Arial" w:hAnsi="Arial" w:cs="Arial"/>
          <w:sz w:val="22"/>
          <w:szCs w:val="22"/>
        </w:rPr>
        <w:t>Trust</w:t>
      </w:r>
      <w:r w:rsidRPr="00DC5701">
        <w:rPr>
          <w:rFonts w:ascii="Arial" w:hAnsi="Arial" w:cs="Arial"/>
          <w:sz w:val="22"/>
          <w:szCs w:val="22"/>
        </w:rPr>
        <w:t xml:space="preserve"> expects that </w:t>
      </w:r>
      <w:r w:rsidR="00B22B43">
        <w:rPr>
          <w:rFonts w:ascii="Arial" w:hAnsi="Arial" w:cs="Arial"/>
          <w:sz w:val="22"/>
          <w:szCs w:val="22"/>
        </w:rPr>
        <w:t xml:space="preserve">directors, </w:t>
      </w:r>
      <w:r w:rsidRPr="00DC5701">
        <w:rPr>
          <w:rFonts w:ascii="Arial" w:hAnsi="Arial" w:cs="Arial"/>
          <w:sz w:val="22"/>
          <w:szCs w:val="22"/>
        </w:rPr>
        <w:t>govern</w:t>
      </w:r>
      <w:r w:rsidR="00B22B43">
        <w:rPr>
          <w:rFonts w:ascii="Arial" w:hAnsi="Arial" w:cs="Arial"/>
          <w:sz w:val="22"/>
          <w:szCs w:val="22"/>
        </w:rPr>
        <w:t xml:space="preserve">ors </w:t>
      </w:r>
      <w:r w:rsidRPr="00DC5701">
        <w:rPr>
          <w:rFonts w:ascii="Arial" w:hAnsi="Arial" w:cs="Arial"/>
          <w:sz w:val="22"/>
          <w:szCs w:val="22"/>
        </w:rPr>
        <w:t>and its employees at all levels will lead by example in ensuring adherence to legal requirements, financial rules, codes of conduct and prescribed procedures and</w:t>
      </w:r>
      <w:r w:rsidRPr="00DC5701">
        <w:rPr>
          <w:rFonts w:ascii="Arial" w:hAnsi="Arial" w:cs="Arial"/>
          <w:spacing w:val="-9"/>
          <w:sz w:val="22"/>
          <w:szCs w:val="22"/>
        </w:rPr>
        <w:t xml:space="preserve"> </w:t>
      </w:r>
      <w:r w:rsidRPr="00DC5701">
        <w:rPr>
          <w:rFonts w:ascii="Arial" w:hAnsi="Arial" w:cs="Arial"/>
          <w:sz w:val="22"/>
          <w:szCs w:val="22"/>
        </w:rPr>
        <w:t>practices.</w:t>
      </w:r>
    </w:p>
    <w:p w14:paraId="2FDB3150" w14:textId="77777777" w:rsidR="00DC5701" w:rsidRPr="00DC5701" w:rsidRDefault="00DC5701" w:rsidP="00FC6181">
      <w:pPr>
        <w:pStyle w:val="ListParagraph"/>
        <w:widowControl w:val="0"/>
        <w:numPr>
          <w:ilvl w:val="1"/>
          <w:numId w:val="10"/>
        </w:numPr>
        <w:tabs>
          <w:tab w:val="left" w:pos="1532"/>
        </w:tabs>
        <w:spacing w:before="80" w:after="100"/>
        <w:ind w:left="709" w:right="107" w:hanging="709"/>
        <w:contextualSpacing w:val="0"/>
        <w:jc w:val="both"/>
        <w:rPr>
          <w:rFonts w:ascii="Arial" w:eastAsia="Arial" w:hAnsi="Arial" w:cs="Arial"/>
          <w:sz w:val="22"/>
          <w:szCs w:val="22"/>
        </w:rPr>
      </w:pPr>
      <w:r w:rsidRPr="00DC5701">
        <w:rPr>
          <w:rFonts w:ascii="Arial" w:hAnsi="Arial" w:cs="Arial"/>
          <w:sz w:val="22"/>
          <w:szCs w:val="22"/>
        </w:rPr>
        <w:t xml:space="preserve">The </w:t>
      </w:r>
      <w:r w:rsidR="00B22B43">
        <w:rPr>
          <w:rFonts w:ascii="Arial" w:hAnsi="Arial" w:cs="Arial"/>
          <w:sz w:val="22"/>
          <w:szCs w:val="22"/>
        </w:rPr>
        <w:t>Trust</w:t>
      </w:r>
      <w:r w:rsidRPr="00DC5701">
        <w:rPr>
          <w:rFonts w:ascii="Arial" w:hAnsi="Arial" w:cs="Arial"/>
          <w:sz w:val="22"/>
          <w:szCs w:val="22"/>
        </w:rPr>
        <w:t xml:space="preserve"> implements and maintains systems of accountability and control to ensure that its resources are properly applied in the way it intended. These systems include, as far as is practical, adequate internal controls to detect not only significant errors but also importantly, fraud and</w:t>
      </w:r>
      <w:r w:rsidRPr="00DC5701">
        <w:rPr>
          <w:rFonts w:ascii="Arial" w:hAnsi="Arial" w:cs="Arial"/>
          <w:spacing w:val="-11"/>
          <w:sz w:val="22"/>
          <w:szCs w:val="22"/>
        </w:rPr>
        <w:t xml:space="preserve"> </w:t>
      </w:r>
      <w:r w:rsidRPr="00DC5701">
        <w:rPr>
          <w:rFonts w:ascii="Arial" w:hAnsi="Arial" w:cs="Arial"/>
          <w:sz w:val="22"/>
          <w:szCs w:val="22"/>
        </w:rPr>
        <w:t>corruption.</w:t>
      </w:r>
    </w:p>
    <w:p w14:paraId="06FFA4CE" w14:textId="77777777" w:rsidR="00DC5701" w:rsidRPr="00DC5701" w:rsidRDefault="00DC5701" w:rsidP="00FC6181">
      <w:pPr>
        <w:jc w:val="both"/>
        <w:rPr>
          <w:rFonts w:ascii="Arial" w:eastAsia="Arial" w:hAnsi="Arial" w:cs="Arial"/>
          <w:sz w:val="22"/>
          <w:szCs w:val="22"/>
        </w:rPr>
      </w:pPr>
    </w:p>
    <w:p w14:paraId="1862250A" w14:textId="77777777" w:rsidR="00DC5701" w:rsidRPr="00DC5701" w:rsidRDefault="00DC5701" w:rsidP="00FC6181">
      <w:pPr>
        <w:pStyle w:val="Heading1"/>
        <w:spacing w:before="0"/>
        <w:ind w:left="709" w:hanging="709"/>
        <w:jc w:val="both"/>
        <w:rPr>
          <w:rFonts w:ascii="Arial" w:hAnsi="Arial" w:cs="Arial"/>
          <w:b w:val="0"/>
          <w:bCs w:val="0"/>
          <w:color w:val="auto"/>
          <w:sz w:val="22"/>
          <w:szCs w:val="22"/>
        </w:rPr>
      </w:pPr>
      <w:r>
        <w:rPr>
          <w:rFonts w:ascii="Arial" w:hAnsi="Arial" w:cs="Arial"/>
          <w:color w:val="auto"/>
          <w:sz w:val="22"/>
          <w:szCs w:val="22"/>
        </w:rPr>
        <w:t>6.</w:t>
      </w:r>
      <w:r w:rsidRPr="00DC5701">
        <w:rPr>
          <w:rFonts w:ascii="Arial" w:hAnsi="Arial" w:cs="Arial"/>
          <w:color w:val="auto"/>
          <w:sz w:val="22"/>
          <w:szCs w:val="22"/>
        </w:rPr>
        <w:tab/>
        <w:t>Raising</w:t>
      </w:r>
      <w:r w:rsidRPr="00DC5701">
        <w:rPr>
          <w:rFonts w:ascii="Arial" w:hAnsi="Arial" w:cs="Arial"/>
          <w:color w:val="auto"/>
          <w:spacing w:val="-3"/>
          <w:sz w:val="22"/>
          <w:szCs w:val="22"/>
        </w:rPr>
        <w:t xml:space="preserve"> </w:t>
      </w:r>
      <w:r w:rsidRPr="00DC5701">
        <w:rPr>
          <w:rFonts w:ascii="Arial" w:hAnsi="Arial" w:cs="Arial"/>
          <w:color w:val="auto"/>
          <w:sz w:val="22"/>
          <w:szCs w:val="22"/>
        </w:rPr>
        <w:t>Concerns</w:t>
      </w:r>
    </w:p>
    <w:p w14:paraId="0833BEF0" w14:textId="77777777" w:rsidR="00DC5701" w:rsidRPr="00DC5701" w:rsidRDefault="00B22B43" w:rsidP="00FC6181">
      <w:pPr>
        <w:pStyle w:val="ListParagraph"/>
        <w:widowControl w:val="0"/>
        <w:numPr>
          <w:ilvl w:val="1"/>
          <w:numId w:val="9"/>
        </w:numPr>
        <w:spacing w:before="80" w:after="100"/>
        <w:ind w:left="709" w:right="108" w:hanging="709"/>
        <w:contextualSpacing w:val="0"/>
        <w:jc w:val="both"/>
        <w:rPr>
          <w:rFonts w:ascii="Arial" w:eastAsia="Arial" w:hAnsi="Arial" w:cs="Arial"/>
          <w:sz w:val="22"/>
          <w:szCs w:val="22"/>
        </w:rPr>
      </w:pPr>
      <w:r>
        <w:rPr>
          <w:rFonts w:ascii="Arial" w:eastAsia="Arial" w:hAnsi="Arial" w:cs="Arial"/>
          <w:sz w:val="22"/>
          <w:szCs w:val="22"/>
        </w:rPr>
        <w:t>Directors, g</w:t>
      </w:r>
      <w:r w:rsidR="00DC5701" w:rsidRPr="00DC5701">
        <w:rPr>
          <w:rFonts w:ascii="Arial" w:eastAsia="Arial" w:hAnsi="Arial" w:cs="Arial"/>
          <w:sz w:val="22"/>
          <w:szCs w:val="22"/>
        </w:rPr>
        <w:t xml:space="preserve">overnors, </w:t>
      </w:r>
      <w:r>
        <w:rPr>
          <w:rFonts w:ascii="Arial" w:eastAsia="Arial" w:hAnsi="Arial" w:cs="Arial"/>
          <w:sz w:val="22"/>
          <w:szCs w:val="22"/>
        </w:rPr>
        <w:t xml:space="preserve">member institutions </w:t>
      </w:r>
      <w:r w:rsidR="00DC5701" w:rsidRPr="00DC5701">
        <w:rPr>
          <w:rFonts w:ascii="Arial" w:eastAsia="Arial" w:hAnsi="Arial" w:cs="Arial"/>
          <w:sz w:val="22"/>
          <w:szCs w:val="22"/>
        </w:rPr>
        <w:t xml:space="preserve">employees and anyone acting for, or on behalf of, the </w:t>
      </w:r>
      <w:r>
        <w:rPr>
          <w:rFonts w:ascii="Arial" w:eastAsia="Arial" w:hAnsi="Arial" w:cs="Arial"/>
          <w:sz w:val="22"/>
          <w:szCs w:val="22"/>
        </w:rPr>
        <w:t xml:space="preserve">Trust </w:t>
      </w:r>
      <w:r w:rsidR="00DC5701" w:rsidRPr="00DC5701">
        <w:rPr>
          <w:rFonts w:ascii="Arial" w:eastAsia="Arial" w:hAnsi="Arial" w:cs="Arial"/>
          <w:sz w:val="22"/>
          <w:szCs w:val="22"/>
        </w:rPr>
        <w:t xml:space="preserve">are an important element in the </w:t>
      </w:r>
      <w:r>
        <w:rPr>
          <w:rFonts w:ascii="Arial" w:eastAsia="Arial" w:hAnsi="Arial" w:cs="Arial"/>
          <w:sz w:val="22"/>
          <w:szCs w:val="22"/>
        </w:rPr>
        <w:t>Trust’s</w:t>
      </w:r>
      <w:r w:rsidR="00DC5701" w:rsidRPr="00DC5701">
        <w:rPr>
          <w:rFonts w:ascii="Arial" w:eastAsia="Arial" w:hAnsi="Arial" w:cs="Arial"/>
          <w:sz w:val="22"/>
          <w:szCs w:val="22"/>
        </w:rPr>
        <w:t xml:space="preserve"> defence against fraud and corruption; they are expected to raise any concerns that they may have on these  issues where they are associated with the </w:t>
      </w:r>
      <w:r>
        <w:rPr>
          <w:rFonts w:ascii="Arial" w:eastAsia="Arial" w:hAnsi="Arial" w:cs="Arial"/>
          <w:sz w:val="22"/>
          <w:szCs w:val="22"/>
        </w:rPr>
        <w:t>Trust’s</w:t>
      </w:r>
      <w:r w:rsidR="00DC5701" w:rsidRPr="00DC5701">
        <w:rPr>
          <w:rFonts w:ascii="Arial" w:eastAsia="Arial" w:hAnsi="Arial" w:cs="Arial"/>
          <w:spacing w:val="-19"/>
          <w:sz w:val="22"/>
          <w:szCs w:val="22"/>
        </w:rPr>
        <w:t xml:space="preserve"> </w:t>
      </w:r>
      <w:r w:rsidR="00DC5701" w:rsidRPr="00DC5701">
        <w:rPr>
          <w:rFonts w:ascii="Arial" w:eastAsia="Arial" w:hAnsi="Arial" w:cs="Arial"/>
          <w:sz w:val="22"/>
          <w:szCs w:val="22"/>
        </w:rPr>
        <w:t>activities.</w:t>
      </w:r>
    </w:p>
    <w:p w14:paraId="4430A98C" w14:textId="77777777" w:rsidR="00DC5701" w:rsidRPr="00B22B43" w:rsidRDefault="005E04FB" w:rsidP="00FC6181">
      <w:pPr>
        <w:pStyle w:val="ListParagraph"/>
        <w:widowControl w:val="0"/>
        <w:numPr>
          <w:ilvl w:val="1"/>
          <w:numId w:val="9"/>
        </w:numPr>
        <w:spacing w:before="80" w:after="100"/>
        <w:ind w:left="709" w:right="107" w:hanging="709"/>
        <w:contextualSpacing w:val="0"/>
        <w:jc w:val="both"/>
        <w:rPr>
          <w:rFonts w:ascii="Arial" w:eastAsia="Arial" w:hAnsi="Arial" w:cs="Arial"/>
          <w:sz w:val="22"/>
          <w:szCs w:val="22"/>
        </w:rPr>
      </w:pPr>
      <w:r>
        <w:rPr>
          <w:rFonts w:ascii="Arial" w:eastAsia="Arial" w:hAnsi="Arial" w:cs="Arial"/>
          <w:sz w:val="22"/>
          <w:szCs w:val="22"/>
        </w:rPr>
        <w:t>BePART Educational</w:t>
      </w:r>
      <w:r w:rsidR="00B22B43">
        <w:rPr>
          <w:rFonts w:ascii="Arial" w:eastAsia="Arial" w:hAnsi="Arial" w:cs="Arial"/>
          <w:sz w:val="22"/>
          <w:szCs w:val="22"/>
        </w:rPr>
        <w:t xml:space="preserve"> Trust’s</w:t>
      </w:r>
      <w:r w:rsidR="00DC5701" w:rsidRPr="00DC5701">
        <w:rPr>
          <w:rFonts w:ascii="Arial" w:eastAsia="Arial" w:hAnsi="Arial" w:cs="Arial"/>
          <w:sz w:val="22"/>
          <w:szCs w:val="22"/>
        </w:rPr>
        <w:t xml:space="preserve"> </w:t>
      </w:r>
      <w:r w:rsidR="00B22B43">
        <w:rPr>
          <w:rFonts w:ascii="Arial" w:eastAsia="Arial" w:hAnsi="Arial" w:cs="Arial"/>
          <w:sz w:val="22"/>
          <w:szCs w:val="22"/>
        </w:rPr>
        <w:t xml:space="preserve">directors and </w:t>
      </w:r>
      <w:r w:rsidR="00DC5701" w:rsidRPr="00DC5701">
        <w:rPr>
          <w:rFonts w:ascii="Arial" w:eastAsia="Arial" w:hAnsi="Arial" w:cs="Arial"/>
          <w:sz w:val="22"/>
          <w:szCs w:val="22"/>
        </w:rPr>
        <w:t xml:space="preserve">senior management will be robust in dealing with </w:t>
      </w:r>
      <w:r w:rsidR="00DC5701" w:rsidRPr="00B22B43">
        <w:rPr>
          <w:rFonts w:ascii="Arial" w:eastAsia="Arial" w:hAnsi="Arial" w:cs="Arial"/>
          <w:sz w:val="22"/>
          <w:szCs w:val="22"/>
        </w:rPr>
        <w:t>financial malpractice of any kind</w:t>
      </w:r>
      <w:r w:rsidR="00B22B43" w:rsidRPr="00B22B43">
        <w:rPr>
          <w:rFonts w:ascii="Arial" w:eastAsia="Arial" w:hAnsi="Arial" w:cs="Arial"/>
          <w:sz w:val="22"/>
          <w:szCs w:val="22"/>
        </w:rPr>
        <w:t xml:space="preserve"> and will </w:t>
      </w:r>
      <w:r w:rsidR="00DC5701" w:rsidRPr="00B22B43">
        <w:rPr>
          <w:rFonts w:ascii="Arial" w:eastAsia="Arial" w:hAnsi="Arial" w:cs="Arial"/>
          <w:sz w:val="22"/>
          <w:szCs w:val="22"/>
        </w:rPr>
        <w:t xml:space="preserve">follow the guidance issued in the </w:t>
      </w:r>
      <w:r w:rsidR="00B22B43" w:rsidRPr="00B22B43">
        <w:rPr>
          <w:rFonts w:ascii="Arial" w:eastAsia="Arial" w:hAnsi="Arial" w:cs="Arial"/>
          <w:bCs/>
          <w:sz w:val="22"/>
          <w:szCs w:val="22"/>
        </w:rPr>
        <w:t>Trust</w:t>
      </w:r>
      <w:r w:rsidR="00DC5701" w:rsidRPr="00B22B43">
        <w:rPr>
          <w:rFonts w:ascii="Arial" w:eastAsia="Arial" w:hAnsi="Arial" w:cs="Arial"/>
          <w:bCs/>
          <w:sz w:val="22"/>
          <w:szCs w:val="22"/>
        </w:rPr>
        <w:t>’s Whistleblowing</w:t>
      </w:r>
      <w:r w:rsidR="00DC5701" w:rsidRPr="00B22B43">
        <w:rPr>
          <w:rFonts w:ascii="Arial" w:eastAsia="Arial" w:hAnsi="Arial" w:cs="Arial"/>
          <w:bCs/>
          <w:spacing w:val="-8"/>
          <w:sz w:val="22"/>
          <w:szCs w:val="22"/>
        </w:rPr>
        <w:t xml:space="preserve"> </w:t>
      </w:r>
      <w:r w:rsidR="00DC5701" w:rsidRPr="00B22B43">
        <w:rPr>
          <w:rFonts w:ascii="Arial" w:eastAsia="Arial" w:hAnsi="Arial" w:cs="Arial"/>
          <w:bCs/>
          <w:sz w:val="22"/>
          <w:szCs w:val="22"/>
        </w:rPr>
        <w:t>Policy</w:t>
      </w:r>
      <w:r w:rsidR="00DC5701" w:rsidRPr="00B22B43">
        <w:rPr>
          <w:rFonts w:ascii="Arial" w:eastAsia="Arial" w:hAnsi="Arial" w:cs="Arial"/>
          <w:sz w:val="22"/>
          <w:szCs w:val="22"/>
        </w:rPr>
        <w:t>.</w:t>
      </w:r>
    </w:p>
    <w:p w14:paraId="19E527B8" w14:textId="77777777" w:rsidR="00DC5701" w:rsidRPr="00DC5701" w:rsidRDefault="00DC5701" w:rsidP="00FC6181">
      <w:pPr>
        <w:pStyle w:val="ListParagraph"/>
        <w:widowControl w:val="0"/>
        <w:numPr>
          <w:ilvl w:val="1"/>
          <w:numId w:val="9"/>
        </w:numPr>
        <w:spacing w:before="80" w:after="100"/>
        <w:ind w:left="709" w:right="105" w:hanging="709"/>
        <w:contextualSpacing w:val="0"/>
        <w:jc w:val="both"/>
        <w:rPr>
          <w:rFonts w:ascii="Arial" w:eastAsia="Arial" w:hAnsi="Arial" w:cs="Arial"/>
          <w:sz w:val="22"/>
          <w:szCs w:val="22"/>
        </w:rPr>
      </w:pPr>
      <w:r w:rsidRPr="00DC5701">
        <w:rPr>
          <w:rFonts w:ascii="Arial" w:hAnsi="Arial" w:cs="Arial"/>
          <w:sz w:val="22"/>
          <w:szCs w:val="22"/>
        </w:rPr>
        <w:t xml:space="preserve">All concerns reported, by whatever method, will be treated in confidence. Concerns should be raised with the </w:t>
      </w:r>
      <w:r w:rsidR="00B22B43">
        <w:rPr>
          <w:rFonts w:ascii="Arial" w:hAnsi="Arial" w:cs="Arial"/>
          <w:sz w:val="22"/>
          <w:szCs w:val="22"/>
        </w:rPr>
        <w:t>CEO</w:t>
      </w:r>
      <w:r w:rsidRPr="00DC5701">
        <w:rPr>
          <w:rFonts w:ascii="Arial" w:hAnsi="Arial" w:cs="Arial"/>
          <w:sz w:val="22"/>
          <w:szCs w:val="22"/>
        </w:rPr>
        <w:t xml:space="preserve"> in the first instance except when it relates to the </w:t>
      </w:r>
      <w:r w:rsidR="00B22B43">
        <w:rPr>
          <w:rFonts w:ascii="Arial" w:hAnsi="Arial" w:cs="Arial"/>
          <w:sz w:val="22"/>
          <w:szCs w:val="22"/>
        </w:rPr>
        <w:t>CEO</w:t>
      </w:r>
      <w:r w:rsidRPr="00DC5701">
        <w:rPr>
          <w:rFonts w:ascii="Arial" w:hAnsi="Arial" w:cs="Arial"/>
          <w:sz w:val="22"/>
          <w:szCs w:val="22"/>
        </w:rPr>
        <w:t xml:space="preserve"> in which case the concern should be raised with the Chair</w:t>
      </w:r>
      <w:r w:rsidR="00B22B43">
        <w:rPr>
          <w:rFonts w:ascii="Arial" w:hAnsi="Arial" w:cs="Arial"/>
          <w:sz w:val="22"/>
          <w:szCs w:val="22"/>
        </w:rPr>
        <w:t xml:space="preserve"> of Audit Committee</w:t>
      </w:r>
      <w:r w:rsidRPr="00DC5701">
        <w:rPr>
          <w:rFonts w:ascii="Arial" w:hAnsi="Arial" w:cs="Arial"/>
          <w:sz w:val="22"/>
          <w:szCs w:val="22"/>
        </w:rPr>
        <w:t>. This may mean that, depending on the level, type and details of the concerns raise</w:t>
      </w:r>
      <w:r w:rsidR="00B22B43">
        <w:rPr>
          <w:rFonts w:ascii="Arial" w:hAnsi="Arial" w:cs="Arial"/>
          <w:sz w:val="22"/>
          <w:szCs w:val="22"/>
        </w:rPr>
        <w:t>d</w:t>
      </w:r>
      <w:r w:rsidRPr="00DC5701">
        <w:rPr>
          <w:rFonts w:ascii="Arial" w:hAnsi="Arial" w:cs="Arial"/>
          <w:sz w:val="22"/>
          <w:szCs w:val="22"/>
        </w:rPr>
        <w:t xml:space="preserve">, that concerns are investigated by the </w:t>
      </w:r>
      <w:r w:rsidR="00B22B43">
        <w:rPr>
          <w:rFonts w:ascii="Arial" w:hAnsi="Arial" w:cs="Arial"/>
          <w:sz w:val="22"/>
          <w:szCs w:val="22"/>
        </w:rPr>
        <w:t>CEO</w:t>
      </w:r>
      <w:r w:rsidRPr="00DC5701">
        <w:rPr>
          <w:rFonts w:ascii="Arial" w:hAnsi="Arial" w:cs="Arial"/>
          <w:sz w:val="22"/>
          <w:szCs w:val="22"/>
        </w:rPr>
        <w:t xml:space="preserve">, </w:t>
      </w:r>
      <w:r w:rsidR="00B22B43">
        <w:rPr>
          <w:rFonts w:ascii="Arial" w:hAnsi="Arial" w:cs="Arial"/>
          <w:sz w:val="22"/>
          <w:szCs w:val="22"/>
        </w:rPr>
        <w:t>Chair of Audit Committee, Chief Financial Officer</w:t>
      </w:r>
      <w:r w:rsidRPr="00DC5701">
        <w:rPr>
          <w:rFonts w:ascii="Arial" w:hAnsi="Arial" w:cs="Arial"/>
          <w:sz w:val="22"/>
          <w:szCs w:val="22"/>
        </w:rPr>
        <w:t xml:space="preserve"> or, in the case of very serious concerns, the</w:t>
      </w:r>
      <w:r w:rsidRPr="00DC5701">
        <w:rPr>
          <w:rFonts w:ascii="Arial" w:hAnsi="Arial" w:cs="Arial"/>
          <w:spacing w:val="-7"/>
          <w:sz w:val="22"/>
          <w:szCs w:val="22"/>
        </w:rPr>
        <w:t xml:space="preserve"> </w:t>
      </w:r>
      <w:r w:rsidRPr="00DC5701">
        <w:rPr>
          <w:rFonts w:ascii="Arial" w:hAnsi="Arial" w:cs="Arial"/>
          <w:sz w:val="22"/>
          <w:szCs w:val="22"/>
        </w:rPr>
        <w:t>Police.</w:t>
      </w:r>
    </w:p>
    <w:p w14:paraId="073178BE" w14:textId="77777777" w:rsidR="00DC5701" w:rsidRPr="00DC5701" w:rsidRDefault="00DC5701" w:rsidP="00FC6181">
      <w:pPr>
        <w:pStyle w:val="ListParagraph"/>
        <w:widowControl w:val="0"/>
        <w:numPr>
          <w:ilvl w:val="1"/>
          <w:numId w:val="9"/>
        </w:numPr>
        <w:spacing w:before="80" w:after="100"/>
        <w:ind w:left="709" w:right="113" w:hanging="709"/>
        <w:contextualSpacing w:val="0"/>
        <w:jc w:val="both"/>
        <w:rPr>
          <w:rFonts w:ascii="Arial" w:eastAsia="Arial" w:hAnsi="Arial" w:cs="Arial"/>
          <w:sz w:val="22"/>
          <w:szCs w:val="22"/>
        </w:rPr>
      </w:pPr>
      <w:r w:rsidRPr="00DC5701">
        <w:rPr>
          <w:rFonts w:ascii="Arial" w:hAnsi="Arial" w:cs="Arial"/>
          <w:sz w:val="22"/>
          <w:szCs w:val="22"/>
        </w:rPr>
        <w:t xml:space="preserve">Concerns in relation to potential breaches of security as a result of cybercrime should be reported immediately to the </w:t>
      </w:r>
      <w:r w:rsidR="00B22B43">
        <w:rPr>
          <w:rFonts w:ascii="Arial" w:hAnsi="Arial" w:cs="Arial"/>
          <w:sz w:val="22"/>
          <w:szCs w:val="22"/>
        </w:rPr>
        <w:t>CEO</w:t>
      </w:r>
      <w:r w:rsidRPr="00DC5701">
        <w:rPr>
          <w:rFonts w:ascii="Arial" w:hAnsi="Arial" w:cs="Arial"/>
          <w:sz w:val="22"/>
          <w:szCs w:val="22"/>
        </w:rPr>
        <w:t xml:space="preserve"> who will contact the IT </w:t>
      </w:r>
      <w:r w:rsidR="00B22B43">
        <w:rPr>
          <w:rFonts w:ascii="Arial" w:hAnsi="Arial" w:cs="Arial"/>
          <w:sz w:val="22"/>
          <w:szCs w:val="22"/>
        </w:rPr>
        <w:t>Services</w:t>
      </w:r>
      <w:r w:rsidRPr="00DC5701">
        <w:rPr>
          <w:rFonts w:ascii="Arial" w:hAnsi="Arial" w:cs="Arial"/>
          <w:sz w:val="22"/>
          <w:szCs w:val="22"/>
        </w:rPr>
        <w:t xml:space="preserve"> for</w:t>
      </w:r>
      <w:r w:rsidRPr="00DC5701">
        <w:rPr>
          <w:rFonts w:ascii="Arial" w:hAnsi="Arial" w:cs="Arial"/>
          <w:spacing w:val="-31"/>
          <w:sz w:val="22"/>
          <w:szCs w:val="22"/>
        </w:rPr>
        <w:t xml:space="preserve"> </w:t>
      </w:r>
      <w:r w:rsidRPr="00DC5701">
        <w:rPr>
          <w:rFonts w:ascii="Arial" w:hAnsi="Arial" w:cs="Arial"/>
          <w:sz w:val="22"/>
          <w:szCs w:val="22"/>
        </w:rPr>
        <w:t>advice.</w:t>
      </w:r>
    </w:p>
    <w:p w14:paraId="0FF1BBA9" w14:textId="77777777" w:rsidR="00DC5701" w:rsidRPr="00DC5701" w:rsidRDefault="00DC5701" w:rsidP="00FC6181">
      <w:pPr>
        <w:ind w:left="709" w:hanging="709"/>
        <w:jc w:val="both"/>
        <w:rPr>
          <w:rFonts w:ascii="Arial" w:eastAsia="Arial" w:hAnsi="Arial" w:cs="Arial"/>
          <w:sz w:val="22"/>
          <w:szCs w:val="22"/>
        </w:rPr>
      </w:pPr>
    </w:p>
    <w:p w14:paraId="47B9036F" w14:textId="77777777" w:rsidR="00DC5701" w:rsidRPr="00DC5701" w:rsidRDefault="00AB727A" w:rsidP="00FC6181">
      <w:pPr>
        <w:pStyle w:val="Heading1"/>
        <w:spacing w:before="0"/>
        <w:ind w:left="709" w:hanging="709"/>
        <w:jc w:val="both"/>
        <w:rPr>
          <w:rFonts w:ascii="Arial" w:hAnsi="Arial" w:cs="Arial"/>
          <w:b w:val="0"/>
          <w:bCs w:val="0"/>
          <w:color w:val="auto"/>
          <w:sz w:val="22"/>
          <w:szCs w:val="22"/>
        </w:rPr>
      </w:pPr>
      <w:r>
        <w:rPr>
          <w:rFonts w:ascii="Arial" w:hAnsi="Arial" w:cs="Arial"/>
          <w:color w:val="auto"/>
          <w:sz w:val="22"/>
          <w:szCs w:val="22"/>
        </w:rPr>
        <w:t>7.</w:t>
      </w:r>
      <w:r w:rsidR="00DC5701" w:rsidRPr="00DC5701">
        <w:rPr>
          <w:rFonts w:ascii="Arial" w:hAnsi="Arial" w:cs="Arial"/>
          <w:color w:val="auto"/>
          <w:sz w:val="22"/>
          <w:szCs w:val="22"/>
        </w:rPr>
        <w:tab/>
        <w:t>Monitoring and</w:t>
      </w:r>
      <w:r w:rsidR="00DC5701" w:rsidRPr="00DC5701">
        <w:rPr>
          <w:rFonts w:ascii="Arial" w:hAnsi="Arial" w:cs="Arial"/>
          <w:color w:val="auto"/>
          <w:spacing w:val="-9"/>
          <w:sz w:val="22"/>
          <w:szCs w:val="22"/>
        </w:rPr>
        <w:t xml:space="preserve"> </w:t>
      </w:r>
      <w:r w:rsidR="00DC5701" w:rsidRPr="00DC5701">
        <w:rPr>
          <w:rFonts w:ascii="Arial" w:hAnsi="Arial" w:cs="Arial"/>
          <w:color w:val="auto"/>
          <w:sz w:val="22"/>
          <w:szCs w:val="22"/>
        </w:rPr>
        <w:t>review</w:t>
      </w:r>
    </w:p>
    <w:p w14:paraId="1FC58647" w14:textId="77777777" w:rsidR="00DC5701" w:rsidRPr="00DC5701" w:rsidRDefault="00DC5701" w:rsidP="00FC6181">
      <w:pPr>
        <w:ind w:left="709" w:hanging="709"/>
        <w:jc w:val="both"/>
        <w:rPr>
          <w:rFonts w:ascii="Arial" w:eastAsia="Arial" w:hAnsi="Arial" w:cs="Arial"/>
          <w:b/>
          <w:bCs/>
          <w:sz w:val="22"/>
          <w:szCs w:val="22"/>
        </w:rPr>
      </w:pPr>
    </w:p>
    <w:p w14:paraId="77BD1A2C" w14:textId="77777777" w:rsidR="00DC5701" w:rsidRPr="00DC5701" w:rsidRDefault="00DC5701" w:rsidP="00FC6181">
      <w:pPr>
        <w:pStyle w:val="ListParagraph"/>
        <w:widowControl w:val="0"/>
        <w:numPr>
          <w:ilvl w:val="1"/>
          <w:numId w:val="8"/>
        </w:numPr>
        <w:tabs>
          <w:tab w:val="left" w:pos="1554"/>
        </w:tabs>
        <w:spacing w:before="80" w:after="100"/>
        <w:ind w:left="709" w:right="105" w:hanging="709"/>
        <w:contextualSpacing w:val="0"/>
        <w:jc w:val="both"/>
        <w:rPr>
          <w:rFonts w:ascii="Arial" w:eastAsia="Arial" w:hAnsi="Arial" w:cs="Arial"/>
          <w:sz w:val="22"/>
          <w:szCs w:val="22"/>
        </w:rPr>
      </w:pPr>
      <w:r w:rsidRPr="00DC5701">
        <w:rPr>
          <w:rFonts w:ascii="Arial" w:hAnsi="Arial" w:cs="Arial"/>
          <w:sz w:val="22"/>
          <w:szCs w:val="22"/>
        </w:rPr>
        <w:t xml:space="preserve">This </w:t>
      </w:r>
      <w:r w:rsidR="004F1E9B">
        <w:rPr>
          <w:rFonts w:ascii="Arial" w:hAnsi="Arial" w:cs="Arial"/>
          <w:sz w:val="22"/>
          <w:szCs w:val="22"/>
        </w:rPr>
        <w:t>p</w:t>
      </w:r>
      <w:r w:rsidRPr="00DC5701">
        <w:rPr>
          <w:rFonts w:ascii="Arial" w:hAnsi="Arial" w:cs="Arial"/>
          <w:sz w:val="22"/>
          <w:szCs w:val="22"/>
        </w:rPr>
        <w:t xml:space="preserve">olicy </w:t>
      </w:r>
      <w:r w:rsidR="004F1E9B">
        <w:rPr>
          <w:rFonts w:ascii="Arial" w:hAnsi="Arial" w:cs="Arial"/>
          <w:sz w:val="22"/>
          <w:szCs w:val="22"/>
        </w:rPr>
        <w:t xml:space="preserve">will </w:t>
      </w:r>
      <w:r w:rsidRPr="00DC5701">
        <w:rPr>
          <w:rFonts w:ascii="Arial" w:hAnsi="Arial" w:cs="Arial"/>
          <w:sz w:val="22"/>
          <w:szCs w:val="22"/>
        </w:rPr>
        <w:t xml:space="preserve">be reviewed by the </w:t>
      </w:r>
      <w:r w:rsidR="005E04FB">
        <w:rPr>
          <w:rFonts w:ascii="Arial" w:hAnsi="Arial" w:cs="Arial"/>
          <w:sz w:val="22"/>
          <w:szCs w:val="22"/>
        </w:rPr>
        <w:t>BePART Educational</w:t>
      </w:r>
      <w:r w:rsidR="004F1E9B">
        <w:rPr>
          <w:rFonts w:ascii="Arial" w:hAnsi="Arial" w:cs="Arial"/>
          <w:sz w:val="22"/>
          <w:szCs w:val="22"/>
        </w:rPr>
        <w:t xml:space="preserve"> Trust Directors every three years</w:t>
      </w:r>
      <w:r w:rsidRPr="00DC5701">
        <w:rPr>
          <w:rFonts w:ascii="Arial" w:hAnsi="Arial" w:cs="Arial"/>
          <w:sz w:val="22"/>
          <w:szCs w:val="22"/>
        </w:rPr>
        <w:t>.</w:t>
      </w:r>
    </w:p>
    <w:p w14:paraId="2CA1F5A8" w14:textId="77777777" w:rsidR="00DC5701" w:rsidRPr="00DC5701" w:rsidRDefault="00DC5701" w:rsidP="00FC6181">
      <w:pPr>
        <w:pStyle w:val="ListParagraph"/>
        <w:widowControl w:val="0"/>
        <w:numPr>
          <w:ilvl w:val="1"/>
          <w:numId w:val="8"/>
        </w:numPr>
        <w:tabs>
          <w:tab w:val="left" w:pos="1554"/>
        </w:tabs>
        <w:spacing w:before="80" w:after="100"/>
        <w:ind w:left="709" w:right="105" w:hanging="709"/>
        <w:contextualSpacing w:val="0"/>
        <w:jc w:val="both"/>
        <w:rPr>
          <w:rFonts w:ascii="Arial" w:eastAsia="Arial" w:hAnsi="Arial" w:cs="Arial"/>
          <w:sz w:val="22"/>
          <w:szCs w:val="22"/>
        </w:rPr>
      </w:pPr>
      <w:r w:rsidRPr="00DC5701">
        <w:rPr>
          <w:rFonts w:ascii="Arial" w:hAnsi="Arial" w:cs="Arial"/>
          <w:sz w:val="22"/>
          <w:szCs w:val="22"/>
        </w:rPr>
        <w:t>The internal monitoring of the implementation of this policy will be the responsibility of the Chief Financ</w:t>
      </w:r>
      <w:r w:rsidR="004F1E9B">
        <w:rPr>
          <w:rFonts w:ascii="Arial" w:hAnsi="Arial" w:cs="Arial"/>
          <w:sz w:val="22"/>
          <w:szCs w:val="22"/>
        </w:rPr>
        <w:t>ial</w:t>
      </w:r>
      <w:r w:rsidRPr="00DC5701">
        <w:rPr>
          <w:rFonts w:ascii="Arial" w:hAnsi="Arial" w:cs="Arial"/>
          <w:sz w:val="22"/>
          <w:szCs w:val="22"/>
        </w:rPr>
        <w:t xml:space="preserve"> Officer who will produce reports for the </w:t>
      </w:r>
      <w:r w:rsidR="004F1E9B">
        <w:rPr>
          <w:rFonts w:ascii="Arial" w:hAnsi="Arial" w:cs="Arial"/>
          <w:sz w:val="22"/>
          <w:szCs w:val="22"/>
        </w:rPr>
        <w:t>Trust</w:t>
      </w:r>
      <w:r w:rsidRPr="00DC5701">
        <w:rPr>
          <w:rFonts w:ascii="Arial" w:hAnsi="Arial" w:cs="Arial"/>
          <w:sz w:val="22"/>
          <w:szCs w:val="22"/>
        </w:rPr>
        <w:t xml:space="preserve"> as required.</w:t>
      </w:r>
    </w:p>
    <w:p w14:paraId="5C5A089E" w14:textId="77777777" w:rsidR="00452979" w:rsidRPr="00B22B43" w:rsidRDefault="00DC5701" w:rsidP="00FC6181">
      <w:pPr>
        <w:pStyle w:val="ListParagraph"/>
        <w:widowControl w:val="0"/>
        <w:numPr>
          <w:ilvl w:val="1"/>
          <w:numId w:val="8"/>
        </w:numPr>
        <w:tabs>
          <w:tab w:val="left" w:pos="1554"/>
        </w:tabs>
        <w:spacing w:before="80" w:after="100"/>
        <w:ind w:left="709" w:right="105" w:hanging="709"/>
        <w:contextualSpacing w:val="0"/>
        <w:jc w:val="both"/>
        <w:rPr>
          <w:rFonts w:ascii="Arial" w:hAnsi="Arial" w:cs="Arial"/>
          <w:sz w:val="22"/>
          <w:szCs w:val="22"/>
          <w:lang w:eastAsia="en-GB"/>
        </w:rPr>
      </w:pPr>
      <w:r w:rsidRPr="00B22B43">
        <w:rPr>
          <w:rFonts w:ascii="Arial" w:hAnsi="Arial" w:cs="Arial"/>
          <w:sz w:val="22"/>
          <w:szCs w:val="22"/>
        </w:rPr>
        <w:t>The responsibility for ensuring that this policy and its associated processes and procedures, remain appropriate and comply with changes in legislation will be held by the</w:t>
      </w:r>
      <w:r w:rsidRPr="00B22B43">
        <w:rPr>
          <w:rFonts w:ascii="Arial" w:hAnsi="Arial" w:cs="Arial"/>
          <w:spacing w:val="-4"/>
          <w:sz w:val="22"/>
          <w:szCs w:val="22"/>
        </w:rPr>
        <w:t xml:space="preserve"> </w:t>
      </w:r>
      <w:r w:rsidR="004F1E9B">
        <w:rPr>
          <w:rFonts w:ascii="Arial" w:hAnsi="Arial" w:cs="Arial"/>
          <w:sz w:val="22"/>
          <w:szCs w:val="22"/>
        </w:rPr>
        <w:t>CEO</w:t>
      </w:r>
      <w:r w:rsidRPr="00B22B43">
        <w:rPr>
          <w:rFonts w:ascii="Arial" w:hAnsi="Arial" w:cs="Arial"/>
          <w:sz w:val="22"/>
          <w:szCs w:val="22"/>
        </w:rPr>
        <w:t>.</w:t>
      </w:r>
    </w:p>
    <w:sectPr w:rsidR="00452979" w:rsidRPr="00B22B43" w:rsidSect="00AE4A33">
      <w:footerReference w:type="default" r:id="rId11"/>
      <w:pgSz w:w="11906" w:h="16838"/>
      <w:pgMar w:top="1361" w:right="1247" w:bottom="1247"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43143" w14:textId="77777777" w:rsidR="00E70E8B" w:rsidRDefault="00E70E8B">
      <w:r>
        <w:separator/>
      </w:r>
    </w:p>
  </w:endnote>
  <w:endnote w:type="continuationSeparator" w:id="0">
    <w:p w14:paraId="47980DAC" w14:textId="77777777" w:rsidR="00E70E8B" w:rsidRDefault="00E7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0F10" w14:textId="77777777" w:rsidR="00637C07" w:rsidRDefault="00637C07">
    <w:pPr>
      <w:pStyle w:val="Footer"/>
      <w:jc w:val="right"/>
    </w:pPr>
  </w:p>
  <w:p w14:paraId="2813C77C" w14:textId="77777777" w:rsidR="00637C07" w:rsidRDefault="00637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530166"/>
      <w:docPartObj>
        <w:docPartGallery w:val="Page Numbers (Bottom of Page)"/>
        <w:docPartUnique/>
      </w:docPartObj>
    </w:sdtPr>
    <w:sdtEndPr>
      <w:rPr>
        <w:noProof/>
      </w:rPr>
    </w:sdtEndPr>
    <w:sdtContent>
      <w:p w14:paraId="26411A9A" w14:textId="77777777" w:rsidR="00AE4A33" w:rsidRDefault="00AE4A33">
        <w:pPr>
          <w:pStyle w:val="Footer"/>
          <w:jc w:val="center"/>
        </w:pPr>
        <w:r>
          <w:fldChar w:fldCharType="begin"/>
        </w:r>
        <w:r>
          <w:instrText xml:space="preserve"> PAGE   \* MERGEFORMAT </w:instrText>
        </w:r>
        <w:r>
          <w:fldChar w:fldCharType="separate"/>
        </w:r>
        <w:r w:rsidR="00EA740C">
          <w:rPr>
            <w:noProof/>
          </w:rPr>
          <w:t>3</w:t>
        </w:r>
        <w:r>
          <w:rPr>
            <w:noProof/>
          </w:rPr>
          <w:fldChar w:fldCharType="end"/>
        </w:r>
      </w:p>
    </w:sdtContent>
  </w:sdt>
  <w:p w14:paraId="2AA6493C" w14:textId="77777777" w:rsidR="00AE4A33" w:rsidRDefault="00AE4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3E128" w14:textId="77777777" w:rsidR="00E70E8B" w:rsidRDefault="00E70E8B">
      <w:r>
        <w:separator/>
      </w:r>
    </w:p>
  </w:footnote>
  <w:footnote w:type="continuationSeparator" w:id="0">
    <w:p w14:paraId="70A0FA6A" w14:textId="77777777" w:rsidR="00E70E8B" w:rsidRDefault="00E70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83B"/>
    <w:multiLevelType w:val="hybridMultilevel"/>
    <w:tmpl w:val="650E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C84"/>
    <w:multiLevelType w:val="multilevel"/>
    <w:tmpl w:val="A0C67DE6"/>
    <w:lvl w:ilvl="0">
      <w:start w:val="2"/>
      <w:numFmt w:val="decimal"/>
      <w:lvlText w:val="%1"/>
      <w:lvlJc w:val="left"/>
      <w:pPr>
        <w:ind w:left="1571" w:hanging="711"/>
      </w:pPr>
      <w:rPr>
        <w:rFonts w:hint="default"/>
      </w:rPr>
    </w:lvl>
    <w:lvl w:ilvl="1">
      <w:start w:val="1"/>
      <w:numFmt w:val="decimal"/>
      <w:lvlText w:val="%1.%2"/>
      <w:lvlJc w:val="left"/>
      <w:pPr>
        <w:ind w:left="1571" w:hanging="711"/>
      </w:pPr>
      <w:rPr>
        <w:rFonts w:ascii="Arial" w:eastAsia="Arial" w:hAnsi="Arial" w:hint="default"/>
        <w:w w:val="100"/>
        <w:sz w:val="22"/>
        <w:szCs w:val="22"/>
      </w:rPr>
    </w:lvl>
    <w:lvl w:ilvl="2">
      <w:start w:val="1"/>
      <w:numFmt w:val="bullet"/>
      <w:lvlText w:val="•"/>
      <w:lvlJc w:val="left"/>
      <w:pPr>
        <w:ind w:left="2279" w:hanging="732"/>
      </w:pPr>
      <w:rPr>
        <w:rFonts w:ascii="Arial" w:eastAsia="Arial" w:hAnsi="Arial" w:hint="default"/>
        <w:w w:val="100"/>
        <w:sz w:val="22"/>
        <w:szCs w:val="22"/>
      </w:rPr>
    </w:lvl>
    <w:lvl w:ilvl="3">
      <w:start w:val="1"/>
      <w:numFmt w:val="bullet"/>
      <w:lvlText w:val="•"/>
      <w:lvlJc w:val="left"/>
      <w:pPr>
        <w:ind w:left="4045" w:hanging="732"/>
      </w:pPr>
      <w:rPr>
        <w:rFonts w:hint="default"/>
      </w:rPr>
    </w:lvl>
    <w:lvl w:ilvl="4">
      <w:start w:val="1"/>
      <w:numFmt w:val="bullet"/>
      <w:lvlText w:val="•"/>
      <w:lvlJc w:val="left"/>
      <w:pPr>
        <w:ind w:left="4928" w:hanging="732"/>
      </w:pPr>
      <w:rPr>
        <w:rFonts w:hint="default"/>
      </w:rPr>
    </w:lvl>
    <w:lvl w:ilvl="5">
      <w:start w:val="1"/>
      <w:numFmt w:val="bullet"/>
      <w:lvlText w:val="•"/>
      <w:lvlJc w:val="left"/>
      <w:pPr>
        <w:ind w:left="5811" w:hanging="732"/>
      </w:pPr>
      <w:rPr>
        <w:rFonts w:hint="default"/>
      </w:rPr>
    </w:lvl>
    <w:lvl w:ilvl="6">
      <w:start w:val="1"/>
      <w:numFmt w:val="bullet"/>
      <w:lvlText w:val="•"/>
      <w:lvlJc w:val="left"/>
      <w:pPr>
        <w:ind w:left="6694" w:hanging="732"/>
      </w:pPr>
      <w:rPr>
        <w:rFonts w:hint="default"/>
      </w:rPr>
    </w:lvl>
    <w:lvl w:ilvl="7">
      <w:start w:val="1"/>
      <w:numFmt w:val="bullet"/>
      <w:lvlText w:val="•"/>
      <w:lvlJc w:val="left"/>
      <w:pPr>
        <w:ind w:left="7577" w:hanging="732"/>
      </w:pPr>
      <w:rPr>
        <w:rFonts w:hint="default"/>
      </w:rPr>
    </w:lvl>
    <w:lvl w:ilvl="8">
      <w:start w:val="1"/>
      <w:numFmt w:val="bullet"/>
      <w:lvlText w:val="•"/>
      <w:lvlJc w:val="left"/>
      <w:pPr>
        <w:ind w:left="8460" w:hanging="732"/>
      </w:pPr>
      <w:rPr>
        <w:rFonts w:hint="default"/>
      </w:rPr>
    </w:lvl>
  </w:abstractNum>
  <w:abstractNum w:abstractNumId="2" w15:restartNumberingAfterBreak="0">
    <w:nsid w:val="0BD05D23"/>
    <w:multiLevelType w:val="hybridMultilevel"/>
    <w:tmpl w:val="AB54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20D33"/>
    <w:multiLevelType w:val="multilevel"/>
    <w:tmpl w:val="FE62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054CF"/>
    <w:multiLevelType w:val="multilevel"/>
    <w:tmpl w:val="6FB851EC"/>
    <w:lvl w:ilvl="0">
      <w:start w:val="5"/>
      <w:numFmt w:val="decimal"/>
      <w:lvlText w:val="%1"/>
      <w:lvlJc w:val="left"/>
      <w:pPr>
        <w:ind w:left="1531" w:hanging="699"/>
      </w:pPr>
      <w:rPr>
        <w:rFonts w:hint="default"/>
      </w:rPr>
    </w:lvl>
    <w:lvl w:ilvl="1">
      <w:start w:val="1"/>
      <w:numFmt w:val="decimal"/>
      <w:lvlText w:val="%1.%2"/>
      <w:lvlJc w:val="left"/>
      <w:pPr>
        <w:ind w:left="1531" w:hanging="699"/>
      </w:pPr>
      <w:rPr>
        <w:rFonts w:ascii="Arial" w:eastAsia="Arial" w:hAnsi="Arial" w:hint="default"/>
        <w:w w:val="100"/>
        <w:sz w:val="22"/>
        <w:szCs w:val="22"/>
      </w:rPr>
    </w:lvl>
    <w:lvl w:ilvl="2">
      <w:start w:val="1"/>
      <w:numFmt w:val="bullet"/>
      <w:lvlText w:val="•"/>
      <w:lvlJc w:val="left"/>
      <w:pPr>
        <w:ind w:left="3261" w:hanging="699"/>
      </w:pPr>
      <w:rPr>
        <w:rFonts w:hint="default"/>
      </w:rPr>
    </w:lvl>
    <w:lvl w:ilvl="3">
      <w:start w:val="1"/>
      <w:numFmt w:val="bullet"/>
      <w:lvlText w:val="•"/>
      <w:lvlJc w:val="left"/>
      <w:pPr>
        <w:ind w:left="4121" w:hanging="699"/>
      </w:pPr>
      <w:rPr>
        <w:rFonts w:hint="default"/>
      </w:rPr>
    </w:lvl>
    <w:lvl w:ilvl="4">
      <w:start w:val="1"/>
      <w:numFmt w:val="bullet"/>
      <w:lvlText w:val="•"/>
      <w:lvlJc w:val="left"/>
      <w:pPr>
        <w:ind w:left="4982" w:hanging="699"/>
      </w:pPr>
      <w:rPr>
        <w:rFonts w:hint="default"/>
      </w:rPr>
    </w:lvl>
    <w:lvl w:ilvl="5">
      <w:start w:val="1"/>
      <w:numFmt w:val="bullet"/>
      <w:lvlText w:val="•"/>
      <w:lvlJc w:val="left"/>
      <w:pPr>
        <w:ind w:left="5843" w:hanging="699"/>
      </w:pPr>
      <w:rPr>
        <w:rFonts w:hint="default"/>
      </w:rPr>
    </w:lvl>
    <w:lvl w:ilvl="6">
      <w:start w:val="1"/>
      <w:numFmt w:val="bullet"/>
      <w:lvlText w:val="•"/>
      <w:lvlJc w:val="left"/>
      <w:pPr>
        <w:ind w:left="6703" w:hanging="699"/>
      </w:pPr>
      <w:rPr>
        <w:rFonts w:hint="default"/>
      </w:rPr>
    </w:lvl>
    <w:lvl w:ilvl="7">
      <w:start w:val="1"/>
      <w:numFmt w:val="bullet"/>
      <w:lvlText w:val="•"/>
      <w:lvlJc w:val="left"/>
      <w:pPr>
        <w:ind w:left="7564" w:hanging="699"/>
      </w:pPr>
      <w:rPr>
        <w:rFonts w:hint="default"/>
      </w:rPr>
    </w:lvl>
    <w:lvl w:ilvl="8">
      <w:start w:val="1"/>
      <w:numFmt w:val="bullet"/>
      <w:lvlText w:val="•"/>
      <w:lvlJc w:val="left"/>
      <w:pPr>
        <w:ind w:left="8425" w:hanging="699"/>
      </w:pPr>
      <w:rPr>
        <w:rFonts w:hint="default"/>
      </w:rPr>
    </w:lvl>
  </w:abstractNum>
  <w:abstractNum w:abstractNumId="5" w15:restartNumberingAfterBreak="0">
    <w:nsid w:val="229E3ACF"/>
    <w:multiLevelType w:val="multilevel"/>
    <w:tmpl w:val="21981EB4"/>
    <w:lvl w:ilvl="0">
      <w:start w:val="7"/>
      <w:numFmt w:val="decimal"/>
      <w:lvlText w:val="%1"/>
      <w:lvlJc w:val="left"/>
      <w:pPr>
        <w:ind w:left="1553" w:hanging="720"/>
      </w:pPr>
      <w:rPr>
        <w:rFonts w:hint="default"/>
      </w:rPr>
    </w:lvl>
    <w:lvl w:ilvl="1">
      <w:start w:val="1"/>
      <w:numFmt w:val="decimal"/>
      <w:lvlText w:val="%1.%2"/>
      <w:lvlJc w:val="left"/>
      <w:pPr>
        <w:ind w:left="1553" w:hanging="720"/>
      </w:pPr>
      <w:rPr>
        <w:rFonts w:ascii="Arial" w:eastAsia="Arial" w:hAnsi="Arial" w:hint="default"/>
        <w:spacing w:val="-1"/>
        <w:w w:val="100"/>
        <w:sz w:val="22"/>
        <w:szCs w:val="22"/>
      </w:rPr>
    </w:lvl>
    <w:lvl w:ilvl="2">
      <w:start w:val="1"/>
      <w:numFmt w:val="bullet"/>
      <w:lvlText w:val="•"/>
      <w:lvlJc w:val="left"/>
      <w:pPr>
        <w:ind w:left="3277" w:hanging="720"/>
      </w:pPr>
      <w:rPr>
        <w:rFonts w:hint="default"/>
      </w:rPr>
    </w:lvl>
    <w:lvl w:ilvl="3">
      <w:start w:val="1"/>
      <w:numFmt w:val="bullet"/>
      <w:lvlText w:val="•"/>
      <w:lvlJc w:val="left"/>
      <w:pPr>
        <w:ind w:left="4135" w:hanging="720"/>
      </w:pPr>
      <w:rPr>
        <w:rFonts w:hint="default"/>
      </w:rPr>
    </w:lvl>
    <w:lvl w:ilvl="4">
      <w:start w:val="1"/>
      <w:numFmt w:val="bullet"/>
      <w:lvlText w:val="•"/>
      <w:lvlJc w:val="left"/>
      <w:pPr>
        <w:ind w:left="4994" w:hanging="720"/>
      </w:pPr>
      <w:rPr>
        <w:rFonts w:hint="default"/>
      </w:rPr>
    </w:lvl>
    <w:lvl w:ilvl="5">
      <w:start w:val="1"/>
      <w:numFmt w:val="bullet"/>
      <w:lvlText w:val="•"/>
      <w:lvlJc w:val="left"/>
      <w:pPr>
        <w:ind w:left="5853" w:hanging="720"/>
      </w:pPr>
      <w:rPr>
        <w:rFonts w:hint="default"/>
      </w:rPr>
    </w:lvl>
    <w:lvl w:ilvl="6">
      <w:start w:val="1"/>
      <w:numFmt w:val="bullet"/>
      <w:lvlText w:val="•"/>
      <w:lvlJc w:val="left"/>
      <w:pPr>
        <w:ind w:left="6711" w:hanging="720"/>
      </w:pPr>
      <w:rPr>
        <w:rFonts w:hint="default"/>
      </w:rPr>
    </w:lvl>
    <w:lvl w:ilvl="7">
      <w:start w:val="1"/>
      <w:numFmt w:val="bullet"/>
      <w:lvlText w:val="•"/>
      <w:lvlJc w:val="left"/>
      <w:pPr>
        <w:ind w:left="7570" w:hanging="720"/>
      </w:pPr>
      <w:rPr>
        <w:rFonts w:hint="default"/>
      </w:rPr>
    </w:lvl>
    <w:lvl w:ilvl="8">
      <w:start w:val="1"/>
      <w:numFmt w:val="bullet"/>
      <w:lvlText w:val="•"/>
      <w:lvlJc w:val="left"/>
      <w:pPr>
        <w:ind w:left="8429" w:hanging="720"/>
      </w:pPr>
      <w:rPr>
        <w:rFonts w:hint="default"/>
      </w:rPr>
    </w:lvl>
  </w:abstractNum>
  <w:abstractNum w:abstractNumId="6" w15:restartNumberingAfterBreak="0">
    <w:nsid w:val="288412DA"/>
    <w:multiLevelType w:val="multilevel"/>
    <w:tmpl w:val="BDB68174"/>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78600A"/>
    <w:multiLevelType w:val="hybridMultilevel"/>
    <w:tmpl w:val="0DFCEFA0"/>
    <w:lvl w:ilvl="0" w:tplc="5D3E883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4E6137F"/>
    <w:multiLevelType w:val="hybridMultilevel"/>
    <w:tmpl w:val="5EC2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20EBC"/>
    <w:multiLevelType w:val="multilevel"/>
    <w:tmpl w:val="E99808D4"/>
    <w:lvl w:ilvl="0">
      <w:start w:val="3"/>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437D5290"/>
    <w:multiLevelType w:val="multilevel"/>
    <w:tmpl w:val="547A27B0"/>
    <w:lvl w:ilvl="0">
      <w:start w:val="4"/>
      <w:numFmt w:val="decimal"/>
      <w:lvlText w:val="%1"/>
      <w:lvlJc w:val="left"/>
      <w:pPr>
        <w:ind w:left="1531" w:hanging="699"/>
      </w:pPr>
      <w:rPr>
        <w:rFonts w:hint="default"/>
      </w:rPr>
    </w:lvl>
    <w:lvl w:ilvl="1">
      <w:start w:val="1"/>
      <w:numFmt w:val="decimal"/>
      <w:lvlText w:val="%1.%2"/>
      <w:lvlJc w:val="left"/>
      <w:pPr>
        <w:ind w:left="1531" w:hanging="699"/>
      </w:pPr>
      <w:rPr>
        <w:rFonts w:ascii="Arial" w:eastAsia="Arial" w:hAnsi="Arial" w:hint="default"/>
        <w:w w:val="100"/>
        <w:sz w:val="22"/>
        <w:szCs w:val="22"/>
      </w:rPr>
    </w:lvl>
    <w:lvl w:ilvl="2">
      <w:start w:val="1"/>
      <w:numFmt w:val="bullet"/>
      <w:lvlText w:val="•"/>
      <w:lvlJc w:val="left"/>
      <w:pPr>
        <w:ind w:left="3261" w:hanging="699"/>
      </w:pPr>
      <w:rPr>
        <w:rFonts w:hint="default"/>
      </w:rPr>
    </w:lvl>
    <w:lvl w:ilvl="3">
      <w:start w:val="1"/>
      <w:numFmt w:val="bullet"/>
      <w:lvlText w:val="•"/>
      <w:lvlJc w:val="left"/>
      <w:pPr>
        <w:ind w:left="4121" w:hanging="699"/>
      </w:pPr>
      <w:rPr>
        <w:rFonts w:hint="default"/>
      </w:rPr>
    </w:lvl>
    <w:lvl w:ilvl="4">
      <w:start w:val="1"/>
      <w:numFmt w:val="bullet"/>
      <w:lvlText w:val="•"/>
      <w:lvlJc w:val="left"/>
      <w:pPr>
        <w:ind w:left="4982" w:hanging="699"/>
      </w:pPr>
      <w:rPr>
        <w:rFonts w:hint="default"/>
      </w:rPr>
    </w:lvl>
    <w:lvl w:ilvl="5">
      <w:start w:val="1"/>
      <w:numFmt w:val="bullet"/>
      <w:lvlText w:val="•"/>
      <w:lvlJc w:val="left"/>
      <w:pPr>
        <w:ind w:left="5843" w:hanging="699"/>
      </w:pPr>
      <w:rPr>
        <w:rFonts w:hint="default"/>
      </w:rPr>
    </w:lvl>
    <w:lvl w:ilvl="6">
      <w:start w:val="1"/>
      <w:numFmt w:val="bullet"/>
      <w:lvlText w:val="•"/>
      <w:lvlJc w:val="left"/>
      <w:pPr>
        <w:ind w:left="6703" w:hanging="699"/>
      </w:pPr>
      <w:rPr>
        <w:rFonts w:hint="default"/>
      </w:rPr>
    </w:lvl>
    <w:lvl w:ilvl="7">
      <w:start w:val="1"/>
      <w:numFmt w:val="bullet"/>
      <w:lvlText w:val="•"/>
      <w:lvlJc w:val="left"/>
      <w:pPr>
        <w:ind w:left="7564" w:hanging="699"/>
      </w:pPr>
      <w:rPr>
        <w:rFonts w:hint="default"/>
      </w:rPr>
    </w:lvl>
    <w:lvl w:ilvl="8">
      <w:start w:val="1"/>
      <w:numFmt w:val="bullet"/>
      <w:lvlText w:val="•"/>
      <w:lvlJc w:val="left"/>
      <w:pPr>
        <w:ind w:left="8425" w:hanging="699"/>
      </w:pPr>
      <w:rPr>
        <w:rFonts w:hint="default"/>
      </w:rPr>
    </w:lvl>
  </w:abstractNum>
  <w:abstractNum w:abstractNumId="11" w15:restartNumberingAfterBreak="0">
    <w:nsid w:val="46CD64F7"/>
    <w:multiLevelType w:val="multilevel"/>
    <w:tmpl w:val="F4D65B14"/>
    <w:lvl w:ilvl="0">
      <w:start w:val="6"/>
      <w:numFmt w:val="decimal"/>
      <w:lvlText w:val="%1"/>
      <w:lvlJc w:val="left"/>
      <w:pPr>
        <w:ind w:left="1531" w:hanging="699"/>
      </w:pPr>
      <w:rPr>
        <w:rFonts w:hint="default"/>
      </w:rPr>
    </w:lvl>
    <w:lvl w:ilvl="1">
      <w:start w:val="1"/>
      <w:numFmt w:val="decimal"/>
      <w:lvlText w:val="%1.%2"/>
      <w:lvlJc w:val="left"/>
      <w:pPr>
        <w:ind w:left="1531" w:hanging="699"/>
      </w:pPr>
      <w:rPr>
        <w:rFonts w:ascii="Arial" w:eastAsia="Arial" w:hAnsi="Arial" w:hint="default"/>
        <w:w w:val="100"/>
        <w:sz w:val="22"/>
        <w:szCs w:val="22"/>
      </w:rPr>
    </w:lvl>
    <w:lvl w:ilvl="2">
      <w:start w:val="1"/>
      <w:numFmt w:val="bullet"/>
      <w:lvlText w:val="•"/>
      <w:lvlJc w:val="left"/>
      <w:pPr>
        <w:ind w:left="3261" w:hanging="699"/>
      </w:pPr>
      <w:rPr>
        <w:rFonts w:hint="default"/>
      </w:rPr>
    </w:lvl>
    <w:lvl w:ilvl="3">
      <w:start w:val="1"/>
      <w:numFmt w:val="bullet"/>
      <w:lvlText w:val="•"/>
      <w:lvlJc w:val="left"/>
      <w:pPr>
        <w:ind w:left="4121" w:hanging="699"/>
      </w:pPr>
      <w:rPr>
        <w:rFonts w:hint="default"/>
      </w:rPr>
    </w:lvl>
    <w:lvl w:ilvl="4">
      <w:start w:val="1"/>
      <w:numFmt w:val="bullet"/>
      <w:lvlText w:val="•"/>
      <w:lvlJc w:val="left"/>
      <w:pPr>
        <w:ind w:left="4982" w:hanging="699"/>
      </w:pPr>
      <w:rPr>
        <w:rFonts w:hint="default"/>
      </w:rPr>
    </w:lvl>
    <w:lvl w:ilvl="5">
      <w:start w:val="1"/>
      <w:numFmt w:val="bullet"/>
      <w:lvlText w:val="•"/>
      <w:lvlJc w:val="left"/>
      <w:pPr>
        <w:ind w:left="5843" w:hanging="699"/>
      </w:pPr>
      <w:rPr>
        <w:rFonts w:hint="default"/>
      </w:rPr>
    </w:lvl>
    <w:lvl w:ilvl="6">
      <w:start w:val="1"/>
      <w:numFmt w:val="bullet"/>
      <w:lvlText w:val="•"/>
      <w:lvlJc w:val="left"/>
      <w:pPr>
        <w:ind w:left="6703" w:hanging="699"/>
      </w:pPr>
      <w:rPr>
        <w:rFonts w:hint="default"/>
      </w:rPr>
    </w:lvl>
    <w:lvl w:ilvl="7">
      <w:start w:val="1"/>
      <w:numFmt w:val="bullet"/>
      <w:lvlText w:val="•"/>
      <w:lvlJc w:val="left"/>
      <w:pPr>
        <w:ind w:left="7564" w:hanging="699"/>
      </w:pPr>
      <w:rPr>
        <w:rFonts w:hint="default"/>
      </w:rPr>
    </w:lvl>
    <w:lvl w:ilvl="8">
      <w:start w:val="1"/>
      <w:numFmt w:val="bullet"/>
      <w:lvlText w:val="•"/>
      <w:lvlJc w:val="left"/>
      <w:pPr>
        <w:ind w:left="8425" w:hanging="699"/>
      </w:pPr>
      <w:rPr>
        <w:rFonts w:hint="default"/>
      </w:rPr>
    </w:lvl>
  </w:abstractNum>
  <w:abstractNum w:abstractNumId="12" w15:restartNumberingAfterBreak="0">
    <w:nsid w:val="5832365D"/>
    <w:multiLevelType w:val="multilevel"/>
    <w:tmpl w:val="BA12F1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9991CF7"/>
    <w:multiLevelType w:val="multilevel"/>
    <w:tmpl w:val="91C0DFC8"/>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64A7BA3"/>
    <w:multiLevelType w:val="hybridMultilevel"/>
    <w:tmpl w:val="D394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D1E0D"/>
    <w:multiLevelType w:val="multilevel"/>
    <w:tmpl w:val="19BE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A41BE7"/>
    <w:multiLevelType w:val="multilevel"/>
    <w:tmpl w:val="485A24E6"/>
    <w:lvl w:ilvl="0">
      <w:start w:val="3"/>
      <w:numFmt w:val="decimal"/>
      <w:lvlText w:val="%1"/>
      <w:lvlJc w:val="left"/>
      <w:pPr>
        <w:ind w:left="873" w:hanging="721"/>
      </w:pPr>
      <w:rPr>
        <w:rFonts w:hint="default"/>
      </w:rPr>
    </w:lvl>
    <w:lvl w:ilvl="1">
      <w:start w:val="1"/>
      <w:numFmt w:val="decimal"/>
      <w:lvlText w:val="%1.%2"/>
      <w:lvlJc w:val="left"/>
      <w:pPr>
        <w:ind w:left="873" w:hanging="721"/>
      </w:pPr>
      <w:rPr>
        <w:rFonts w:ascii="Arial" w:eastAsia="Arial" w:hAnsi="Arial" w:hint="default"/>
        <w:b/>
        <w:bCs/>
        <w:w w:val="100"/>
        <w:sz w:val="22"/>
        <w:szCs w:val="22"/>
      </w:rPr>
    </w:lvl>
    <w:lvl w:ilvl="2">
      <w:start w:val="1"/>
      <w:numFmt w:val="decimal"/>
      <w:lvlText w:val="%1.%2.%3"/>
      <w:lvlJc w:val="left"/>
      <w:pPr>
        <w:ind w:left="1571" w:hanging="720"/>
      </w:pPr>
      <w:rPr>
        <w:rFonts w:ascii="Arial" w:eastAsia="Arial" w:hAnsi="Arial" w:hint="default"/>
        <w:w w:val="100"/>
        <w:sz w:val="22"/>
        <w:szCs w:val="22"/>
      </w:rPr>
    </w:lvl>
    <w:lvl w:ilvl="3">
      <w:start w:val="1"/>
      <w:numFmt w:val="bullet"/>
      <w:lvlText w:val=""/>
      <w:lvlJc w:val="left"/>
      <w:pPr>
        <w:ind w:left="1930" w:hanging="360"/>
      </w:pPr>
      <w:rPr>
        <w:rFonts w:ascii="Symbol" w:eastAsia="Symbol" w:hAnsi="Symbol" w:hint="default"/>
        <w:w w:val="99"/>
      </w:rPr>
    </w:lvl>
    <w:lvl w:ilvl="4">
      <w:start w:val="1"/>
      <w:numFmt w:val="bullet"/>
      <w:lvlText w:val="•"/>
      <w:lvlJc w:val="left"/>
      <w:pPr>
        <w:ind w:left="1940" w:hanging="360"/>
      </w:pPr>
      <w:rPr>
        <w:rFonts w:hint="default"/>
      </w:rPr>
    </w:lvl>
    <w:lvl w:ilvl="5">
      <w:start w:val="1"/>
      <w:numFmt w:val="bullet"/>
      <w:lvlText w:val="•"/>
      <w:lvlJc w:val="left"/>
      <w:pPr>
        <w:ind w:left="3197" w:hanging="360"/>
      </w:pPr>
      <w:rPr>
        <w:rFonts w:hint="default"/>
      </w:rPr>
    </w:lvl>
    <w:lvl w:ilvl="6">
      <w:start w:val="1"/>
      <w:numFmt w:val="bullet"/>
      <w:lvlText w:val="•"/>
      <w:lvlJc w:val="left"/>
      <w:pPr>
        <w:ind w:left="4455" w:hanging="360"/>
      </w:pPr>
      <w:rPr>
        <w:rFonts w:hint="default"/>
      </w:rPr>
    </w:lvl>
    <w:lvl w:ilvl="7">
      <w:start w:val="1"/>
      <w:numFmt w:val="bullet"/>
      <w:lvlText w:val="•"/>
      <w:lvlJc w:val="left"/>
      <w:pPr>
        <w:ind w:left="5713" w:hanging="360"/>
      </w:pPr>
      <w:rPr>
        <w:rFonts w:hint="default"/>
      </w:rPr>
    </w:lvl>
    <w:lvl w:ilvl="8">
      <w:start w:val="1"/>
      <w:numFmt w:val="bullet"/>
      <w:lvlText w:val="•"/>
      <w:lvlJc w:val="left"/>
      <w:pPr>
        <w:ind w:left="6970" w:hanging="360"/>
      </w:pPr>
      <w:rPr>
        <w:rFonts w:hint="default"/>
      </w:rPr>
    </w:lvl>
  </w:abstractNum>
  <w:abstractNum w:abstractNumId="17" w15:restartNumberingAfterBreak="0">
    <w:nsid w:val="7FEC63D0"/>
    <w:multiLevelType w:val="hybridMultilevel"/>
    <w:tmpl w:val="89D6382E"/>
    <w:lvl w:ilvl="0" w:tplc="3ECEE71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9"/>
  </w:num>
  <w:num w:numId="5">
    <w:abstractNumId w:val="3"/>
  </w:num>
  <w:num w:numId="6">
    <w:abstractNumId w:val="15"/>
  </w:num>
  <w:num w:numId="7">
    <w:abstractNumId w:val="7"/>
  </w:num>
  <w:num w:numId="8">
    <w:abstractNumId w:val="5"/>
  </w:num>
  <w:num w:numId="9">
    <w:abstractNumId w:val="11"/>
  </w:num>
  <w:num w:numId="10">
    <w:abstractNumId w:val="4"/>
  </w:num>
  <w:num w:numId="11">
    <w:abstractNumId w:val="10"/>
  </w:num>
  <w:num w:numId="12">
    <w:abstractNumId w:val="16"/>
  </w:num>
  <w:num w:numId="13">
    <w:abstractNumId w:val="1"/>
  </w:num>
  <w:num w:numId="14">
    <w:abstractNumId w:val="17"/>
  </w:num>
  <w:num w:numId="15">
    <w:abstractNumId w:val="2"/>
  </w:num>
  <w:num w:numId="16">
    <w:abstractNumId w:val="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4D"/>
    <w:rsid w:val="00007498"/>
    <w:rsid w:val="000172A6"/>
    <w:rsid w:val="000263EA"/>
    <w:rsid w:val="0003173D"/>
    <w:rsid w:val="00035C6A"/>
    <w:rsid w:val="00036078"/>
    <w:rsid w:val="00044BDC"/>
    <w:rsid w:val="000479C9"/>
    <w:rsid w:val="00053C7F"/>
    <w:rsid w:val="000640F7"/>
    <w:rsid w:val="000962EB"/>
    <w:rsid w:val="000A4AEE"/>
    <w:rsid w:val="000B4DBF"/>
    <w:rsid w:val="000B7C45"/>
    <w:rsid w:val="000C0CC4"/>
    <w:rsid w:val="000C3BAF"/>
    <w:rsid w:val="000D75F5"/>
    <w:rsid w:val="000E1075"/>
    <w:rsid w:val="0011081A"/>
    <w:rsid w:val="00111389"/>
    <w:rsid w:val="00123743"/>
    <w:rsid w:val="001246A9"/>
    <w:rsid w:val="0012746E"/>
    <w:rsid w:val="001308F4"/>
    <w:rsid w:val="00133E54"/>
    <w:rsid w:val="00170F8A"/>
    <w:rsid w:val="001802C4"/>
    <w:rsid w:val="0018353E"/>
    <w:rsid w:val="00185AE9"/>
    <w:rsid w:val="001A09B2"/>
    <w:rsid w:val="001B7836"/>
    <w:rsid w:val="001C0D5F"/>
    <w:rsid w:val="001E5D04"/>
    <w:rsid w:val="001E7E44"/>
    <w:rsid w:val="001F29F7"/>
    <w:rsid w:val="0020420D"/>
    <w:rsid w:val="002160B4"/>
    <w:rsid w:val="00225165"/>
    <w:rsid w:val="00232EBA"/>
    <w:rsid w:val="00235624"/>
    <w:rsid w:val="00245054"/>
    <w:rsid w:val="00257FCF"/>
    <w:rsid w:val="00264F62"/>
    <w:rsid w:val="00271CE2"/>
    <w:rsid w:val="002725E4"/>
    <w:rsid w:val="00272D2D"/>
    <w:rsid w:val="00275A8B"/>
    <w:rsid w:val="00282DA3"/>
    <w:rsid w:val="0028383E"/>
    <w:rsid w:val="002C021A"/>
    <w:rsid w:val="002C1A76"/>
    <w:rsid w:val="002D3F5C"/>
    <w:rsid w:val="002D420D"/>
    <w:rsid w:val="002E185B"/>
    <w:rsid w:val="002E52D9"/>
    <w:rsid w:val="002F480E"/>
    <w:rsid w:val="00302ECE"/>
    <w:rsid w:val="0031415C"/>
    <w:rsid w:val="003234F1"/>
    <w:rsid w:val="00331060"/>
    <w:rsid w:val="00333AEF"/>
    <w:rsid w:val="0033436B"/>
    <w:rsid w:val="00336BE5"/>
    <w:rsid w:val="003372A9"/>
    <w:rsid w:val="00347333"/>
    <w:rsid w:val="00352DC2"/>
    <w:rsid w:val="00360174"/>
    <w:rsid w:val="003673F5"/>
    <w:rsid w:val="00370500"/>
    <w:rsid w:val="00376B63"/>
    <w:rsid w:val="00382195"/>
    <w:rsid w:val="00383368"/>
    <w:rsid w:val="00386CA7"/>
    <w:rsid w:val="00387505"/>
    <w:rsid w:val="003A1078"/>
    <w:rsid w:val="003B093B"/>
    <w:rsid w:val="003B784F"/>
    <w:rsid w:val="003C1E7F"/>
    <w:rsid w:val="003D1B9B"/>
    <w:rsid w:val="003D5FCB"/>
    <w:rsid w:val="003E3ABB"/>
    <w:rsid w:val="00405171"/>
    <w:rsid w:val="00413029"/>
    <w:rsid w:val="00413CFC"/>
    <w:rsid w:val="00451CBB"/>
    <w:rsid w:val="00452979"/>
    <w:rsid w:val="00455224"/>
    <w:rsid w:val="00456E67"/>
    <w:rsid w:val="004707C7"/>
    <w:rsid w:val="00492CBC"/>
    <w:rsid w:val="004A1F61"/>
    <w:rsid w:val="004E3EC3"/>
    <w:rsid w:val="004F1E9B"/>
    <w:rsid w:val="0050394A"/>
    <w:rsid w:val="0050518A"/>
    <w:rsid w:val="00510BF9"/>
    <w:rsid w:val="00513A3A"/>
    <w:rsid w:val="00513E35"/>
    <w:rsid w:val="00514BB5"/>
    <w:rsid w:val="00516E71"/>
    <w:rsid w:val="00533071"/>
    <w:rsid w:val="00537198"/>
    <w:rsid w:val="00550764"/>
    <w:rsid w:val="0055127C"/>
    <w:rsid w:val="00555775"/>
    <w:rsid w:val="00555E7B"/>
    <w:rsid w:val="00570FCC"/>
    <w:rsid w:val="00575651"/>
    <w:rsid w:val="00586D58"/>
    <w:rsid w:val="005A7D56"/>
    <w:rsid w:val="005C2AC0"/>
    <w:rsid w:val="005C46F5"/>
    <w:rsid w:val="005C7544"/>
    <w:rsid w:val="005D3C4A"/>
    <w:rsid w:val="005D68A9"/>
    <w:rsid w:val="005E04FB"/>
    <w:rsid w:val="005E22FA"/>
    <w:rsid w:val="005E5ED7"/>
    <w:rsid w:val="005F0641"/>
    <w:rsid w:val="005F26B9"/>
    <w:rsid w:val="00613DED"/>
    <w:rsid w:val="00620118"/>
    <w:rsid w:val="00620AAF"/>
    <w:rsid w:val="006246FB"/>
    <w:rsid w:val="00625D91"/>
    <w:rsid w:val="00625DAD"/>
    <w:rsid w:val="00637C07"/>
    <w:rsid w:val="00637F81"/>
    <w:rsid w:val="00644C0C"/>
    <w:rsid w:val="0065071E"/>
    <w:rsid w:val="00653D4D"/>
    <w:rsid w:val="00666BF4"/>
    <w:rsid w:val="00670631"/>
    <w:rsid w:val="006774E9"/>
    <w:rsid w:val="00681945"/>
    <w:rsid w:val="00682959"/>
    <w:rsid w:val="00685AA1"/>
    <w:rsid w:val="00692845"/>
    <w:rsid w:val="006A7DEE"/>
    <w:rsid w:val="006D71F3"/>
    <w:rsid w:val="006F225E"/>
    <w:rsid w:val="006F28BC"/>
    <w:rsid w:val="007106CD"/>
    <w:rsid w:val="00734AEA"/>
    <w:rsid w:val="00737F27"/>
    <w:rsid w:val="00743B10"/>
    <w:rsid w:val="0075058F"/>
    <w:rsid w:val="00767C2D"/>
    <w:rsid w:val="0077786F"/>
    <w:rsid w:val="00782E16"/>
    <w:rsid w:val="00793E0D"/>
    <w:rsid w:val="007B6449"/>
    <w:rsid w:val="007C6069"/>
    <w:rsid w:val="007D109D"/>
    <w:rsid w:val="007D24F9"/>
    <w:rsid w:val="007E3655"/>
    <w:rsid w:val="007E4B15"/>
    <w:rsid w:val="007E65BB"/>
    <w:rsid w:val="008264A3"/>
    <w:rsid w:val="0084517E"/>
    <w:rsid w:val="008464E9"/>
    <w:rsid w:val="00867B77"/>
    <w:rsid w:val="008708EC"/>
    <w:rsid w:val="00871C02"/>
    <w:rsid w:val="008757FD"/>
    <w:rsid w:val="008811B8"/>
    <w:rsid w:val="0088399A"/>
    <w:rsid w:val="00885F72"/>
    <w:rsid w:val="008A47B7"/>
    <w:rsid w:val="008B0B80"/>
    <w:rsid w:val="008C0FBA"/>
    <w:rsid w:val="008D66BB"/>
    <w:rsid w:val="008F3C9B"/>
    <w:rsid w:val="008F3E63"/>
    <w:rsid w:val="00907372"/>
    <w:rsid w:val="00911745"/>
    <w:rsid w:val="00915A29"/>
    <w:rsid w:val="00916C2B"/>
    <w:rsid w:val="009177B8"/>
    <w:rsid w:val="00943F67"/>
    <w:rsid w:val="00973E1C"/>
    <w:rsid w:val="00993BB8"/>
    <w:rsid w:val="009A64C7"/>
    <w:rsid w:val="009B0611"/>
    <w:rsid w:val="009B3732"/>
    <w:rsid w:val="009D421C"/>
    <w:rsid w:val="009D460C"/>
    <w:rsid w:val="009E1F60"/>
    <w:rsid w:val="009E393A"/>
    <w:rsid w:val="009E4B71"/>
    <w:rsid w:val="009F43D5"/>
    <w:rsid w:val="009F43E1"/>
    <w:rsid w:val="009F7C6E"/>
    <w:rsid w:val="00A0337F"/>
    <w:rsid w:val="00A109DF"/>
    <w:rsid w:val="00A1137A"/>
    <w:rsid w:val="00A146EF"/>
    <w:rsid w:val="00A214AF"/>
    <w:rsid w:val="00A3107A"/>
    <w:rsid w:val="00A32B05"/>
    <w:rsid w:val="00A37601"/>
    <w:rsid w:val="00A4000F"/>
    <w:rsid w:val="00A50AB9"/>
    <w:rsid w:val="00A616E6"/>
    <w:rsid w:val="00A82A2E"/>
    <w:rsid w:val="00A845A6"/>
    <w:rsid w:val="00A90781"/>
    <w:rsid w:val="00A96076"/>
    <w:rsid w:val="00AB295A"/>
    <w:rsid w:val="00AB499B"/>
    <w:rsid w:val="00AB727A"/>
    <w:rsid w:val="00AC027F"/>
    <w:rsid w:val="00AC67BE"/>
    <w:rsid w:val="00AC7735"/>
    <w:rsid w:val="00AE4A33"/>
    <w:rsid w:val="00AE51EE"/>
    <w:rsid w:val="00AF1657"/>
    <w:rsid w:val="00B06769"/>
    <w:rsid w:val="00B15B76"/>
    <w:rsid w:val="00B22B43"/>
    <w:rsid w:val="00B24FBD"/>
    <w:rsid w:val="00B26D27"/>
    <w:rsid w:val="00B333B7"/>
    <w:rsid w:val="00B33DB8"/>
    <w:rsid w:val="00B350B2"/>
    <w:rsid w:val="00B41C6B"/>
    <w:rsid w:val="00B5278C"/>
    <w:rsid w:val="00B6564D"/>
    <w:rsid w:val="00B74538"/>
    <w:rsid w:val="00BB71A2"/>
    <w:rsid w:val="00BC114A"/>
    <w:rsid w:val="00BE13E7"/>
    <w:rsid w:val="00BF02FB"/>
    <w:rsid w:val="00BF030B"/>
    <w:rsid w:val="00BF5210"/>
    <w:rsid w:val="00C063F3"/>
    <w:rsid w:val="00C2668B"/>
    <w:rsid w:val="00C31E9F"/>
    <w:rsid w:val="00C4074D"/>
    <w:rsid w:val="00C529A4"/>
    <w:rsid w:val="00C62F01"/>
    <w:rsid w:val="00C641C4"/>
    <w:rsid w:val="00C73C90"/>
    <w:rsid w:val="00C74219"/>
    <w:rsid w:val="00C7741B"/>
    <w:rsid w:val="00C84F3A"/>
    <w:rsid w:val="00C870E6"/>
    <w:rsid w:val="00CA05B6"/>
    <w:rsid w:val="00CC28E9"/>
    <w:rsid w:val="00CD7840"/>
    <w:rsid w:val="00CF060E"/>
    <w:rsid w:val="00CF372E"/>
    <w:rsid w:val="00D02AA7"/>
    <w:rsid w:val="00D171AA"/>
    <w:rsid w:val="00D17483"/>
    <w:rsid w:val="00D222B0"/>
    <w:rsid w:val="00D26DB3"/>
    <w:rsid w:val="00D551FB"/>
    <w:rsid w:val="00D61567"/>
    <w:rsid w:val="00D817A1"/>
    <w:rsid w:val="00D91D69"/>
    <w:rsid w:val="00D9463F"/>
    <w:rsid w:val="00DA1A9E"/>
    <w:rsid w:val="00DA5332"/>
    <w:rsid w:val="00DA5516"/>
    <w:rsid w:val="00DA7711"/>
    <w:rsid w:val="00DB1C64"/>
    <w:rsid w:val="00DB6B4B"/>
    <w:rsid w:val="00DC12B2"/>
    <w:rsid w:val="00DC2639"/>
    <w:rsid w:val="00DC3EDC"/>
    <w:rsid w:val="00DC4CA0"/>
    <w:rsid w:val="00DC5701"/>
    <w:rsid w:val="00DD5639"/>
    <w:rsid w:val="00DE4B80"/>
    <w:rsid w:val="00DE769A"/>
    <w:rsid w:val="00E0521C"/>
    <w:rsid w:val="00E05D7D"/>
    <w:rsid w:val="00E11C87"/>
    <w:rsid w:val="00E126F2"/>
    <w:rsid w:val="00E14AE6"/>
    <w:rsid w:val="00E22725"/>
    <w:rsid w:val="00E267E7"/>
    <w:rsid w:val="00E315CB"/>
    <w:rsid w:val="00E45148"/>
    <w:rsid w:val="00E50C86"/>
    <w:rsid w:val="00E57784"/>
    <w:rsid w:val="00E70E8B"/>
    <w:rsid w:val="00E77190"/>
    <w:rsid w:val="00E81E2C"/>
    <w:rsid w:val="00E95D27"/>
    <w:rsid w:val="00EA1344"/>
    <w:rsid w:val="00EA1AED"/>
    <w:rsid w:val="00EA4118"/>
    <w:rsid w:val="00EA740C"/>
    <w:rsid w:val="00EB1381"/>
    <w:rsid w:val="00EB2A33"/>
    <w:rsid w:val="00EC3FCD"/>
    <w:rsid w:val="00EC6E26"/>
    <w:rsid w:val="00ED1C23"/>
    <w:rsid w:val="00ED72B2"/>
    <w:rsid w:val="00EE091D"/>
    <w:rsid w:val="00EF1653"/>
    <w:rsid w:val="00EF69F8"/>
    <w:rsid w:val="00F02726"/>
    <w:rsid w:val="00F02AB0"/>
    <w:rsid w:val="00F105AD"/>
    <w:rsid w:val="00F2122D"/>
    <w:rsid w:val="00F223BA"/>
    <w:rsid w:val="00F319BB"/>
    <w:rsid w:val="00F514EF"/>
    <w:rsid w:val="00F91ADC"/>
    <w:rsid w:val="00F9774F"/>
    <w:rsid w:val="00FA352F"/>
    <w:rsid w:val="00FA62B4"/>
    <w:rsid w:val="00FA7AD0"/>
    <w:rsid w:val="00FB78A7"/>
    <w:rsid w:val="00FC1816"/>
    <w:rsid w:val="00FC366D"/>
    <w:rsid w:val="00FC6181"/>
    <w:rsid w:val="00FE6859"/>
    <w:rsid w:val="00FF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C4B86E"/>
  <w15:docId w15:val="{20BEA369-C4E2-4EA6-8997-2F05D9C6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64D"/>
    <w:rPr>
      <w:sz w:val="24"/>
      <w:lang w:eastAsia="en-US"/>
    </w:rPr>
  </w:style>
  <w:style w:type="paragraph" w:styleId="Heading1">
    <w:name w:val="heading 1"/>
    <w:basedOn w:val="Normal"/>
    <w:next w:val="Normal"/>
    <w:link w:val="Heading1Char"/>
    <w:qFormat/>
    <w:rsid w:val="00C774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372A9"/>
    <w:pPr>
      <w:keepNext/>
      <w:outlineLvl w:val="1"/>
    </w:pPr>
    <w:rPr>
      <w:rFonts w:ascii="Arial" w:hAnsi="Arial"/>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64D"/>
    <w:pPr>
      <w:tabs>
        <w:tab w:val="center" w:pos="4153"/>
        <w:tab w:val="right" w:pos="8306"/>
      </w:tabs>
    </w:pPr>
  </w:style>
  <w:style w:type="paragraph" w:styleId="Footer">
    <w:name w:val="footer"/>
    <w:basedOn w:val="Normal"/>
    <w:link w:val="FooterChar"/>
    <w:uiPriority w:val="99"/>
    <w:rsid w:val="00B6564D"/>
    <w:pPr>
      <w:tabs>
        <w:tab w:val="center" w:pos="4153"/>
        <w:tab w:val="right" w:pos="8306"/>
      </w:tabs>
    </w:pPr>
  </w:style>
  <w:style w:type="paragraph" w:styleId="Title">
    <w:name w:val="Title"/>
    <w:basedOn w:val="Normal"/>
    <w:qFormat/>
    <w:rsid w:val="00B6564D"/>
    <w:pPr>
      <w:jc w:val="center"/>
    </w:pPr>
    <w:rPr>
      <w:b/>
      <w:u w:val="single"/>
    </w:rPr>
  </w:style>
  <w:style w:type="paragraph" w:styleId="BodyTextIndent">
    <w:name w:val="Body Text Indent"/>
    <w:basedOn w:val="Normal"/>
    <w:rsid w:val="00B6564D"/>
    <w:pPr>
      <w:ind w:left="720" w:hanging="720"/>
    </w:pPr>
  </w:style>
  <w:style w:type="paragraph" w:styleId="BodyTextIndent2">
    <w:name w:val="Body Text Indent 2"/>
    <w:basedOn w:val="Normal"/>
    <w:rsid w:val="00B6564D"/>
    <w:pPr>
      <w:ind w:left="720"/>
    </w:pPr>
  </w:style>
  <w:style w:type="character" w:styleId="Hyperlink">
    <w:name w:val="Hyperlink"/>
    <w:rsid w:val="00B6564D"/>
    <w:rPr>
      <w:color w:val="0000FF"/>
      <w:u w:val="single"/>
    </w:rPr>
  </w:style>
  <w:style w:type="paragraph" w:styleId="BodyTextIndent3">
    <w:name w:val="Body Text Indent 3"/>
    <w:basedOn w:val="Normal"/>
    <w:rsid w:val="00B6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pPr>
  </w:style>
  <w:style w:type="paragraph" w:styleId="BodyText">
    <w:name w:val="Body Text"/>
    <w:basedOn w:val="Normal"/>
    <w:rsid w:val="00B6564D"/>
    <w:pPr>
      <w:jc w:val="both"/>
    </w:pPr>
  </w:style>
  <w:style w:type="paragraph" w:styleId="NormalWeb">
    <w:name w:val="Normal (Web)"/>
    <w:basedOn w:val="Normal"/>
    <w:rsid w:val="00452979"/>
    <w:rPr>
      <w:szCs w:val="24"/>
      <w:lang w:eastAsia="en-GB"/>
    </w:rPr>
  </w:style>
  <w:style w:type="character" w:styleId="Strong">
    <w:name w:val="Strong"/>
    <w:qFormat/>
    <w:rsid w:val="00452979"/>
    <w:rPr>
      <w:b/>
      <w:bCs/>
    </w:rPr>
  </w:style>
  <w:style w:type="paragraph" w:styleId="ListParagraph">
    <w:name w:val="List Paragraph"/>
    <w:basedOn w:val="Normal"/>
    <w:uiPriority w:val="1"/>
    <w:qFormat/>
    <w:rsid w:val="00413CFC"/>
    <w:pPr>
      <w:ind w:left="720"/>
      <w:contextualSpacing/>
    </w:pPr>
  </w:style>
  <w:style w:type="character" w:customStyle="1" w:styleId="FooterChar">
    <w:name w:val="Footer Char"/>
    <w:basedOn w:val="DefaultParagraphFont"/>
    <w:link w:val="Footer"/>
    <w:uiPriority w:val="99"/>
    <w:rsid w:val="00637C07"/>
    <w:rPr>
      <w:sz w:val="24"/>
      <w:lang w:eastAsia="en-US"/>
    </w:rPr>
  </w:style>
  <w:style w:type="character" w:customStyle="1" w:styleId="Heading1Char">
    <w:name w:val="Heading 1 Char"/>
    <w:basedOn w:val="DefaultParagraphFont"/>
    <w:link w:val="Heading1"/>
    <w:rsid w:val="00C7741B"/>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rsid w:val="00C7741B"/>
    <w:rPr>
      <w:rFonts w:ascii="Tahoma" w:hAnsi="Tahoma" w:cs="Tahoma"/>
      <w:sz w:val="16"/>
      <w:szCs w:val="16"/>
    </w:rPr>
  </w:style>
  <w:style w:type="character" w:customStyle="1" w:styleId="BalloonTextChar">
    <w:name w:val="Balloon Text Char"/>
    <w:basedOn w:val="DefaultParagraphFont"/>
    <w:link w:val="BalloonText"/>
    <w:rsid w:val="00C77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625618">
      <w:bodyDiv w:val="1"/>
      <w:marLeft w:val="0"/>
      <w:marRight w:val="0"/>
      <w:marTop w:val="0"/>
      <w:marBottom w:val="0"/>
      <w:divBdr>
        <w:top w:val="none" w:sz="0" w:space="0" w:color="auto"/>
        <w:left w:val="none" w:sz="0" w:space="0" w:color="auto"/>
        <w:bottom w:val="none" w:sz="0" w:space="0" w:color="auto"/>
        <w:right w:val="none" w:sz="0" w:space="0" w:color="auto"/>
      </w:divBdr>
      <w:divsChild>
        <w:div w:id="2035383204">
          <w:marLeft w:val="0"/>
          <w:marRight w:val="0"/>
          <w:marTop w:val="0"/>
          <w:marBottom w:val="0"/>
          <w:divBdr>
            <w:top w:val="none" w:sz="0" w:space="0" w:color="auto"/>
            <w:left w:val="none" w:sz="0" w:space="0" w:color="auto"/>
            <w:bottom w:val="none" w:sz="0" w:space="0" w:color="auto"/>
            <w:right w:val="none" w:sz="0" w:space="0" w:color="auto"/>
          </w:divBdr>
          <w:divsChild>
            <w:div w:id="507866726">
              <w:marLeft w:val="0"/>
              <w:marRight w:val="0"/>
              <w:marTop w:val="0"/>
              <w:marBottom w:val="0"/>
              <w:divBdr>
                <w:top w:val="none" w:sz="0" w:space="0" w:color="auto"/>
                <w:left w:val="none" w:sz="0" w:space="0" w:color="auto"/>
                <w:bottom w:val="none" w:sz="0" w:space="0" w:color="auto"/>
                <w:right w:val="none" w:sz="0" w:space="0" w:color="auto"/>
              </w:divBdr>
              <w:divsChild>
                <w:div w:id="1281454689">
                  <w:marLeft w:val="0"/>
                  <w:marRight w:val="0"/>
                  <w:marTop w:val="0"/>
                  <w:marBottom w:val="0"/>
                  <w:divBdr>
                    <w:top w:val="none" w:sz="0" w:space="0" w:color="auto"/>
                    <w:left w:val="none" w:sz="0" w:space="0" w:color="auto"/>
                    <w:bottom w:val="none" w:sz="0" w:space="0" w:color="auto"/>
                    <w:right w:val="none" w:sz="0" w:space="0" w:color="auto"/>
                  </w:divBdr>
                  <w:divsChild>
                    <w:div w:id="9430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1362</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1</vt:lpstr>
    </vt:vector>
  </TitlesOfParts>
  <Company>BSFC</Company>
  <LinksUpToDate>false</LinksUpToDate>
  <CharactersWithSpaces>8475</CharactersWithSpaces>
  <SharedDoc>false</SharedDoc>
  <HLinks>
    <vt:vector size="6" baseType="variant">
      <vt:variant>
        <vt:i4>1966190</vt:i4>
      </vt:variant>
      <vt:variant>
        <vt:i4>0</vt:i4>
      </vt:variant>
      <vt:variant>
        <vt:i4>0</vt:i4>
      </vt:variant>
      <vt:variant>
        <vt:i4>5</vt:i4>
      </vt:variant>
      <vt:variant>
        <vt:lpwstr>mailto:COLLEGE@S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Birkenhed Sixth Form College User</dc:creator>
  <cp:lastModifiedBy>Michelle Suckley</cp:lastModifiedBy>
  <cp:revision>14</cp:revision>
  <cp:lastPrinted>2015-12-09T12:21:00Z</cp:lastPrinted>
  <dcterms:created xsi:type="dcterms:W3CDTF">2018-07-09T08:38:00Z</dcterms:created>
  <dcterms:modified xsi:type="dcterms:W3CDTF">2021-09-06T14:38:00Z</dcterms:modified>
</cp:coreProperties>
</file>