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76" w:rsidRDefault="003A64E1">
      <w:r>
        <w:t>Dear Parents</w:t>
      </w:r>
      <w:r w:rsidR="0044559B">
        <w:t>/Carers</w:t>
      </w:r>
    </w:p>
    <w:p w:rsidR="00F60E76" w:rsidRDefault="003A64E1">
      <w:r>
        <w:t>I hope you and your families continue to stay safe and well.  Firstly, may I take the opportunity to thank you for you</w:t>
      </w:r>
      <w:r w:rsidR="0036514E">
        <w:t xml:space="preserve">r support </w:t>
      </w:r>
      <w:r w:rsidR="0044559B">
        <w:t xml:space="preserve">as </w:t>
      </w:r>
      <w:r w:rsidR="0036514E">
        <w:t>we look forward to welcoming all Year 11 students to school on Monday 8 March.</w:t>
      </w:r>
    </w:p>
    <w:p w:rsidR="00F60E76" w:rsidRDefault="003A64E1">
      <w:r>
        <w:t xml:space="preserve">I would also like to share with you an update on </w:t>
      </w:r>
      <w:r w:rsidR="0036514E">
        <w:t>what evidence the school will use to award your son/daughter’s final grade in the summer term.</w:t>
      </w:r>
    </w:p>
    <w:p w:rsidR="0036514E" w:rsidRDefault="0036514E">
      <w:r>
        <w:t>Teachers will use a range of evidence to make a judgement of the grade you son/daughter is performing at.  Students will only be assessed on what has been taught and teachers will use the remaining time to balance continued teaching with any assessments they want to undertake.</w:t>
      </w:r>
    </w:p>
    <w:p w:rsidR="00F60E76" w:rsidRDefault="0036514E">
      <w:pPr>
        <w:shd w:val="clear" w:color="auto" w:fill="A8D08D"/>
        <w:spacing w:line="252" w:lineRule="auto"/>
        <w:rPr>
          <w:b/>
          <w:bCs/>
        </w:rPr>
      </w:pPr>
      <w:r>
        <w:rPr>
          <w:b/>
          <w:bCs/>
        </w:rPr>
        <w:t>Types of assessment evidence</w:t>
      </w:r>
    </w:p>
    <w:p w:rsidR="00F60E76" w:rsidRDefault="0036514E" w:rsidP="0036514E">
      <w:pPr>
        <w:rPr>
          <w:rFonts w:eastAsia="Times New Roman"/>
        </w:rPr>
      </w:pPr>
      <w:r>
        <w:t>Teachers will use evidence to award a grade from across the duration of the student</w:t>
      </w:r>
      <w:r w:rsidR="00EF5E43">
        <w:t xml:space="preserve">’s course, however, most recent evidence </w:t>
      </w:r>
      <w:r w:rsidR="00246B97">
        <w:t>is likely to be more representative</w:t>
      </w:r>
      <w:r w:rsidR="00EF5E43">
        <w:t xml:space="preserve"> of student performance.  This</w:t>
      </w:r>
      <w:r>
        <w:t xml:space="preserve"> will include:</w:t>
      </w:r>
      <w:r>
        <w:rPr>
          <w:rFonts w:eastAsia="Times New Roman"/>
        </w:rPr>
        <w:t xml:space="preserve"> </w:t>
      </w:r>
    </w:p>
    <w:p w:rsidR="0036514E" w:rsidRPr="0036514E" w:rsidRDefault="0036514E" w:rsidP="0036514E">
      <w:pPr>
        <w:numPr>
          <w:ilvl w:val="0"/>
          <w:numId w:val="2"/>
        </w:numPr>
        <w:rPr>
          <w:rFonts w:eastAsia="Times New Roman"/>
        </w:rPr>
      </w:pPr>
      <w:r w:rsidRPr="0036514E">
        <w:rPr>
          <w:rFonts w:eastAsia="Times New Roman"/>
        </w:rPr>
        <w:t>student work produced in response to assessment materials provided by the exam board, including groups of questions, past papers or similar materials such as practice or sample papers</w:t>
      </w:r>
    </w:p>
    <w:p w:rsidR="0044559B" w:rsidRDefault="0036514E" w:rsidP="0044559B">
      <w:pPr>
        <w:numPr>
          <w:ilvl w:val="0"/>
          <w:numId w:val="2"/>
        </w:numPr>
        <w:rPr>
          <w:rFonts w:eastAsia="Times New Roman"/>
        </w:rPr>
      </w:pPr>
      <w:r w:rsidRPr="0036514E">
        <w:rPr>
          <w:rFonts w:eastAsia="Times New Roman"/>
        </w:rPr>
        <w:t>non-exam assessment (NEA) work (often referred to as coursework), even if this has not been fully completed</w:t>
      </w:r>
    </w:p>
    <w:p w:rsidR="0044559B" w:rsidRDefault="0036514E" w:rsidP="0044559B">
      <w:pPr>
        <w:numPr>
          <w:ilvl w:val="0"/>
          <w:numId w:val="2"/>
        </w:numPr>
        <w:rPr>
          <w:rFonts w:eastAsia="Times New Roman"/>
        </w:rPr>
      </w:pPr>
      <w:r w:rsidRPr="0044559B">
        <w:rPr>
          <w:rFonts w:eastAsia="Times New Roman"/>
        </w:rPr>
        <w:t>substantial class or homework (including those that took place during remote learning)</w:t>
      </w:r>
    </w:p>
    <w:p w:rsidR="0044559B" w:rsidRDefault="0044559B" w:rsidP="0044559B">
      <w:pPr>
        <w:numPr>
          <w:ilvl w:val="0"/>
          <w:numId w:val="2"/>
        </w:numPr>
        <w:rPr>
          <w:rFonts w:eastAsia="Times New Roman"/>
        </w:rPr>
      </w:pPr>
      <w:r>
        <w:rPr>
          <w:rFonts w:eastAsia="Times New Roman"/>
        </w:rPr>
        <w:t xml:space="preserve">in class tests </w:t>
      </w:r>
    </w:p>
    <w:p w:rsidR="0036514E" w:rsidRPr="0044559B" w:rsidRDefault="0044559B" w:rsidP="0044559B">
      <w:pPr>
        <w:numPr>
          <w:ilvl w:val="0"/>
          <w:numId w:val="2"/>
        </w:numPr>
        <w:rPr>
          <w:rFonts w:eastAsia="Times New Roman"/>
        </w:rPr>
      </w:pPr>
      <w:r>
        <w:rPr>
          <w:rFonts w:eastAsia="Times New Roman"/>
        </w:rPr>
        <w:t>formal assessment</w:t>
      </w:r>
      <w:r w:rsidR="0036514E" w:rsidRPr="0044559B">
        <w:rPr>
          <w:rFonts w:eastAsia="Times New Roman"/>
        </w:rPr>
        <w:t xml:space="preserve"> taken over the course of study</w:t>
      </w:r>
    </w:p>
    <w:p w:rsidR="0036514E" w:rsidRPr="0036514E" w:rsidRDefault="0036514E" w:rsidP="0036514E">
      <w:pPr>
        <w:numPr>
          <w:ilvl w:val="0"/>
          <w:numId w:val="2"/>
        </w:numPr>
        <w:rPr>
          <w:rFonts w:eastAsia="Times New Roman"/>
        </w:rPr>
      </w:pPr>
      <w:r w:rsidRPr="0036514E">
        <w:rPr>
          <w:rFonts w:eastAsia="Times New Roman"/>
        </w:rPr>
        <w:t>records of a student’s capability and performance over the course of study in performance-based subjects such as music, drama and PE</w:t>
      </w:r>
    </w:p>
    <w:p w:rsidR="0036514E" w:rsidRPr="0036514E" w:rsidRDefault="0036514E" w:rsidP="0036514E">
      <w:pPr>
        <w:numPr>
          <w:ilvl w:val="0"/>
          <w:numId w:val="2"/>
        </w:numPr>
        <w:rPr>
          <w:rFonts w:eastAsia="Times New Roman"/>
        </w:rPr>
      </w:pPr>
      <w:r w:rsidRPr="0036514E">
        <w:rPr>
          <w:rFonts w:eastAsia="Times New Roman"/>
        </w:rPr>
        <w:t>records of each student’s progress and performance over the course of study</w:t>
      </w:r>
    </w:p>
    <w:p w:rsidR="00F60E76" w:rsidRDefault="00F60E76"/>
    <w:p w:rsidR="00F60E76" w:rsidRDefault="0044559B">
      <w:pPr>
        <w:shd w:val="clear" w:color="auto" w:fill="A8D08D"/>
        <w:spacing w:line="252" w:lineRule="auto"/>
        <w:rPr>
          <w:rFonts w:ascii="Calibri" w:hAnsi="Calibri" w:cs="Calibri"/>
          <w:b/>
          <w:bCs/>
        </w:rPr>
      </w:pPr>
      <w:r>
        <w:rPr>
          <w:b/>
          <w:bCs/>
        </w:rPr>
        <w:t>Year</w:t>
      </w:r>
      <w:r w:rsidR="003A64E1">
        <w:rPr>
          <w:b/>
          <w:bCs/>
        </w:rPr>
        <w:t xml:space="preserve"> 11 Parents’ Evening</w:t>
      </w:r>
    </w:p>
    <w:p w:rsidR="00F60E76" w:rsidRDefault="003A64E1">
      <w:r>
        <w:t>To</w:t>
      </w:r>
      <w:r w:rsidR="007A3CF8">
        <w:t xml:space="preserve"> allow you schedule the Year 11 Parent</w:t>
      </w:r>
      <w:r w:rsidR="0044559B">
        <w:t>s</w:t>
      </w:r>
      <w:r w:rsidR="007A3CF8">
        <w:t>’</w:t>
      </w:r>
      <w:r w:rsidR="0044559B">
        <w:t xml:space="preserve"> Evening I have included the date</w:t>
      </w:r>
      <w:r>
        <w:t xml:space="preserve"> below, more detailed arrangements will be sent </w:t>
      </w:r>
      <w:r w:rsidR="0044559B">
        <w:t>to you before Spring Break</w:t>
      </w:r>
      <w:r>
        <w:t xml:space="preserve">.  The </w:t>
      </w:r>
      <w:r w:rsidR="0044559B">
        <w:t xml:space="preserve">timings of the </w:t>
      </w:r>
      <w:r>
        <w:t>event will be 4:00pm – 6:30pm.</w:t>
      </w:r>
    </w:p>
    <w:tbl>
      <w:tblPr>
        <w:tblStyle w:val="TableGrid"/>
        <w:tblW w:w="0" w:type="auto"/>
        <w:tblInd w:w="0" w:type="dxa"/>
        <w:tblLook w:val="04A0" w:firstRow="1" w:lastRow="0" w:firstColumn="1" w:lastColumn="0" w:noHBand="0" w:noVBand="1"/>
      </w:tblPr>
      <w:tblGrid>
        <w:gridCol w:w="4499"/>
        <w:gridCol w:w="4517"/>
      </w:tblGrid>
      <w:tr w:rsidR="00F60E76" w:rsidTr="0044559B">
        <w:tc>
          <w:tcPr>
            <w:tcW w:w="4499" w:type="dxa"/>
            <w:tcBorders>
              <w:top w:val="single" w:sz="4" w:space="0" w:color="auto"/>
              <w:left w:val="single" w:sz="4" w:space="0" w:color="auto"/>
              <w:bottom w:val="single" w:sz="4" w:space="0" w:color="auto"/>
              <w:right w:val="single" w:sz="4" w:space="0" w:color="auto"/>
            </w:tcBorders>
            <w:hideMark/>
          </w:tcPr>
          <w:p w:rsidR="00F60E76" w:rsidRDefault="003A64E1">
            <w:pPr>
              <w:rPr>
                <w:b/>
              </w:rPr>
            </w:pPr>
            <w:r>
              <w:rPr>
                <w:b/>
              </w:rPr>
              <w:t>Year</w:t>
            </w:r>
          </w:p>
        </w:tc>
        <w:tc>
          <w:tcPr>
            <w:tcW w:w="4517" w:type="dxa"/>
            <w:tcBorders>
              <w:top w:val="single" w:sz="4" w:space="0" w:color="auto"/>
              <w:left w:val="single" w:sz="4" w:space="0" w:color="auto"/>
              <w:bottom w:val="single" w:sz="4" w:space="0" w:color="auto"/>
              <w:right w:val="single" w:sz="4" w:space="0" w:color="auto"/>
            </w:tcBorders>
            <w:hideMark/>
          </w:tcPr>
          <w:p w:rsidR="00F60E76" w:rsidRDefault="003A64E1">
            <w:pPr>
              <w:rPr>
                <w:b/>
              </w:rPr>
            </w:pPr>
            <w:r>
              <w:rPr>
                <w:b/>
              </w:rPr>
              <w:t>Date</w:t>
            </w:r>
          </w:p>
        </w:tc>
      </w:tr>
      <w:tr w:rsidR="00F60E76" w:rsidTr="0044559B">
        <w:tc>
          <w:tcPr>
            <w:tcW w:w="4499" w:type="dxa"/>
            <w:tcBorders>
              <w:top w:val="single" w:sz="4" w:space="0" w:color="auto"/>
              <w:left w:val="single" w:sz="4" w:space="0" w:color="auto"/>
              <w:bottom w:val="single" w:sz="4" w:space="0" w:color="auto"/>
              <w:right w:val="single" w:sz="4" w:space="0" w:color="auto"/>
            </w:tcBorders>
            <w:hideMark/>
          </w:tcPr>
          <w:p w:rsidR="00F60E76" w:rsidRDefault="0044559B">
            <w:r>
              <w:t>11</w:t>
            </w:r>
          </w:p>
        </w:tc>
        <w:tc>
          <w:tcPr>
            <w:tcW w:w="4517" w:type="dxa"/>
            <w:tcBorders>
              <w:top w:val="single" w:sz="4" w:space="0" w:color="auto"/>
              <w:left w:val="single" w:sz="4" w:space="0" w:color="auto"/>
              <w:bottom w:val="single" w:sz="4" w:space="0" w:color="auto"/>
              <w:right w:val="single" w:sz="4" w:space="0" w:color="auto"/>
            </w:tcBorders>
            <w:hideMark/>
          </w:tcPr>
          <w:p w:rsidR="00F60E76" w:rsidRDefault="0044559B">
            <w:r>
              <w:t>Thursday 22 April</w:t>
            </w:r>
          </w:p>
        </w:tc>
      </w:tr>
    </w:tbl>
    <w:p w:rsidR="00F60E76" w:rsidRDefault="00F60E76"/>
    <w:p w:rsidR="0044559B" w:rsidRDefault="003A64E1">
      <w:r>
        <w:t>Finally I would like to thank you once again for your patience and support in recent months.  I</w:t>
      </w:r>
      <w:r w:rsidR="0044559B">
        <w:t>f you have any questions please don’t hesitate to contact</w:t>
      </w:r>
      <w:r w:rsidR="00EF5E43">
        <w:t xml:space="preserve"> Mrs Galer,</w:t>
      </w:r>
      <w:r w:rsidR="0044559B">
        <w:t xml:space="preserve"> your son/daughter’s Year Leader in the first instance.</w:t>
      </w:r>
    </w:p>
    <w:p w:rsidR="0044559B" w:rsidRDefault="0044559B"/>
    <w:p w:rsidR="00F60E76" w:rsidRDefault="003A64E1">
      <w:r>
        <w:t xml:space="preserve"> </w:t>
      </w:r>
    </w:p>
    <w:p w:rsidR="00F60E76" w:rsidRDefault="003A64E1">
      <w:r>
        <w:t>With Best Wishes</w:t>
      </w:r>
    </w:p>
    <w:p w:rsidR="00F60E76" w:rsidRDefault="003A64E1">
      <w:r>
        <w:rPr>
          <w:noProof/>
          <w:lang w:eastAsia="en-GB"/>
        </w:rPr>
        <w:drawing>
          <wp:inline distT="0" distB="0" distL="0" distR="0">
            <wp:extent cx="1682044" cy="4485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45" cy="456129"/>
                    </a:xfrm>
                    <a:prstGeom prst="rect">
                      <a:avLst/>
                    </a:prstGeom>
                    <a:noFill/>
                    <a:ln>
                      <a:noFill/>
                    </a:ln>
                  </pic:spPr>
                </pic:pic>
              </a:graphicData>
            </a:graphic>
          </wp:inline>
        </w:drawing>
      </w:r>
    </w:p>
    <w:p w:rsidR="00F60E76" w:rsidRDefault="003A64E1">
      <w:pPr>
        <w:spacing w:after="0"/>
      </w:pPr>
      <w:r>
        <w:t>Peter Mee</w:t>
      </w:r>
    </w:p>
    <w:p w:rsidR="00F60E76" w:rsidRDefault="003A64E1">
      <w:pPr>
        <w:spacing w:after="0"/>
      </w:pPr>
      <w:r>
        <w:t>Deputy Headteacher</w:t>
      </w:r>
    </w:p>
    <w:p w:rsidR="00F60E76" w:rsidRDefault="00F60E76"/>
    <w:sectPr w:rsidR="00F60E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EF" w:rsidRDefault="00AB58EF">
      <w:pPr>
        <w:spacing w:after="0" w:line="240" w:lineRule="auto"/>
      </w:pPr>
      <w:r>
        <w:separator/>
      </w:r>
    </w:p>
  </w:endnote>
  <w:endnote w:type="continuationSeparator" w:id="0">
    <w:p w:rsidR="00AB58EF" w:rsidRDefault="00AB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76" w:rsidRDefault="003A64E1">
    <w:pPr>
      <w:pStyle w:val="Foote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ge">
            <wp:posOffset>9300210</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EF" w:rsidRDefault="00AB58EF">
      <w:pPr>
        <w:spacing w:after="0" w:line="240" w:lineRule="auto"/>
      </w:pPr>
      <w:r>
        <w:separator/>
      </w:r>
    </w:p>
  </w:footnote>
  <w:footnote w:type="continuationSeparator" w:id="0">
    <w:p w:rsidR="00AB58EF" w:rsidRDefault="00AB5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76" w:rsidRDefault="003A64E1">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topMargin">
            <wp:posOffset>182245</wp:posOffset>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p w:rsidR="00F60E76" w:rsidRDefault="00F60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F9D"/>
    <w:multiLevelType w:val="multilevel"/>
    <w:tmpl w:val="538C8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C4132"/>
    <w:multiLevelType w:val="hybridMultilevel"/>
    <w:tmpl w:val="C31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76"/>
    <w:rsid w:val="00246B97"/>
    <w:rsid w:val="0036514E"/>
    <w:rsid w:val="003A64E1"/>
    <w:rsid w:val="0044559B"/>
    <w:rsid w:val="007A3CF8"/>
    <w:rsid w:val="00AB58EF"/>
    <w:rsid w:val="00EF5E43"/>
    <w:rsid w:val="00F60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6588"/>
  <w15:chartTrackingRefBased/>
  <w15:docId w15:val="{95154026-E293-404B-9B9A-2F0DFC6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6668">
      <w:bodyDiv w:val="1"/>
      <w:marLeft w:val="0"/>
      <w:marRight w:val="0"/>
      <w:marTop w:val="0"/>
      <w:marBottom w:val="0"/>
      <w:divBdr>
        <w:top w:val="none" w:sz="0" w:space="0" w:color="auto"/>
        <w:left w:val="none" w:sz="0" w:space="0" w:color="auto"/>
        <w:bottom w:val="none" w:sz="0" w:space="0" w:color="auto"/>
        <w:right w:val="none" w:sz="0" w:space="0" w:color="auto"/>
      </w:divBdr>
    </w:div>
    <w:div w:id="1772895288">
      <w:bodyDiv w:val="1"/>
      <w:marLeft w:val="0"/>
      <w:marRight w:val="0"/>
      <w:marTop w:val="0"/>
      <w:marBottom w:val="0"/>
      <w:divBdr>
        <w:top w:val="none" w:sz="0" w:space="0" w:color="auto"/>
        <w:left w:val="none" w:sz="0" w:space="0" w:color="auto"/>
        <w:bottom w:val="none" w:sz="0" w:space="0" w:color="auto"/>
        <w:right w:val="none" w:sz="0" w:space="0" w:color="auto"/>
      </w:divBdr>
    </w:div>
    <w:div w:id="21269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Mee</dc:creator>
  <cp:keywords/>
  <dc:description/>
  <cp:lastModifiedBy>Peter Mee</cp:lastModifiedBy>
  <cp:revision>4</cp:revision>
  <dcterms:created xsi:type="dcterms:W3CDTF">2021-03-03T14:29:00Z</dcterms:created>
  <dcterms:modified xsi:type="dcterms:W3CDTF">2021-03-08T09:35:00Z</dcterms:modified>
</cp:coreProperties>
</file>