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775" w:rsidRDefault="00BF7828">
      <w:bookmarkStart w:id="0" w:name="_GoBack"/>
      <w:bookmarkEnd w:id="0"/>
      <w:r>
        <w:t>26</w:t>
      </w:r>
      <w:r w:rsidRPr="00BF7828">
        <w:rPr>
          <w:vertAlign w:val="superscript"/>
        </w:rPr>
        <w:t>th</w:t>
      </w:r>
      <w:r>
        <w:t xml:space="preserve"> February 2021</w:t>
      </w:r>
    </w:p>
    <w:p w:rsidR="00BF7828" w:rsidRDefault="00BF7828">
      <w:r>
        <w:t>Dear Parents/Carers</w:t>
      </w:r>
    </w:p>
    <w:p w:rsidR="00BF7828" w:rsidRDefault="00BF7828">
      <w:r>
        <w:t xml:space="preserve">Further to Mrs Johnson’s letter you will be aware the government made announcements yesterday about assessments for those students taking GCSEs this summer.  </w:t>
      </w:r>
      <w:proofErr w:type="spellStart"/>
      <w:r>
        <w:t>Ofqual</w:t>
      </w:r>
      <w:proofErr w:type="spellEnd"/>
      <w:r>
        <w:t xml:space="preserve"> have also releases information about this; the following information provides a helpful summary:</w:t>
      </w:r>
      <w:r>
        <w:rPr>
          <w:noProof/>
          <w:lang w:eastAsia="en-GB"/>
        </w:rPr>
        <w:drawing>
          <wp:inline distT="0" distB="0" distL="0" distR="0">
            <wp:extent cx="5667375" cy="3786203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806BCC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3090" cy="3796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BF7828" w:rsidRDefault="00BF7828"/>
    <w:p w:rsidR="00BF7828" w:rsidRDefault="00BF7828">
      <w:r>
        <w:t xml:space="preserve">It is important to note that at this stage we are still waiting to hear from the individual examination boards about specific details of the assessment process, including what evidence should be </w:t>
      </w:r>
      <w:r w:rsidR="000D05C9">
        <w:t>gathered</w:t>
      </w:r>
      <w:r>
        <w:t xml:space="preserve"> and how it should be used to generate grades.  However, we have received the following guiding principles.</w:t>
      </w:r>
    </w:p>
    <w:p w:rsidR="00BF7828" w:rsidRDefault="00BF7828" w:rsidP="00BF7828">
      <w:pPr>
        <w:pStyle w:val="ListParagraph"/>
        <w:numPr>
          <w:ilvl w:val="0"/>
          <w:numId w:val="1"/>
        </w:numPr>
      </w:pPr>
      <w:r w:rsidRPr="00BF7828">
        <w:t>Teachers must assess their students’ performance, only on what content has been delivered to them by their teachers, to determine the grade each student should receive.</w:t>
      </w:r>
    </w:p>
    <w:p w:rsidR="00BF7828" w:rsidRDefault="00BF7828" w:rsidP="00BF7828">
      <w:pPr>
        <w:pStyle w:val="ListParagraph"/>
        <w:numPr>
          <w:ilvl w:val="0"/>
          <w:numId w:val="1"/>
        </w:numPr>
      </w:pPr>
      <w:r w:rsidRPr="00BF7828">
        <w:t>Teachers can use evidence of a student’s performance from throughout the course to inform their judgement.</w:t>
      </w:r>
    </w:p>
    <w:p w:rsidR="00BF7828" w:rsidRDefault="00BF7828" w:rsidP="00BF7828">
      <w:pPr>
        <w:pStyle w:val="ListParagraph"/>
        <w:numPr>
          <w:ilvl w:val="0"/>
          <w:numId w:val="1"/>
        </w:numPr>
      </w:pPr>
      <w:r w:rsidRPr="00BF7828">
        <w:t>Teachers should determine the grades as late in the academic year as is practicable, to enable teaching to continue for as long as possible.</w:t>
      </w:r>
    </w:p>
    <w:p w:rsidR="00BF7828" w:rsidRDefault="00BF7828" w:rsidP="00BF7828">
      <w:pPr>
        <w:pStyle w:val="ListParagraph"/>
        <w:numPr>
          <w:ilvl w:val="0"/>
          <w:numId w:val="1"/>
        </w:numPr>
      </w:pPr>
      <w:r w:rsidRPr="00BF7828">
        <w:t xml:space="preserve">Schools and colleges should use a broad range of evidence across the taught content to determine the grades before submitting </w:t>
      </w:r>
      <w:r w:rsidR="000D05C9">
        <w:t xml:space="preserve">the grades to the exam boards. </w:t>
      </w:r>
    </w:p>
    <w:p w:rsidR="000D05C9" w:rsidRDefault="000D05C9" w:rsidP="000D05C9">
      <w:pPr>
        <w:pStyle w:val="ListParagraph"/>
        <w:numPr>
          <w:ilvl w:val="0"/>
          <w:numId w:val="1"/>
        </w:numPr>
      </w:pPr>
      <w:r w:rsidRPr="000D05C9">
        <w:t xml:space="preserve">Overall, it will be no easier or harder for a student to achieve a </w:t>
      </w:r>
      <w:proofErr w:type="gramStart"/>
      <w:r w:rsidRPr="000D05C9">
        <w:t>particular grade</w:t>
      </w:r>
      <w:proofErr w:type="gramEnd"/>
      <w:r w:rsidRPr="000D05C9">
        <w:t xml:space="preserve"> this year compared to previous years</w:t>
      </w:r>
    </w:p>
    <w:p w:rsidR="000D05C9" w:rsidRDefault="000D05C9" w:rsidP="000D05C9">
      <w:pPr>
        <w:rPr>
          <w:b/>
        </w:rPr>
      </w:pPr>
      <w:r>
        <w:lastRenderedPageBreak/>
        <w:t xml:space="preserve">We await further information from individual examination </w:t>
      </w:r>
      <w:proofErr w:type="gramStart"/>
      <w:r>
        <w:t>boards</w:t>
      </w:r>
      <w:proofErr w:type="gramEnd"/>
      <w:r>
        <w:t xml:space="preserve"> and we will continue to keep you informed as we </w:t>
      </w:r>
      <w:r w:rsidR="000D5A6C">
        <w:t>receive</w:t>
      </w:r>
      <w:r>
        <w:t xml:space="preserve"> more information.  </w:t>
      </w:r>
      <w:r w:rsidRPr="000D5A6C">
        <w:rPr>
          <w:b/>
        </w:rPr>
        <w:t>It is crucial that all Year 11 students return to school week commencing 8</w:t>
      </w:r>
      <w:r w:rsidRPr="000D5A6C">
        <w:rPr>
          <w:b/>
          <w:vertAlign w:val="superscript"/>
        </w:rPr>
        <w:t>th</w:t>
      </w:r>
      <w:r w:rsidRPr="000D5A6C">
        <w:rPr>
          <w:b/>
        </w:rPr>
        <w:t xml:space="preserve"> March to provide the evidence to help determine the teacher assessed grade in the summer.</w:t>
      </w:r>
    </w:p>
    <w:p w:rsidR="000D5A6C" w:rsidRDefault="000D5A6C" w:rsidP="000D05C9">
      <w:pPr>
        <w:rPr>
          <w:b/>
        </w:rPr>
      </w:pPr>
      <w:r>
        <w:rPr>
          <w:b/>
        </w:rPr>
        <w:t>Your Sincerely</w:t>
      </w:r>
    </w:p>
    <w:p w:rsidR="000D5A6C" w:rsidRDefault="0037519F" w:rsidP="000D05C9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3B16953E" wp14:editId="6C683C38">
            <wp:extent cx="1682044" cy="448503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45" cy="456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A6C" w:rsidRDefault="000D5A6C" w:rsidP="000D05C9">
      <w:pPr>
        <w:rPr>
          <w:b/>
        </w:rPr>
      </w:pPr>
      <w:r>
        <w:rPr>
          <w:b/>
        </w:rPr>
        <w:t>Mr P Mee</w:t>
      </w:r>
    </w:p>
    <w:p w:rsidR="000D5A6C" w:rsidRPr="000D5A6C" w:rsidRDefault="000D5A6C" w:rsidP="000D05C9">
      <w:pPr>
        <w:rPr>
          <w:b/>
        </w:rPr>
      </w:pPr>
      <w:r>
        <w:rPr>
          <w:b/>
        </w:rPr>
        <w:t>Deputy Headteacher</w:t>
      </w:r>
    </w:p>
    <w:sectPr w:rsidR="000D5A6C" w:rsidRPr="000D5A6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802" w:rsidRDefault="00820802" w:rsidP="0037519F">
      <w:pPr>
        <w:spacing w:after="0" w:line="240" w:lineRule="auto"/>
      </w:pPr>
      <w:r>
        <w:separator/>
      </w:r>
    </w:p>
  </w:endnote>
  <w:endnote w:type="continuationSeparator" w:id="0">
    <w:p w:rsidR="00820802" w:rsidRDefault="00820802" w:rsidP="00375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19F" w:rsidRDefault="0037519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2428F3F" wp14:editId="5E7E5627">
          <wp:simplePos x="0" y="0"/>
          <wp:positionH relativeFrom="margin">
            <wp:align>center</wp:align>
          </wp:positionH>
          <wp:positionV relativeFrom="page">
            <wp:posOffset>9044305</wp:posOffset>
          </wp:positionV>
          <wp:extent cx="7200265" cy="1370965"/>
          <wp:effectExtent l="0" t="0" r="635" b="635"/>
          <wp:wrapTight wrapText="bothSides">
            <wp:wrapPolygon edited="0">
              <wp:start x="0" y="0"/>
              <wp:lineTo x="0" y="21310"/>
              <wp:lineTo x="21545" y="21310"/>
              <wp:lineTo x="2154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265" cy="1370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802" w:rsidRDefault="00820802" w:rsidP="0037519F">
      <w:pPr>
        <w:spacing w:after="0" w:line="240" w:lineRule="auto"/>
      </w:pPr>
      <w:r>
        <w:separator/>
      </w:r>
    </w:p>
  </w:footnote>
  <w:footnote w:type="continuationSeparator" w:id="0">
    <w:p w:rsidR="00820802" w:rsidRDefault="00820802" w:rsidP="00375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19F" w:rsidRDefault="0037519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6ACF4AB" wp14:editId="143334D1">
          <wp:simplePos x="0" y="0"/>
          <wp:positionH relativeFrom="column">
            <wp:posOffset>1981200</wp:posOffset>
          </wp:positionH>
          <wp:positionV relativeFrom="topMargin">
            <wp:posOffset>191770</wp:posOffset>
          </wp:positionV>
          <wp:extent cx="2045335" cy="61341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PS Logo for 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335" cy="61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B6564"/>
    <w:multiLevelType w:val="hybridMultilevel"/>
    <w:tmpl w:val="02C49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828"/>
    <w:rsid w:val="000D05C9"/>
    <w:rsid w:val="000D5A6C"/>
    <w:rsid w:val="002A27D5"/>
    <w:rsid w:val="0037519F"/>
    <w:rsid w:val="006A5775"/>
    <w:rsid w:val="00820802"/>
    <w:rsid w:val="00BF7828"/>
    <w:rsid w:val="00E5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79690C-EBBF-4C2A-923F-38B72E657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8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5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19F"/>
  </w:style>
  <w:style w:type="paragraph" w:styleId="Footer">
    <w:name w:val="footer"/>
    <w:basedOn w:val="Normal"/>
    <w:link w:val="FooterChar"/>
    <w:uiPriority w:val="99"/>
    <w:unhideWhenUsed/>
    <w:rsid w:val="00375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 - Wirral Academy Trust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Mee</dc:creator>
  <cp:keywords/>
  <dc:description/>
  <cp:lastModifiedBy>Sarah Crosbie</cp:lastModifiedBy>
  <cp:revision>2</cp:revision>
  <cp:lastPrinted>2021-02-26T19:09:00Z</cp:lastPrinted>
  <dcterms:created xsi:type="dcterms:W3CDTF">2021-02-28T17:49:00Z</dcterms:created>
  <dcterms:modified xsi:type="dcterms:W3CDTF">2021-02-28T17:49:00Z</dcterms:modified>
</cp:coreProperties>
</file>