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16144" w14:textId="29F6B15D" w:rsidR="000B0BAF" w:rsidRPr="00F91CA1" w:rsidRDefault="00F91CA1">
      <w:pPr>
        <w:rPr>
          <w:rFonts w:ascii="Century Gothic" w:hAnsi="Century Gothic"/>
          <w:sz w:val="32"/>
          <w:szCs w:val="32"/>
        </w:rPr>
      </w:pPr>
      <w:r w:rsidRPr="00F91CA1">
        <w:rPr>
          <w:rFonts w:ascii="Century Gothic" w:hAnsi="Century Gothic"/>
          <w:sz w:val="32"/>
          <w:szCs w:val="32"/>
        </w:rPr>
        <w:t>KS</w:t>
      </w:r>
      <w:r w:rsidR="004624C6">
        <w:rPr>
          <w:rFonts w:ascii="Century Gothic" w:hAnsi="Century Gothic"/>
          <w:sz w:val="32"/>
          <w:szCs w:val="32"/>
        </w:rPr>
        <w:t>3</w:t>
      </w:r>
      <w:r w:rsidR="00CD25B2">
        <w:rPr>
          <w:rFonts w:ascii="Century Gothic" w:hAnsi="Century Gothic"/>
          <w:sz w:val="32"/>
          <w:szCs w:val="32"/>
        </w:rPr>
        <w:t xml:space="preserve"> </w:t>
      </w:r>
      <w:r w:rsidR="00A87C41" w:rsidRPr="00F91CA1">
        <w:rPr>
          <w:rFonts w:ascii="Century Gothic" w:hAnsi="Century Gothic"/>
          <w:sz w:val="32"/>
          <w:szCs w:val="32"/>
        </w:rPr>
        <w:t>Curriculum Overview 2024-25</w:t>
      </w:r>
    </w:p>
    <w:p w14:paraId="6DFD3F73" w14:textId="55A9EC0C" w:rsidR="00A87C41" w:rsidRDefault="0044653F" w:rsidP="00F91CA1">
      <w:pPr>
        <w:rPr>
          <w:rFonts w:ascii="Century Gothic" w:hAnsi="Century Gothic"/>
          <w:b/>
          <w:bCs/>
          <w:sz w:val="36"/>
          <w:szCs w:val="36"/>
        </w:rPr>
      </w:pPr>
      <w:r>
        <w:rPr>
          <w:noProof/>
        </w:rPr>
        <mc:AlternateContent>
          <mc:Choice Requires="wps">
            <w:drawing>
              <wp:anchor distT="0" distB="0" distL="114300" distR="114300" simplePos="0" relativeHeight="251659264" behindDoc="0" locked="0" layoutInCell="1" allowOverlap="1" wp14:anchorId="2C5CF889" wp14:editId="5C7C2072">
                <wp:simplePos x="0" y="0"/>
                <wp:positionH relativeFrom="margin">
                  <wp:align>left</wp:align>
                </wp:positionH>
                <wp:positionV relativeFrom="paragraph">
                  <wp:posOffset>347980</wp:posOffset>
                </wp:positionV>
                <wp:extent cx="6657975" cy="36195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7975" cy="361950"/>
                        </a:xfrm>
                        <a:prstGeom prst="rect">
                          <a:avLst/>
                        </a:prstGeom>
                        <a:solidFill>
                          <a:srgbClr val="0099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2D5A744" w14:textId="64F91879" w:rsidR="00F91CA1" w:rsidRPr="00F91CA1" w:rsidRDefault="00F91CA1" w:rsidP="00F91CA1">
                            <w:pPr>
                              <w:rPr>
                                <w:rFonts w:ascii="Century Gothic" w:hAnsi="Century Gothic"/>
                                <w:sz w:val="32"/>
                                <w:szCs w:val="32"/>
                              </w:rPr>
                            </w:pPr>
                            <w:r w:rsidRPr="00F91CA1">
                              <w:rPr>
                                <w:rFonts w:ascii="Century Gothic" w:hAnsi="Century Gothic"/>
                                <w:sz w:val="32"/>
                                <w:szCs w:val="32"/>
                              </w:rPr>
                              <w:t>Rationale of KS</w:t>
                            </w:r>
                            <w:r w:rsidR="004624C6">
                              <w:rPr>
                                <w:rFonts w:ascii="Century Gothic" w:hAnsi="Century Gothic"/>
                                <w:sz w:val="32"/>
                                <w:szCs w:val="32"/>
                              </w:rPr>
                              <w:t>3</w:t>
                            </w:r>
                            <w:r w:rsidRPr="00F91CA1">
                              <w:rPr>
                                <w:rFonts w:ascii="Century Gothic" w:hAnsi="Century Gothic"/>
                                <w:sz w:val="32"/>
                                <w:szCs w:val="32"/>
                              </w:rPr>
                              <w:t xml:space="preserve"> 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C5CF889" id="Rectangle 2" o:spid="_x0000_s1026" style="position:absolute;margin-left:0;margin-top:27.4pt;width:524.25pt;height:2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" fillcolor="#090" strokecolor="#09101d [484]" strokeweight="1pt">
                <v:path arrowok="t"/>
                <v:textbox>
                  <w:txbxContent>
                    <w:p w14:paraId="42D5A744" w14:textId="64F91879" w:rsidR="00F91CA1" w:rsidRPr="00F91CA1" w:rsidRDefault="00F91CA1" w:rsidP="00F91CA1">
                      <w:pPr>
                        <w:rPr>
                          <w:rFonts w:ascii="Century Gothic" w:hAnsi="Century Gothic"/>
                          <w:sz w:val="32"/>
                          <w:szCs w:val="32"/>
                        </w:rPr>
                      </w:pPr>
                      <w:r w:rsidRPr="00F91CA1">
                        <w:rPr>
                          <w:rFonts w:ascii="Century Gothic" w:hAnsi="Century Gothic"/>
                          <w:sz w:val="32"/>
                          <w:szCs w:val="32"/>
                        </w:rPr>
                        <w:t>Rationale of KS</w:t>
                      </w:r>
                      <w:r w:rsidR="004624C6">
                        <w:rPr>
                          <w:rFonts w:ascii="Century Gothic" w:hAnsi="Century Gothic"/>
                          <w:sz w:val="32"/>
                          <w:szCs w:val="32"/>
                        </w:rPr>
                        <w:t>3</w:t>
                      </w:r>
                      <w:r w:rsidRPr="00F91CA1">
                        <w:rPr>
                          <w:rFonts w:ascii="Century Gothic" w:hAnsi="Century Gothic"/>
                          <w:sz w:val="32"/>
                          <w:szCs w:val="32"/>
                        </w:rPr>
                        <w:t xml:space="preserve"> Curriculum:</w:t>
                      </w:r>
                    </w:p>
                  </w:txbxContent>
                </v:textbox>
                <w10:wrap anchorx="margin"/>
              </v:rect>
            </w:pict>
          </mc:Fallback>
        </mc:AlternateContent>
      </w:r>
      <w:r w:rsidR="00F91CA1" w:rsidRPr="00F91CA1">
        <w:rPr>
          <w:rFonts w:ascii="Century Gothic" w:hAnsi="Century Gothic"/>
          <w:b/>
          <w:bCs/>
          <w:sz w:val="36"/>
          <w:szCs w:val="36"/>
        </w:rPr>
        <w:t xml:space="preserve">Subject: </w:t>
      </w:r>
      <w:r w:rsidR="004624C6">
        <w:rPr>
          <w:rFonts w:ascii="Century Gothic" w:hAnsi="Century Gothic"/>
          <w:b/>
          <w:bCs/>
          <w:sz w:val="36"/>
          <w:szCs w:val="36"/>
        </w:rPr>
        <w:t xml:space="preserve">FOOD TECHNOLOGY </w:t>
      </w:r>
    </w:p>
    <w:p w14:paraId="2777FF23" w14:textId="4821D651" w:rsidR="00F91CA1" w:rsidRPr="00F91CA1" w:rsidRDefault="0044653F" w:rsidP="00F91CA1">
      <w:pPr>
        <w:rPr>
          <w:rFonts w:ascii="Century Gothic" w:hAnsi="Century Gothic"/>
          <w:b/>
          <w:bCs/>
          <w:sz w:val="36"/>
          <w:szCs w:val="36"/>
        </w:rPr>
      </w:pPr>
      <w:r>
        <w:rPr>
          <w:noProof/>
        </w:rPr>
        <mc:AlternateContent>
          <mc:Choice Requires="wps">
            <w:drawing>
              <wp:anchor distT="0" distB="0" distL="114300" distR="114300" simplePos="0" relativeHeight="251660288" behindDoc="0" locked="0" layoutInCell="1" allowOverlap="1" wp14:anchorId="495641EA" wp14:editId="0B9B107B">
                <wp:simplePos x="0" y="0"/>
                <wp:positionH relativeFrom="column">
                  <wp:posOffset>11927</wp:posOffset>
                </wp:positionH>
                <wp:positionV relativeFrom="paragraph">
                  <wp:posOffset>302647</wp:posOffset>
                </wp:positionV>
                <wp:extent cx="6631940" cy="906448"/>
                <wp:effectExtent l="0" t="0" r="1651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1940" cy="906448"/>
                        </a:xfrm>
                        <a:prstGeom prst="rect">
                          <a:avLst/>
                        </a:prstGeom>
                        <a:solidFill>
                          <a:schemeClr val="lt1"/>
                        </a:solidFill>
                        <a:ln w="6350">
                          <a:solidFill>
                            <a:prstClr val="black"/>
                          </a:solidFill>
                        </a:ln>
                      </wps:spPr>
                      <wps:txbx>
                        <w:txbxContent>
                          <w:p w14:paraId="34C7C3A1" w14:textId="1301C327" w:rsidR="00CD25B2" w:rsidRPr="007E768D" w:rsidRDefault="0044653F" w:rsidP="0044653F">
                            <w:pPr>
                              <w:rPr>
                                <w:rFonts w:ascii="Century Gothic" w:hAnsi="Century Gothic"/>
                                <w:sz w:val="16"/>
                                <w:szCs w:val="16"/>
                              </w:rPr>
                            </w:pPr>
                            <w:r w:rsidRPr="007E768D">
                              <w:rPr>
                                <w:rFonts w:ascii="Century Gothic" w:hAnsi="Century Gothic"/>
                                <w:sz w:val="16"/>
                                <w:szCs w:val="16"/>
                              </w:rPr>
                              <w:t>Baseline practicals to include knife skills, use of oven (hob/oven), safe use of equipment and general health &amp; safety. Build knowledge and practical skills, using retrieval of knowledge to help progress. Varied practical skill opportunities</w:t>
                            </w:r>
                            <w:r w:rsidR="007E768D">
                              <w:rPr>
                                <w:rFonts w:ascii="Century Gothic" w:hAnsi="Century Gothic"/>
                                <w:sz w:val="16"/>
                                <w:szCs w:val="16"/>
                              </w:rPr>
                              <w:t>.</w:t>
                            </w:r>
                            <w:r w:rsidRPr="007E768D">
                              <w:rPr>
                                <w:rFonts w:ascii="Century Gothic" w:hAnsi="Century Gothic"/>
                                <w:sz w:val="16"/>
                                <w:szCs w:val="16"/>
                              </w:rPr>
                              <w:t xml:space="preserve"> Topics covered in a chronological order to aid understanding first and then put into practice. Independence encouraged and opportunities given to review and reflect on their personal progression. Students are exposed to more theory context and encouraged to develop their oracy skills and levels of communication</w:t>
                            </w:r>
                            <w:r w:rsidR="007E768D">
                              <w:rPr>
                                <w:rFonts w:ascii="Century Gothic" w:hAnsi="Century Gothic"/>
                                <w:sz w:val="16"/>
                                <w:szCs w:val="16"/>
                              </w:rPr>
                              <w:t>.</w:t>
                            </w:r>
                            <w:r w:rsidRPr="007E768D">
                              <w:rPr>
                                <w:rFonts w:ascii="Century Gothic" w:hAnsi="Century Gothic"/>
                                <w:sz w:val="16"/>
                                <w:szCs w:val="16"/>
                              </w:rPr>
                              <w:t xml:space="preserve"> Legal requirements and provenance</w:t>
                            </w:r>
                            <w:r w:rsidR="007E768D">
                              <w:rPr>
                                <w:rFonts w:ascii="Century Gothic" w:hAnsi="Century Gothic"/>
                                <w:sz w:val="16"/>
                                <w:szCs w:val="16"/>
                              </w:rPr>
                              <w:t xml:space="preserve">. </w:t>
                            </w:r>
                            <w:r w:rsidRPr="007E768D">
                              <w:rPr>
                                <w:rFonts w:ascii="Century Gothic" w:hAnsi="Century Gothic"/>
                                <w:sz w:val="16"/>
                                <w:szCs w:val="16"/>
                              </w:rPr>
                              <w:t>A wider understanding of the world; food waste, food miles and costs. Students will develop an understanding of food science and why we cook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95641EA" id="_x0000_t202" coordsize="21600,21600" o:spt="202" path="m,l,21600r21600,l21600,xe">
                <v:stroke joinstyle="miter"/>
                <v:path gradientshapeok="t" o:connecttype="rect"/>
              </v:shapetype>
              <v:shape id="Text Box 1" o:spid="_x0000_s1027" type="#_x0000_t202" style="position:absolute;margin-left:.95pt;margin-top:23.85pt;width:522.2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" fillcolor="white [3201]" strokeweight=".5pt">
                <v:path arrowok="t"/>
                <v:textbox>
                  <w:txbxContent>
                    <w:p w14:paraId="34C7C3A1" w14:textId="1301C327" w:rsidR="00CD25B2" w:rsidRPr="007E768D" w:rsidRDefault="0044653F" w:rsidP="0044653F">
                      <w:pPr>
                        <w:rPr>
                          <w:rFonts w:ascii="Century Gothic" w:hAnsi="Century Gothic"/>
                          <w:sz w:val="16"/>
                          <w:szCs w:val="16"/>
                        </w:rPr>
                      </w:pPr>
                      <w:r w:rsidRPr="007E768D">
                        <w:rPr>
                          <w:rFonts w:ascii="Century Gothic" w:hAnsi="Century Gothic"/>
                          <w:sz w:val="16"/>
                          <w:szCs w:val="16"/>
                        </w:rPr>
                        <w:t>Baseline practicals to include knife skills, use of oven (hob/oven), safe use of equipment and general health &amp; safety. Build knowledge and practical skills, using retrieval of knowledge to help progress. Varied practical skill opportunities</w:t>
                      </w:r>
                      <w:r w:rsidR="007E768D">
                        <w:rPr>
                          <w:rFonts w:ascii="Century Gothic" w:hAnsi="Century Gothic"/>
                          <w:sz w:val="16"/>
                          <w:szCs w:val="16"/>
                        </w:rPr>
                        <w:t>.</w:t>
                      </w:r>
                      <w:r w:rsidRPr="007E768D">
                        <w:rPr>
                          <w:rFonts w:ascii="Century Gothic" w:hAnsi="Century Gothic"/>
                          <w:sz w:val="16"/>
                          <w:szCs w:val="16"/>
                        </w:rPr>
                        <w:t xml:space="preserve"> Topics covered in a chronological order to aid understanding first and then put into practice. Independence encouraged and opportunities given to review and reflect on their personal progression. Students are exposed to more theory context and encouraged to develop their oracy skills and levels of communication</w:t>
                      </w:r>
                      <w:r w:rsidR="007E768D">
                        <w:rPr>
                          <w:rFonts w:ascii="Century Gothic" w:hAnsi="Century Gothic"/>
                          <w:sz w:val="16"/>
                          <w:szCs w:val="16"/>
                        </w:rPr>
                        <w:t>.</w:t>
                      </w:r>
                      <w:r w:rsidRPr="007E768D">
                        <w:rPr>
                          <w:rFonts w:ascii="Century Gothic" w:hAnsi="Century Gothic"/>
                          <w:sz w:val="16"/>
                          <w:szCs w:val="16"/>
                        </w:rPr>
                        <w:t xml:space="preserve"> Legal requirements and provenance</w:t>
                      </w:r>
                      <w:r w:rsidR="007E768D">
                        <w:rPr>
                          <w:rFonts w:ascii="Century Gothic" w:hAnsi="Century Gothic"/>
                          <w:sz w:val="16"/>
                          <w:szCs w:val="16"/>
                        </w:rPr>
                        <w:t xml:space="preserve">. </w:t>
                      </w:r>
                      <w:r w:rsidRPr="007E768D">
                        <w:rPr>
                          <w:rFonts w:ascii="Century Gothic" w:hAnsi="Century Gothic"/>
                          <w:sz w:val="16"/>
                          <w:szCs w:val="16"/>
                        </w:rPr>
                        <w:t>A wider understanding of the world; food waste, food miles and costs. Students will develop an understanding of food science and why we cook food.</w:t>
                      </w:r>
                    </w:p>
                  </w:txbxContent>
                </v:textbox>
              </v:shape>
            </w:pict>
          </mc:Fallback>
        </mc:AlternateContent>
      </w:r>
    </w:p>
    <w:p w14:paraId="4183ABF8" w14:textId="77777777" w:rsidR="00A87C41" w:rsidRDefault="00A87C41">
      <w:pPr>
        <w:rPr>
          <w:rFonts w:ascii="Century Gothic" w:hAnsi="Century Gothic"/>
        </w:rPr>
      </w:pPr>
    </w:p>
    <w:tbl>
      <w:tblPr>
        <w:tblStyle w:val="TableGrid"/>
        <w:tblpPr w:leftFromText="180" w:rightFromText="180" w:vertAnchor="page" w:horzAnchor="margin" w:tblpY="6609"/>
        <w:tblW w:w="0" w:type="auto"/>
        <w:tblBorders>
          <w:top w:val="single" w:sz="36" w:space="0" w:color="009900"/>
          <w:left w:val="single" w:sz="36" w:space="0" w:color="009900"/>
          <w:bottom w:val="single" w:sz="36" w:space="0" w:color="009900"/>
          <w:right w:val="single" w:sz="36" w:space="0" w:color="009900"/>
          <w:insideH w:val="single" w:sz="36" w:space="0" w:color="009900"/>
          <w:insideV w:val="single" w:sz="36" w:space="0" w:color="009900"/>
        </w:tblBorders>
        <w:tblLook w:val="04A0" w:firstRow="1" w:lastRow="0" w:firstColumn="1" w:lastColumn="0" w:noHBand="0" w:noVBand="1"/>
      </w:tblPr>
      <w:tblGrid>
        <w:gridCol w:w="959"/>
        <w:gridCol w:w="3260"/>
        <w:gridCol w:w="3260"/>
        <w:gridCol w:w="2897"/>
      </w:tblGrid>
      <w:tr w:rsidR="00F91CA1" w14:paraId="23769C1C" w14:textId="77777777" w:rsidTr="00F91CA1">
        <w:tc>
          <w:tcPr>
            <w:tcW w:w="10376" w:type="dxa"/>
            <w:gridSpan w:val="4"/>
            <w:shd w:val="clear" w:color="auto" w:fill="009900"/>
          </w:tcPr>
          <w:p w14:paraId="73692328" w14:textId="77777777" w:rsidR="00F91CA1" w:rsidRPr="00F91CA1" w:rsidRDefault="00F91CA1" w:rsidP="00F91CA1">
            <w:pPr>
              <w:rPr>
                <w:rFonts w:ascii="Century Gothic" w:hAnsi="Century Gothic"/>
              </w:rPr>
            </w:pPr>
            <w:r w:rsidRPr="00F91CA1">
              <w:rPr>
                <w:rFonts w:ascii="Century Gothic" w:hAnsi="Century Gothic"/>
                <w:color w:val="FFFFFF" w:themeColor="background1"/>
                <w:sz w:val="32"/>
                <w:szCs w:val="32"/>
              </w:rPr>
              <w:t>Sequence of Learning:</w:t>
            </w:r>
          </w:p>
        </w:tc>
      </w:tr>
      <w:tr w:rsidR="00F91CA1" w14:paraId="6F83B96A" w14:textId="77777777" w:rsidTr="0044653F">
        <w:tc>
          <w:tcPr>
            <w:tcW w:w="959" w:type="dxa"/>
            <w:shd w:val="clear" w:color="auto" w:fill="D9D9D9" w:themeFill="background1" w:themeFillShade="D9"/>
          </w:tcPr>
          <w:p w14:paraId="184FAB47" w14:textId="77777777" w:rsidR="00F91CA1" w:rsidRDefault="00F91CA1" w:rsidP="00F91CA1">
            <w:pPr>
              <w:jc w:val="center"/>
              <w:rPr>
                <w:rFonts w:ascii="Century Gothic" w:hAnsi="Century Gothic"/>
              </w:rPr>
            </w:pPr>
            <w:r>
              <w:rPr>
                <w:rFonts w:ascii="Century Gothic" w:hAnsi="Century Gothic"/>
              </w:rPr>
              <w:t>KS3</w:t>
            </w:r>
          </w:p>
        </w:tc>
        <w:tc>
          <w:tcPr>
            <w:tcW w:w="3260" w:type="dxa"/>
            <w:shd w:val="clear" w:color="auto" w:fill="D9D9D9" w:themeFill="background1" w:themeFillShade="D9"/>
          </w:tcPr>
          <w:p w14:paraId="436A72BF" w14:textId="77777777" w:rsidR="00F91CA1" w:rsidRDefault="00F91CA1" w:rsidP="00F91CA1">
            <w:pPr>
              <w:jc w:val="center"/>
              <w:rPr>
                <w:rFonts w:ascii="Century Gothic" w:hAnsi="Century Gothic"/>
              </w:rPr>
            </w:pPr>
            <w:r>
              <w:rPr>
                <w:rFonts w:ascii="Century Gothic" w:hAnsi="Century Gothic"/>
              </w:rPr>
              <w:t>Term 1</w:t>
            </w:r>
          </w:p>
        </w:tc>
        <w:tc>
          <w:tcPr>
            <w:tcW w:w="3260" w:type="dxa"/>
            <w:shd w:val="clear" w:color="auto" w:fill="D9D9D9" w:themeFill="background1" w:themeFillShade="D9"/>
          </w:tcPr>
          <w:p w14:paraId="65C0ECD1" w14:textId="77777777" w:rsidR="00F91CA1" w:rsidRDefault="00F91CA1" w:rsidP="00F91CA1">
            <w:pPr>
              <w:jc w:val="center"/>
              <w:rPr>
                <w:rFonts w:ascii="Century Gothic" w:hAnsi="Century Gothic"/>
              </w:rPr>
            </w:pPr>
            <w:r>
              <w:rPr>
                <w:rFonts w:ascii="Century Gothic" w:hAnsi="Century Gothic"/>
              </w:rPr>
              <w:t>Term 2</w:t>
            </w:r>
          </w:p>
        </w:tc>
        <w:tc>
          <w:tcPr>
            <w:tcW w:w="2897" w:type="dxa"/>
            <w:shd w:val="clear" w:color="auto" w:fill="D9D9D9" w:themeFill="background1" w:themeFillShade="D9"/>
          </w:tcPr>
          <w:p w14:paraId="3549E930" w14:textId="77777777" w:rsidR="00F91CA1" w:rsidRDefault="00F91CA1" w:rsidP="00F91CA1">
            <w:pPr>
              <w:jc w:val="center"/>
              <w:rPr>
                <w:rFonts w:ascii="Century Gothic" w:hAnsi="Century Gothic"/>
              </w:rPr>
            </w:pPr>
            <w:r>
              <w:rPr>
                <w:rFonts w:ascii="Century Gothic" w:hAnsi="Century Gothic"/>
              </w:rPr>
              <w:t>Term 3</w:t>
            </w:r>
          </w:p>
        </w:tc>
      </w:tr>
      <w:tr w:rsidR="0044653F" w14:paraId="46006DAE" w14:textId="77777777" w:rsidTr="0044653F">
        <w:trPr>
          <w:trHeight w:val="6442"/>
        </w:trPr>
        <w:tc>
          <w:tcPr>
            <w:tcW w:w="959" w:type="dxa"/>
            <w:shd w:val="clear" w:color="auto" w:fill="FFFFFF" w:themeFill="background1"/>
          </w:tcPr>
          <w:p w14:paraId="2B6D15B0" w14:textId="4EE90D08" w:rsidR="0044653F" w:rsidRDefault="0044653F" w:rsidP="0044653F">
            <w:pPr>
              <w:jc w:val="center"/>
              <w:rPr>
                <w:rFonts w:ascii="Century Gothic" w:hAnsi="Century Gothic"/>
              </w:rPr>
            </w:pPr>
            <w:r>
              <w:rPr>
                <w:rFonts w:ascii="Century Gothic" w:hAnsi="Century Gothic"/>
              </w:rPr>
              <w:t>Year 7</w:t>
            </w:r>
          </w:p>
        </w:tc>
        <w:tc>
          <w:tcPr>
            <w:tcW w:w="3260" w:type="dxa"/>
          </w:tcPr>
          <w:p w14:paraId="19AB903C"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color w:val="000000"/>
                <w:sz w:val="18"/>
                <w:szCs w:val="18"/>
              </w:rPr>
              <w:t xml:space="preserve">To explain the layout of the food room and to recognise, name and locate the tools and equipment in the food room. </w:t>
            </w:r>
          </w:p>
          <w:p w14:paraId="65C8FA87"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color w:val="000000"/>
                <w:sz w:val="18"/>
                <w:szCs w:val="18"/>
              </w:rPr>
              <w:t xml:space="preserve">To describe the expectations for working in the food room including food hygiene and safety practices. </w:t>
            </w:r>
          </w:p>
          <w:p w14:paraId="6A3FF7BD"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color w:val="000000"/>
                <w:sz w:val="18"/>
                <w:szCs w:val="18"/>
              </w:rPr>
              <w:t>To describe sensory evaluation and list the sensory descriptors for a fruit salad.</w:t>
            </w:r>
          </w:p>
          <w:p w14:paraId="331000AD"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color w:val="000000"/>
                <w:sz w:val="18"/>
                <w:szCs w:val="18"/>
              </w:rPr>
              <w:t>To acquire and demonstrate knifer skills</w:t>
            </w:r>
          </w:p>
          <w:p w14:paraId="07F6BFB9"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color w:val="000000"/>
                <w:sz w:val="18"/>
                <w:szCs w:val="18"/>
              </w:rPr>
              <w:t>To demonstrate the principles of food hygiene and safety</w:t>
            </w:r>
          </w:p>
          <w:p w14:paraId="2025CBA4"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color w:val="000000"/>
                <w:sz w:val="18"/>
                <w:szCs w:val="18"/>
              </w:rPr>
              <w:t>To describe the principles of the Eatwell Guide</w:t>
            </w:r>
          </w:p>
          <w:p w14:paraId="0022016C" w14:textId="6502053A" w:rsidR="0044653F" w:rsidRPr="0044653F" w:rsidRDefault="0044653F" w:rsidP="0044653F">
            <w:pPr>
              <w:rPr>
                <w:rFonts w:ascii="Century Gothic" w:hAnsi="Century Gothic"/>
                <w:sz w:val="18"/>
                <w:szCs w:val="18"/>
              </w:rPr>
            </w:pPr>
            <w:r w:rsidRPr="0044653F">
              <w:rPr>
                <w:rFonts w:ascii="Century Gothic" w:hAnsi="Century Gothic" w:cstheme="minorHAnsi"/>
                <w:color w:val="000000"/>
                <w:sz w:val="18"/>
                <w:szCs w:val="18"/>
              </w:rPr>
              <w:t>To acquire and demonstrate weighing and measuring, grating, knife skills, rubbing-in, mixing and stirring, assembling and layering, and using the oven (baking</w:t>
            </w:r>
          </w:p>
        </w:tc>
        <w:tc>
          <w:tcPr>
            <w:tcW w:w="3260" w:type="dxa"/>
          </w:tcPr>
          <w:p w14:paraId="198F7A2F"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color w:val="000000"/>
                <w:sz w:val="18"/>
                <w:szCs w:val="18"/>
              </w:rPr>
              <w:t>To explain where dairy and alternatives come from and how consumer demand influences availability, e.g. lower fat dairy products. To compare and evaluate a range of dairy and alternative products using food labels and sensory evaluation.</w:t>
            </w:r>
          </w:p>
          <w:p w14:paraId="304F1712"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color w:val="000000"/>
                <w:sz w:val="18"/>
                <w:szCs w:val="18"/>
              </w:rPr>
              <w:t>To acquire and demonstrate weighing, measuring, grating, slicing, spreading and using the grill to prepare and cook Pizza toast</w:t>
            </w:r>
          </w:p>
          <w:p w14:paraId="6534D7A4"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color w:val="000000"/>
                <w:sz w:val="18"/>
                <w:szCs w:val="18"/>
              </w:rPr>
              <w:t>To demonstrate principles of food hygiene and safety.</w:t>
            </w:r>
          </w:p>
          <w:p w14:paraId="3741A112"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color w:val="000000"/>
                <w:sz w:val="18"/>
                <w:szCs w:val="18"/>
              </w:rPr>
              <w:t>To explain where beans, pulses, fish, eggs, meat and other proteins come from and their importance in the diet.</w:t>
            </w:r>
          </w:p>
          <w:p w14:paraId="6BCCF7FE"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color w:val="000000"/>
                <w:sz w:val="18"/>
                <w:szCs w:val="18"/>
              </w:rPr>
              <w:t>To perform a simple product analysis and sensory evaluation</w:t>
            </w:r>
          </w:p>
          <w:p w14:paraId="339D4794" w14:textId="2C37C4E3"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color w:val="000000"/>
                <w:sz w:val="18"/>
                <w:szCs w:val="18"/>
              </w:rPr>
              <w:t>To investigate ways in which recipes can be modified. To write a recipe for sweet or savoury muffins.</w:t>
            </w:r>
          </w:p>
        </w:tc>
        <w:tc>
          <w:tcPr>
            <w:tcW w:w="2897" w:type="dxa"/>
          </w:tcPr>
          <w:p w14:paraId="6A524331"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bCs/>
                <w:sz w:val="18"/>
                <w:szCs w:val="18"/>
              </w:rPr>
              <w:t>To demonstrate the principles of food hygiene focusing on knives, handling eggs and using the oven</w:t>
            </w:r>
          </w:p>
          <w:p w14:paraId="70E8A410"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color w:val="000000"/>
                <w:sz w:val="18"/>
                <w:szCs w:val="18"/>
              </w:rPr>
              <w:t>To investigate some of the factors that affect food choice. To investigate ways in which food can be made appetising, including seasoning, flavouring, visual appearance, presentation.</w:t>
            </w:r>
          </w:p>
          <w:p w14:paraId="27EADDEB"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color w:val="000000"/>
                <w:sz w:val="18"/>
                <w:szCs w:val="18"/>
              </w:rPr>
              <w:t>To acquire and demonstrate knife skills, mixing, using the hob (stir-frying, boiling and simmering), and draining.</w:t>
            </w:r>
          </w:p>
          <w:p w14:paraId="78504D9E"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color w:val="000000"/>
                <w:sz w:val="18"/>
                <w:szCs w:val="18"/>
              </w:rPr>
              <w:t>To acquire and demonstrate measuring, knife skills and using the hob (frying, boiling and simmering) to prepare and cook a vegetable curry.</w:t>
            </w:r>
          </w:p>
          <w:p w14:paraId="33CFCD36" w14:textId="0A96A54D" w:rsidR="0044653F" w:rsidRPr="0044653F" w:rsidRDefault="0044653F" w:rsidP="0044653F">
            <w:pPr>
              <w:rPr>
                <w:rFonts w:ascii="Century Gothic" w:hAnsi="Century Gothic"/>
                <w:color w:val="000000" w:themeColor="text1"/>
                <w:sz w:val="18"/>
                <w:szCs w:val="18"/>
              </w:rPr>
            </w:pPr>
            <w:r w:rsidRPr="0044653F">
              <w:rPr>
                <w:rFonts w:ascii="Century Gothic" w:hAnsi="Century Gothic" w:cstheme="minorHAnsi"/>
                <w:color w:val="000000"/>
                <w:sz w:val="18"/>
                <w:szCs w:val="18"/>
              </w:rPr>
              <w:t>To acquire and demonstrate weighing and measuring, peeling, cutting, blitzing, dividing, forming and shaping and using the grill to make lamb or vegetarian koftas.</w:t>
            </w:r>
          </w:p>
        </w:tc>
      </w:tr>
      <w:tr w:rsidR="0044653F" w14:paraId="4CCB6ADF" w14:textId="77777777" w:rsidTr="0044653F">
        <w:tc>
          <w:tcPr>
            <w:tcW w:w="959" w:type="dxa"/>
            <w:tcBorders>
              <w:bottom w:val="single" w:sz="36" w:space="0" w:color="009900"/>
            </w:tcBorders>
            <w:shd w:val="clear" w:color="auto" w:fill="D9D9D9" w:themeFill="background1" w:themeFillShade="D9"/>
          </w:tcPr>
          <w:p w14:paraId="197C769E" w14:textId="3B3221E9" w:rsidR="0044653F" w:rsidRDefault="0044653F" w:rsidP="0044653F">
            <w:pPr>
              <w:jc w:val="center"/>
              <w:rPr>
                <w:rFonts w:ascii="Century Gothic" w:hAnsi="Century Gothic"/>
              </w:rPr>
            </w:pPr>
            <w:r>
              <w:rPr>
                <w:rFonts w:ascii="Century Gothic" w:hAnsi="Century Gothic"/>
              </w:rPr>
              <w:t>Year 8</w:t>
            </w:r>
          </w:p>
        </w:tc>
        <w:tc>
          <w:tcPr>
            <w:tcW w:w="3260" w:type="dxa"/>
            <w:tcBorders>
              <w:bottom w:val="single" w:sz="36" w:space="0" w:color="009900"/>
            </w:tcBorders>
            <w:shd w:val="clear" w:color="auto" w:fill="D9D9D9" w:themeFill="background1" w:themeFillShade="D9"/>
          </w:tcPr>
          <w:p w14:paraId="065DACC4" w14:textId="77777777" w:rsidR="0044653F" w:rsidRPr="0044653F" w:rsidRDefault="0044653F" w:rsidP="0044653F">
            <w:pPr>
              <w:pStyle w:val="NormalWeb"/>
              <w:spacing w:before="0" w:beforeAutospacing="0" w:after="0" w:afterAutospacing="0"/>
              <w:rPr>
                <w:rFonts w:ascii="Century Gothic" w:hAnsi="Century Gothic" w:cstheme="minorHAnsi"/>
                <w:bCs/>
                <w:color w:val="000000"/>
                <w:sz w:val="18"/>
                <w:szCs w:val="18"/>
              </w:rPr>
            </w:pPr>
            <w:r w:rsidRPr="0044653F">
              <w:rPr>
                <w:rFonts w:ascii="Century Gothic" w:hAnsi="Century Gothic" w:cstheme="minorHAnsi"/>
                <w:bCs/>
                <w:color w:val="000000"/>
                <w:sz w:val="18"/>
                <w:szCs w:val="18"/>
              </w:rPr>
              <w:t>To recall the principles of The Eatwell Guide and relate it to their own diet.</w:t>
            </w:r>
          </w:p>
          <w:p w14:paraId="52B99B31" w14:textId="77777777" w:rsidR="0044653F" w:rsidRPr="0044653F" w:rsidRDefault="0044653F" w:rsidP="0044653F">
            <w:pPr>
              <w:pStyle w:val="NormalWeb"/>
              <w:spacing w:before="0" w:beforeAutospacing="0" w:after="0" w:afterAutospacing="0"/>
              <w:rPr>
                <w:rFonts w:ascii="Century Gothic" w:hAnsi="Century Gothic" w:cstheme="minorHAnsi"/>
                <w:bCs/>
                <w:color w:val="000000"/>
                <w:sz w:val="18"/>
                <w:szCs w:val="18"/>
              </w:rPr>
            </w:pPr>
            <w:r w:rsidRPr="0044653F">
              <w:rPr>
                <w:rFonts w:ascii="Century Gothic" w:hAnsi="Century Gothic" w:cstheme="minorHAnsi"/>
                <w:bCs/>
                <w:color w:val="000000"/>
                <w:sz w:val="18"/>
                <w:szCs w:val="18"/>
              </w:rPr>
              <w:t>To develop and demonstrate measuring, knife skills, and using the hob (boiling and simmering) to prepare and cook savoury rice.</w:t>
            </w:r>
          </w:p>
          <w:p w14:paraId="35838549" w14:textId="77777777" w:rsidR="0044653F" w:rsidRPr="0044653F" w:rsidRDefault="0044653F" w:rsidP="0044653F">
            <w:pPr>
              <w:pStyle w:val="NormalWeb"/>
              <w:spacing w:before="0" w:beforeAutospacing="0" w:after="0" w:afterAutospacing="0"/>
              <w:rPr>
                <w:rFonts w:ascii="Century Gothic" w:hAnsi="Century Gothic" w:cstheme="minorHAnsi"/>
                <w:bCs/>
                <w:color w:val="000000"/>
                <w:sz w:val="18"/>
                <w:szCs w:val="18"/>
              </w:rPr>
            </w:pPr>
            <w:r w:rsidRPr="0044653F">
              <w:rPr>
                <w:rFonts w:ascii="Century Gothic" w:hAnsi="Century Gothic" w:cstheme="minorHAnsi"/>
                <w:bCs/>
                <w:color w:val="000000"/>
                <w:sz w:val="18"/>
                <w:szCs w:val="18"/>
              </w:rPr>
              <w:t>To describe energy and explain why it is needed.</w:t>
            </w:r>
          </w:p>
          <w:p w14:paraId="1183F10E" w14:textId="77777777" w:rsidR="0044653F" w:rsidRDefault="0044653F" w:rsidP="0044653F">
            <w:pPr>
              <w:pStyle w:val="NormalWeb"/>
              <w:spacing w:before="0" w:beforeAutospacing="0" w:after="0" w:afterAutospacing="0"/>
              <w:rPr>
                <w:rFonts w:ascii="Century Gothic" w:hAnsi="Century Gothic" w:cstheme="minorHAnsi"/>
                <w:bCs/>
                <w:color w:val="000000"/>
                <w:sz w:val="18"/>
                <w:szCs w:val="18"/>
              </w:rPr>
            </w:pPr>
            <w:r w:rsidRPr="0044653F">
              <w:rPr>
                <w:rFonts w:ascii="Century Gothic" w:hAnsi="Century Gothic" w:cstheme="minorHAnsi"/>
                <w:bCs/>
                <w:color w:val="000000"/>
                <w:sz w:val="18"/>
                <w:szCs w:val="18"/>
              </w:rPr>
              <w:t>To develop and demonstrate measuring, knife skills, grating, cake making, and using the oven (baking) to prepare and cook mini carrot cakes.</w:t>
            </w:r>
          </w:p>
          <w:p w14:paraId="225F48D3" w14:textId="77777777" w:rsidR="0044653F" w:rsidRDefault="0044653F" w:rsidP="0044653F">
            <w:pPr>
              <w:pStyle w:val="NormalWeb"/>
              <w:spacing w:before="0" w:beforeAutospacing="0" w:after="0" w:afterAutospacing="0"/>
              <w:rPr>
                <w:rFonts w:ascii="Century Gothic" w:hAnsi="Century Gothic" w:cstheme="minorHAnsi"/>
                <w:bCs/>
                <w:color w:val="000000"/>
                <w:sz w:val="18"/>
                <w:szCs w:val="18"/>
              </w:rPr>
            </w:pPr>
            <w:r w:rsidRPr="0044653F">
              <w:rPr>
                <w:rFonts w:ascii="Century Gothic" w:hAnsi="Century Gothic" w:cstheme="minorHAnsi"/>
                <w:bCs/>
                <w:color w:val="000000"/>
                <w:sz w:val="18"/>
                <w:szCs w:val="18"/>
              </w:rPr>
              <w:t>To explain the sources, types and functions of protein.</w:t>
            </w:r>
          </w:p>
          <w:p w14:paraId="21E64B60" w14:textId="6468C520" w:rsidR="0044653F" w:rsidRPr="0044653F" w:rsidRDefault="0044653F" w:rsidP="0044653F">
            <w:pPr>
              <w:pStyle w:val="NormalWeb"/>
              <w:spacing w:before="0" w:beforeAutospacing="0" w:after="0" w:afterAutospacing="0"/>
              <w:rPr>
                <w:rFonts w:ascii="Century Gothic" w:hAnsi="Century Gothic" w:cstheme="minorHAnsi"/>
                <w:bCs/>
                <w:color w:val="000000"/>
                <w:sz w:val="18"/>
                <w:szCs w:val="18"/>
              </w:rPr>
            </w:pPr>
            <w:r w:rsidRPr="0044653F">
              <w:rPr>
                <w:rFonts w:ascii="Century Gothic" w:hAnsi="Century Gothic" w:cstheme="minorHAnsi"/>
                <w:bCs/>
                <w:color w:val="000000"/>
                <w:sz w:val="18"/>
                <w:szCs w:val="18"/>
              </w:rPr>
              <w:t xml:space="preserve">To develop and demonstrate knife skills, grating and using the oven </w:t>
            </w:r>
            <w:r w:rsidRPr="0044653F">
              <w:rPr>
                <w:rFonts w:ascii="Century Gothic" w:hAnsi="Century Gothic" w:cstheme="minorHAnsi"/>
                <w:bCs/>
                <w:color w:val="000000"/>
                <w:sz w:val="18"/>
                <w:szCs w:val="18"/>
              </w:rPr>
              <w:lastRenderedPageBreak/>
              <w:t>(baking) to prepare and cook frittata.</w:t>
            </w:r>
          </w:p>
          <w:p w14:paraId="1AE67978" w14:textId="77777777" w:rsidR="0044653F" w:rsidRPr="0044653F" w:rsidRDefault="0044653F" w:rsidP="0044653F">
            <w:pPr>
              <w:pStyle w:val="NormalWeb"/>
              <w:ind w:left="720"/>
              <w:rPr>
                <w:rFonts w:ascii="Century Gothic" w:hAnsi="Century Gothic" w:cstheme="minorHAnsi"/>
                <w:bCs/>
                <w:color w:val="000000"/>
                <w:sz w:val="18"/>
                <w:szCs w:val="18"/>
              </w:rPr>
            </w:pPr>
          </w:p>
          <w:p w14:paraId="193A2040" w14:textId="7840646C" w:rsidR="0044653F" w:rsidRPr="0044653F" w:rsidRDefault="0044653F" w:rsidP="0044653F">
            <w:pPr>
              <w:rPr>
                <w:rFonts w:ascii="Century Gothic" w:hAnsi="Century Gothic"/>
                <w:sz w:val="18"/>
                <w:szCs w:val="18"/>
              </w:rPr>
            </w:pPr>
          </w:p>
        </w:tc>
        <w:tc>
          <w:tcPr>
            <w:tcW w:w="3260" w:type="dxa"/>
            <w:tcBorders>
              <w:bottom w:val="single" w:sz="36" w:space="0" w:color="009900"/>
            </w:tcBorders>
            <w:shd w:val="clear" w:color="auto" w:fill="D9D9D9" w:themeFill="background1" w:themeFillShade="D9"/>
          </w:tcPr>
          <w:p w14:paraId="16CEB109"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bCs/>
                <w:color w:val="000000"/>
                <w:sz w:val="18"/>
                <w:szCs w:val="18"/>
              </w:rPr>
              <w:lastRenderedPageBreak/>
              <w:t>To develop and demonstrate knife skills, rubbing-in, forming and shaping a dough, and using the oven (baking) to prepare and cook fruit scones</w:t>
            </w:r>
          </w:p>
          <w:p w14:paraId="126A61D7"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bCs/>
                <w:color w:val="000000"/>
                <w:sz w:val="18"/>
                <w:szCs w:val="18"/>
              </w:rPr>
              <w:t>To name the key micronutrients and state why they are needed in the diet.</w:t>
            </w:r>
          </w:p>
          <w:p w14:paraId="19F69EFF" w14:textId="77777777" w:rsidR="0044653F" w:rsidRDefault="0044653F" w:rsidP="0044653F">
            <w:pPr>
              <w:rPr>
                <w:rFonts w:ascii="Century Gothic" w:hAnsi="Century Gothic" w:cstheme="minorHAnsi"/>
                <w:bCs/>
                <w:color w:val="000000"/>
                <w:sz w:val="18"/>
                <w:szCs w:val="18"/>
              </w:rPr>
            </w:pPr>
            <w:r w:rsidRPr="0044653F">
              <w:rPr>
                <w:rFonts w:ascii="Century Gothic" w:hAnsi="Century Gothic" w:cstheme="minorHAnsi"/>
                <w:bCs/>
                <w:color w:val="000000"/>
                <w:sz w:val="18"/>
                <w:szCs w:val="18"/>
              </w:rPr>
              <w:t xml:space="preserve">and Niacin) and C. </w:t>
            </w:r>
          </w:p>
          <w:p w14:paraId="16383818" w14:textId="0DC3573E"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bCs/>
                <w:color w:val="000000"/>
                <w:sz w:val="18"/>
                <w:szCs w:val="18"/>
              </w:rPr>
              <w:t>To explain the sources, types and functions of calcium, iron and sodium. To explain the process of gelatinisation in sauce making.</w:t>
            </w:r>
          </w:p>
          <w:p w14:paraId="05CCB309"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bCs/>
                <w:color w:val="000000"/>
                <w:sz w:val="18"/>
                <w:szCs w:val="18"/>
              </w:rPr>
              <w:t xml:space="preserve">To develop and demonstrate knife skills, using the hob (boiling and simmering), the all-in-one sauce method, and using the grill to </w:t>
            </w:r>
            <w:r w:rsidRPr="0044653F">
              <w:rPr>
                <w:rFonts w:ascii="Century Gothic" w:hAnsi="Century Gothic" w:cstheme="minorHAnsi"/>
                <w:bCs/>
                <w:color w:val="000000"/>
                <w:sz w:val="18"/>
                <w:szCs w:val="18"/>
              </w:rPr>
              <w:lastRenderedPageBreak/>
              <w:t>prepare and cook tuna pasta bake (or vegetarian alternative).</w:t>
            </w:r>
          </w:p>
          <w:p w14:paraId="65F3F716" w14:textId="15F54E8A"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bCs/>
                <w:color w:val="000000"/>
                <w:sz w:val="18"/>
                <w:szCs w:val="18"/>
              </w:rPr>
              <w:t>To develop and demonstrate preparation and cooking of raw meat, knife skills, and using the hob (frying, boiling and simmering) to prepare and cook Rogan josh (or vegetarian alternative). To the principles of food hygiene and safety, focusing on handling and cooking raw meat, using knives and the hob.</w:t>
            </w:r>
          </w:p>
        </w:tc>
        <w:tc>
          <w:tcPr>
            <w:tcW w:w="2897" w:type="dxa"/>
            <w:tcBorders>
              <w:bottom w:val="single" w:sz="36" w:space="0" w:color="009900"/>
            </w:tcBorders>
            <w:shd w:val="clear" w:color="auto" w:fill="D9D9D9" w:themeFill="background1" w:themeFillShade="D9"/>
          </w:tcPr>
          <w:p w14:paraId="221D0C95"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bCs/>
                <w:color w:val="000000"/>
                <w:sz w:val="18"/>
                <w:szCs w:val="18"/>
              </w:rPr>
              <w:lastRenderedPageBreak/>
              <w:t>To describe the functions of ingredients used in bread making.</w:t>
            </w:r>
          </w:p>
          <w:p w14:paraId="4F786EC5"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bCs/>
                <w:color w:val="000000"/>
                <w:sz w:val="18"/>
                <w:szCs w:val="18"/>
              </w:rPr>
              <w:t>To develop and demonstrate knife skills, forming, kneading and shaping yeast dough, and using the oven (baking) to prepare and cook pizza wheels.</w:t>
            </w:r>
          </w:p>
          <w:p w14:paraId="5A3E4FB6"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bCs/>
                <w:color w:val="000000"/>
                <w:sz w:val="18"/>
                <w:szCs w:val="18"/>
              </w:rPr>
              <w:t>To develop and demonstrate knife skills, handling and cooking raw turkey, mixing, portioning, shaping, and using the grill to prepare and cook turkey burgers (or vegetarian alternative).</w:t>
            </w:r>
          </w:p>
          <w:p w14:paraId="2384D249"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theme="minorHAnsi"/>
                <w:bCs/>
                <w:color w:val="000000"/>
                <w:sz w:val="18"/>
                <w:szCs w:val="18"/>
              </w:rPr>
              <w:t xml:space="preserve">To consolidate and demonstrate knife skills, mixing, </w:t>
            </w:r>
            <w:r w:rsidRPr="0044653F">
              <w:rPr>
                <w:rFonts w:ascii="Century Gothic" w:hAnsi="Century Gothic" w:cstheme="minorHAnsi"/>
                <w:bCs/>
                <w:color w:val="000000"/>
                <w:sz w:val="18"/>
                <w:szCs w:val="18"/>
              </w:rPr>
              <w:lastRenderedPageBreak/>
              <w:t>using the hob (frying), and assembling to prepare and cook fajitas (or vegetarian alternative).</w:t>
            </w:r>
          </w:p>
          <w:p w14:paraId="3983F3D7" w14:textId="77777777" w:rsidR="0044653F" w:rsidRPr="0044653F" w:rsidRDefault="0044653F" w:rsidP="0044653F">
            <w:pPr>
              <w:rPr>
                <w:rFonts w:ascii="Century Gothic" w:hAnsi="Century Gothic" w:cstheme="minorHAnsi"/>
                <w:bCs/>
                <w:sz w:val="18"/>
                <w:szCs w:val="18"/>
              </w:rPr>
            </w:pPr>
          </w:p>
          <w:p w14:paraId="162E5739" w14:textId="77777777" w:rsidR="0044653F" w:rsidRPr="0044653F" w:rsidRDefault="0044653F" w:rsidP="0044653F">
            <w:pPr>
              <w:rPr>
                <w:rFonts w:ascii="Century Gothic" w:hAnsi="Century Gothic" w:cstheme="minorHAnsi"/>
                <w:bCs/>
                <w:sz w:val="18"/>
                <w:szCs w:val="18"/>
              </w:rPr>
            </w:pPr>
          </w:p>
          <w:p w14:paraId="0AD4F090" w14:textId="77777777" w:rsidR="0044653F" w:rsidRPr="0044653F" w:rsidRDefault="0044653F" w:rsidP="0044653F">
            <w:pPr>
              <w:rPr>
                <w:rFonts w:ascii="Century Gothic" w:hAnsi="Century Gothic" w:cstheme="minorHAnsi"/>
                <w:bCs/>
                <w:sz w:val="18"/>
                <w:szCs w:val="18"/>
              </w:rPr>
            </w:pPr>
          </w:p>
          <w:p w14:paraId="261D8966" w14:textId="77777777" w:rsidR="0044653F" w:rsidRPr="0044653F" w:rsidRDefault="0044653F" w:rsidP="0044653F">
            <w:pPr>
              <w:rPr>
                <w:rFonts w:ascii="Century Gothic" w:hAnsi="Century Gothic" w:cstheme="minorHAnsi"/>
                <w:bCs/>
                <w:sz w:val="18"/>
                <w:szCs w:val="18"/>
              </w:rPr>
            </w:pPr>
          </w:p>
          <w:p w14:paraId="562CD3A9" w14:textId="77777777" w:rsidR="0044653F" w:rsidRPr="0044653F" w:rsidRDefault="0044653F" w:rsidP="0044653F">
            <w:pPr>
              <w:rPr>
                <w:rFonts w:ascii="Century Gothic" w:hAnsi="Century Gothic" w:cstheme="minorHAnsi"/>
                <w:bCs/>
                <w:sz w:val="18"/>
                <w:szCs w:val="18"/>
              </w:rPr>
            </w:pPr>
          </w:p>
          <w:p w14:paraId="10C0F0C9" w14:textId="77777777" w:rsidR="0044653F" w:rsidRPr="0044653F" w:rsidRDefault="0044653F" w:rsidP="0044653F">
            <w:pPr>
              <w:rPr>
                <w:rFonts w:ascii="Century Gothic" w:hAnsi="Century Gothic" w:cstheme="minorHAnsi"/>
                <w:bCs/>
                <w:sz w:val="18"/>
                <w:szCs w:val="18"/>
              </w:rPr>
            </w:pPr>
          </w:p>
          <w:p w14:paraId="5B5AFDE7" w14:textId="00F6B859" w:rsidR="0044653F" w:rsidRPr="0044653F" w:rsidRDefault="0044653F" w:rsidP="0044653F">
            <w:pPr>
              <w:rPr>
                <w:rFonts w:ascii="Century Gothic" w:hAnsi="Century Gothic"/>
                <w:sz w:val="18"/>
                <w:szCs w:val="18"/>
              </w:rPr>
            </w:pPr>
          </w:p>
        </w:tc>
      </w:tr>
      <w:tr w:rsidR="0044653F" w14:paraId="52A25CFC" w14:textId="77777777" w:rsidTr="0044653F">
        <w:trPr>
          <w:trHeight w:val="2624"/>
        </w:trPr>
        <w:tc>
          <w:tcPr>
            <w:tcW w:w="959" w:type="dxa"/>
            <w:shd w:val="clear" w:color="auto" w:fill="FFFFFF" w:themeFill="background1"/>
          </w:tcPr>
          <w:p w14:paraId="6ADF3FC2" w14:textId="6BBA1701" w:rsidR="0044653F" w:rsidRDefault="0044653F" w:rsidP="0044653F">
            <w:pPr>
              <w:jc w:val="center"/>
              <w:rPr>
                <w:rFonts w:ascii="Century Gothic" w:hAnsi="Century Gothic"/>
              </w:rPr>
            </w:pPr>
            <w:r>
              <w:rPr>
                <w:rFonts w:ascii="Century Gothic" w:hAnsi="Century Gothic"/>
              </w:rPr>
              <w:lastRenderedPageBreak/>
              <w:t>Year 9</w:t>
            </w:r>
          </w:p>
        </w:tc>
        <w:tc>
          <w:tcPr>
            <w:tcW w:w="3260" w:type="dxa"/>
            <w:shd w:val="clear" w:color="auto" w:fill="FFFFFF" w:themeFill="background1"/>
          </w:tcPr>
          <w:p w14:paraId="09B21DEB" w14:textId="77777777" w:rsidR="0044653F" w:rsidRPr="0044653F" w:rsidRDefault="0044653F" w:rsidP="0044653F">
            <w:pPr>
              <w:rPr>
                <w:rFonts w:ascii="Century Gothic" w:hAnsi="Century Gothic" w:cs="Arial"/>
                <w:sz w:val="18"/>
                <w:szCs w:val="18"/>
              </w:rPr>
            </w:pPr>
            <w:r w:rsidRPr="0044653F">
              <w:rPr>
                <w:rFonts w:ascii="Century Gothic" w:hAnsi="Century Gothic" w:cs="Arial"/>
                <w:sz w:val="18"/>
                <w:szCs w:val="18"/>
              </w:rPr>
              <w:t xml:space="preserve">To describe and apply the principles of </w:t>
            </w:r>
            <w:r w:rsidRPr="0044653F">
              <w:rPr>
                <w:rFonts w:ascii="Century Gothic" w:hAnsi="Century Gothic" w:cs="Arial"/>
                <w:i/>
                <w:sz w:val="18"/>
                <w:szCs w:val="18"/>
              </w:rPr>
              <w:t>The Eatwell Guide</w:t>
            </w:r>
            <w:r w:rsidRPr="0044653F">
              <w:rPr>
                <w:rFonts w:ascii="Century Gothic" w:hAnsi="Century Gothic" w:cs="Arial"/>
                <w:sz w:val="18"/>
                <w:szCs w:val="18"/>
              </w:rPr>
              <w:t xml:space="preserve"> and relate this to diet through life.</w:t>
            </w:r>
          </w:p>
          <w:p w14:paraId="113280F6" w14:textId="77777777" w:rsidR="0044653F" w:rsidRPr="0044653F" w:rsidRDefault="0044653F" w:rsidP="0044653F">
            <w:pPr>
              <w:rPr>
                <w:rFonts w:ascii="Century Gothic" w:hAnsi="Century Gothic" w:cs="Arial"/>
                <w:sz w:val="18"/>
                <w:szCs w:val="18"/>
              </w:rPr>
            </w:pPr>
            <w:r w:rsidRPr="0044653F">
              <w:rPr>
                <w:rFonts w:ascii="Century Gothic" w:hAnsi="Century Gothic" w:cs="Arial"/>
                <w:sz w:val="18"/>
                <w:szCs w:val="18"/>
              </w:rPr>
              <w:t>To outline why dietary needs change throughout life stages.</w:t>
            </w:r>
          </w:p>
          <w:p w14:paraId="598A26DF" w14:textId="77777777" w:rsidR="0044653F" w:rsidRPr="0044653F" w:rsidRDefault="0044653F" w:rsidP="0044653F">
            <w:pPr>
              <w:rPr>
                <w:rFonts w:ascii="Century Gothic" w:hAnsi="Century Gothic" w:cs="Arial"/>
                <w:sz w:val="18"/>
                <w:szCs w:val="18"/>
              </w:rPr>
            </w:pPr>
            <w:r w:rsidRPr="0044653F">
              <w:rPr>
                <w:rFonts w:ascii="Century Gothic" w:hAnsi="Century Gothic" w:cs="Arial"/>
                <w:sz w:val="18"/>
                <w:szCs w:val="18"/>
              </w:rPr>
              <w:t>To describe the main dietary requirements in each key life stage.</w:t>
            </w:r>
          </w:p>
          <w:p w14:paraId="24021A1F"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Arial"/>
                <w:sz w:val="18"/>
                <w:szCs w:val="18"/>
              </w:rPr>
              <w:t>To investigate diet related health issues</w:t>
            </w:r>
          </w:p>
          <w:p w14:paraId="7FB0DA52" w14:textId="77777777" w:rsidR="0044653F" w:rsidRPr="0044653F" w:rsidRDefault="0044653F" w:rsidP="0044653F">
            <w:pPr>
              <w:rPr>
                <w:rFonts w:ascii="Century Gothic" w:hAnsi="Century Gothic" w:cs="Arial"/>
                <w:sz w:val="18"/>
                <w:szCs w:val="18"/>
              </w:rPr>
            </w:pPr>
            <w:r w:rsidRPr="0044653F">
              <w:rPr>
                <w:rFonts w:ascii="Century Gothic" w:hAnsi="Century Gothic" w:cs="Arial"/>
                <w:sz w:val="18"/>
                <w:szCs w:val="18"/>
              </w:rPr>
              <w:t>To secure and demonstrate knife skills and using the hob (frying, boiling and simmering) to prepare and cook a bacon or mushroom risotto.</w:t>
            </w:r>
          </w:p>
          <w:p w14:paraId="3EB46B6F" w14:textId="77777777" w:rsidR="0044653F" w:rsidRPr="0044653F" w:rsidRDefault="0044653F" w:rsidP="0044653F">
            <w:pPr>
              <w:rPr>
                <w:rFonts w:ascii="Century Gothic" w:hAnsi="Century Gothic" w:cs="Arial"/>
                <w:sz w:val="18"/>
                <w:szCs w:val="18"/>
              </w:rPr>
            </w:pPr>
            <w:r w:rsidRPr="0044653F">
              <w:rPr>
                <w:rFonts w:ascii="Century Gothic" w:hAnsi="Century Gothic" w:cs="Arial"/>
                <w:sz w:val="18"/>
                <w:szCs w:val="18"/>
              </w:rPr>
              <w:t xml:space="preserve">To list and explain the dietary needs of children and young people. </w:t>
            </w:r>
          </w:p>
          <w:p w14:paraId="2A8A4DAE"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Arial"/>
                <w:sz w:val="18"/>
                <w:szCs w:val="18"/>
              </w:rPr>
              <w:t>To investigate the relationship between physical activity and energy balance</w:t>
            </w:r>
          </w:p>
          <w:p w14:paraId="16D2C336"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Arial"/>
                <w:sz w:val="18"/>
                <w:szCs w:val="18"/>
              </w:rPr>
              <w:t>To secure and demonstrate knife skills, grating, using the hob (frying, boiling and simmering), draining and using the grill to prepare and cook a pasta</w:t>
            </w:r>
          </w:p>
          <w:p w14:paraId="2E97AE88" w14:textId="77777777" w:rsidR="0044653F" w:rsidRPr="0044653F" w:rsidRDefault="0044653F" w:rsidP="0044653F">
            <w:pPr>
              <w:rPr>
                <w:rFonts w:ascii="Century Gothic" w:hAnsi="Century Gothic" w:cs="Arial"/>
                <w:sz w:val="18"/>
                <w:szCs w:val="18"/>
              </w:rPr>
            </w:pPr>
            <w:r w:rsidRPr="0044653F">
              <w:rPr>
                <w:rFonts w:ascii="Century Gothic" w:hAnsi="Century Gothic" w:cs="Arial"/>
                <w:sz w:val="18"/>
                <w:szCs w:val="18"/>
              </w:rPr>
              <w:t>To identify different special dietary needs (including food allergens, food intolerance, and religious/cultural needs).</w:t>
            </w:r>
          </w:p>
          <w:p w14:paraId="0C0F6EED" w14:textId="77777777" w:rsidR="0044653F" w:rsidRPr="0044653F" w:rsidRDefault="0044653F" w:rsidP="0044653F">
            <w:pPr>
              <w:rPr>
                <w:rFonts w:ascii="Century Gothic" w:hAnsi="Century Gothic" w:cs="Arial"/>
                <w:sz w:val="18"/>
                <w:szCs w:val="18"/>
              </w:rPr>
            </w:pPr>
            <w:r w:rsidRPr="0044653F">
              <w:rPr>
                <w:rFonts w:ascii="Century Gothic" w:hAnsi="Century Gothic" w:cs="Arial"/>
                <w:sz w:val="18"/>
                <w:szCs w:val="18"/>
              </w:rPr>
              <w:t xml:space="preserve">To secure and demonstrate knife skills, use of the hob (frying, boiling, simmering), draining, mashing, layering, and using the grill to prepare and cook a cottage pie. </w:t>
            </w:r>
          </w:p>
          <w:p w14:paraId="119DE80C" w14:textId="59567E0A" w:rsidR="0044653F" w:rsidRPr="0044653F" w:rsidRDefault="0044653F" w:rsidP="0044653F">
            <w:pPr>
              <w:rPr>
                <w:rFonts w:ascii="Century Gothic" w:hAnsi="Century Gothic"/>
                <w:sz w:val="18"/>
                <w:szCs w:val="18"/>
              </w:rPr>
            </w:pPr>
          </w:p>
        </w:tc>
        <w:tc>
          <w:tcPr>
            <w:tcW w:w="3260" w:type="dxa"/>
            <w:shd w:val="clear" w:color="auto" w:fill="FFFFFF" w:themeFill="background1"/>
          </w:tcPr>
          <w:p w14:paraId="130A27BB" w14:textId="77777777" w:rsidR="0044653F" w:rsidRPr="0044653F" w:rsidRDefault="0044653F" w:rsidP="0044653F">
            <w:pPr>
              <w:rPr>
                <w:rFonts w:ascii="Century Gothic" w:hAnsi="Century Gothic" w:cs="Arial"/>
                <w:sz w:val="18"/>
                <w:szCs w:val="18"/>
              </w:rPr>
            </w:pPr>
            <w:r w:rsidRPr="0044653F">
              <w:rPr>
                <w:rFonts w:ascii="Century Gothic" w:hAnsi="Century Gothic" w:cs="Arial"/>
                <w:sz w:val="18"/>
                <w:szCs w:val="18"/>
              </w:rPr>
              <w:t xml:space="preserve">To investigate the information and guidance available to the consumer regarding availability, traceability, food certification and assurance schemes, and animal welfare. </w:t>
            </w:r>
          </w:p>
          <w:p w14:paraId="07A2F38C"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Arial"/>
                <w:sz w:val="18"/>
                <w:szCs w:val="18"/>
              </w:rPr>
              <w:t>To identify and explain food certification and assurance schemes.</w:t>
            </w:r>
          </w:p>
          <w:p w14:paraId="116607B2" w14:textId="77777777" w:rsidR="0044653F" w:rsidRPr="0044653F" w:rsidRDefault="0044653F" w:rsidP="0044653F">
            <w:pPr>
              <w:rPr>
                <w:rFonts w:ascii="Century Gothic" w:hAnsi="Century Gothic" w:cs="Arial"/>
                <w:sz w:val="18"/>
                <w:szCs w:val="18"/>
              </w:rPr>
            </w:pPr>
            <w:r w:rsidRPr="0044653F">
              <w:rPr>
                <w:rFonts w:ascii="Century Gothic" w:hAnsi="Century Gothic" w:cs="Arial"/>
                <w:sz w:val="18"/>
                <w:szCs w:val="18"/>
              </w:rPr>
              <w:t>To secure and demonstrate knife skills, using the hob (frying, boiling and simmering), draining, portioning, forming and shaping, and using the oven (baking) when preparing and cooking samosas.</w:t>
            </w:r>
          </w:p>
          <w:p w14:paraId="1241F63B" w14:textId="77777777" w:rsidR="0044653F" w:rsidRPr="0044653F" w:rsidRDefault="0044653F" w:rsidP="0044653F">
            <w:pPr>
              <w:rPr>
                <w:rFonts w:ascii="Century Gothic" w:hAnsi="Century Gothic" w:cs="Arial"/>
                <w:sz w:val="18"/>
                <w:szCs w:val="18"/>
                <w:lang w:val="en"/>
              </w:rPr>
            </w:pPr>
            <w:r w:rsidRPr="0044653F">
              <w:rPr>
                <w:rFonts w:ascii="Century Gothic" w:hAnsi="Century Gothic" w:cs="Arial"/>
                <w:sz w:val="18"/>
                <w:szCs w:val="18"/>
                <w:lang w:val="en"/>
              </w:rPr>
              <w:t>To develop and demonstrate the principles of food hygiene and safety, focusing on using knives, handling and cooking raw meat (if using), the hob, and the oven.</w:t>
            </w:r>
          </w:p>
          <w:p w14:paraId="0790029D" w14:textId="77777777" w:rsidR="0044653F" w:rsidRPr="0044653F" w:rsidRDefault="0044653F" w:rsidP="0044653F">
            <w:pPr>
              <w:rPr>
                <w:rFonts w:ascii="Century Gothic" w:hAnsi="Century Gothic" w:cs="Arial"/>
                <w:sz w:val="18"/>
                <w:szCs w:val="18"/>
              </w:rPr>
            </w:pPr>
            <w:r w:rsidRPr="0044653F">
              <w:rPr>
                <w:rFonts w:ascii="Century Gothic" w:hAnsi="Century Gothic" w:cs="Arial"/>
                <w:sz w:val="18"/>
                <w:szCs w:val="18"/>
              </w:rPr>
              <w:t xml:space="preserve">To explain the characteristics of a range of ingredients and how they are used in cooking. </w:t>
            </w:r>
          </w:p>
          <w:p w14:paraId="3AC0F7F5" w14:textId="77777777" w:rsidR="0044653F" w:rsidRPr="0044653F" w:rsidRDefault="0044653F" w:rsidP="0044653F">
            <w:pPr>
              <w:rPr>
                <w:rFonts w:ascii="Century Gothic" w:hAnsi="Century Gothic" w:cs="Arial"/>
                <w:sz w:val="18"/>
                <w:szCs w:val="18"/>
              </w:rPr>
            </w:pPr>
            <w:r w:rsidRPr="0044653F">
              <w:rPr>
                <w:rFonts w:ascii="Century Gothic" w:hAnsi="Century Gothic" w:cs="Arial"/>
                <w:sz w:val="18"/>
                <w:szCs w:val="18"/>
              </w:rPr>
              <w:t>To carry out practical tests to demonstrate the characteristics of ingredients.</w:t>
            </w:r>
          </w:p>
          <w:p w14:paraId="17F55151"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Arial"/>
                <w:sz w:val="18"/>
                <w:szCs w:val="18"/>
              </w:rPr>
              <w:t>To research and explain different cooking methods.</w:t>
            </w:r>
          </w:p>
          <w:p w14:paraId="393D45B3" w14:textId="77777777" w:rsidR="0044653F" w:rsidRPr="0044653F" w:rsidRDefault="0044653F" w:rsidP="0044653F">
            <w:pPr>
              <w:rPr>
                <w:rFonts w:ascii="Century Gothic" w:hAnsi="Century Gothic" w:cstheme="minorHAnsi"/>
                <w:bCs/>
                <w:sz w:val="18"/>
                <w:szCs w:val="18"/>
              </w:rPr>
            </w:pPr>
            <w:r w:rsidRPr="0044653F">
              <w:rPr>
                <w:rFonts w:ascii="Century Gothic" w:hAnsi="Century Gothic" w:cs="Arial"/>
                <w:sz w:val="18"/>
                <w:szCs w:val="18"/>
              </w:rPr>
              <w:t>To secure and demonstrate weighing and measuring, knife skills, grating, rubbing-in, forming and shaping, rolling out, and using the oven (baking) to prepare and cook a savoury tart.</w:t>
            </w:r>
          </w:p>
          <w:p w14:paraId="71DBBD7E" w14:textId="16B282F4" w:rsidR="0044653F" w:rsidRPr="0044653F" w:rsidRDefault="0044653F" w:rsidP="0044653F">
            <w:pPr>
              <w:rPr>
                <w:rFonts w:ascii="Century Gothic" w:hAnsi="Century Gothic"/>
                <w:sz w:val="18"/>
                <w:szCs w:val="18"/>
              </w:rPr>
            </w:pPr>
          </w:p>
        </w:tc>
        <w:tc>
          <w:tcPr>
            <w:tcW w:w="2897" w:type="dxa"/>
            <w:shd w:val="clear" w:color="auto" w:fill="FFFFFF" w:themeFill="background1"/>
          </w:tcPr>
          <w:p w14:paraId="6BF88C0D" w14:textId="77777777" w:rsidR="0044653F" w:rsidRPr="0044653F" w:rsidRDefault="0044653F" w:rsidP="0044653F">
            <w:pPr>
              <w:rPr>
                <w:rFonts w:ascii="Century Gothic" w:hAnsi="Century Gothic" w:cs="Arial"/>
                <w:sz w:val="18"/>
                <w:szCs w:val="18"/>
              </w:rPr>
            </w:pPr>
            <w:r w:rsidRPr="0044653F">
              <w:rPr>
                <w:rFonts w:ascii="Century Gothic" w:hAnsi="Century Gothic" w:cs="Arial"/>
                <w:sz w:val="18"/>
                <w:szCs w:val="18"/>
              </w:rPr>
              <w:t>To secure and demonstrate weighing and measuring, knife skills, creaming, folding, preparing baking tins, and using the oven (baking) to prepare and cook a Dutch apple cake.</w:t>
            </w:r>
          </w:p>
          <w:p w14:paraId="3921C004" w14:textId="77777777" w:rsidR="0044653F" w:rsidRPr="0044653F" w:rsidRDefault="0044653F" w:rsidP="0044653F">
            <w:pPr>
              <w:rPr>
                <w:rFonts w:ascii="Century Gothic" w:hAnsi="Century Gothic"/>
                <w:sz w:val="18"/>
                <w:szCs w:val="18"/>
              </w:rPr>
            </w:pPr>
            <w:r w:rsidRPr="0044653F">
              <w:rPr>
                <w:rFonts w:ascii="Century Gothic" w:hAnsi="Century Gothic" w:cs="Arial"/>
                <w:sz w:val="18"/>
                <w:szCs w:val="18"/>
                <w:lang w:val="en"/>
              </w:rPr>
              <w:t xml:space="preserve">To secure and demonstrate the principles of food hygiene and safety, focusing on </w:t>
            </w:r>
            <w:r w:rsidRPr="0044653F">
              <w:rPr>
                <w:rFonts w:ascii="Century Gothic" w:eastAsia="Arial" w:hAnsi="Century Gothic" w:cs="Arial"/>
                <w:sz w:val="18"/>
                <w:szCs w:val="18"/>
                <w:lang w:val="en"/>
              </w:rPr>
              <w:t>handling eggs, using knives, small pieces of electrical equipment, and the oven.</w:t>
            </w:r>
          </w:p>
          <w:p w14:paraId="5ED02581" w14:textId="77777777" w:rsidR="0044653F" w:rsidRPr="0044653F" w:rsidRDefault="0044653F" w:rsidP="0044653F">
            <w:pPr>
              <w:rPr>
                <w:rFonts w:ascii="Century Gothic" w:hAnsi="Century Gothic"/>
                <w:sz w:val="18"/>
                <w:szCs w:val="18"/>
              </w:rPr>
            </w:pPr>
            <w:r w:rsidRPr="0044653F">
              <w:rPr>
                <w:rFonts w:ascii="Century Gothic" w:hAnsi="Century Gothic" w:cs="Arial"/>
                <w:sz w:val="18"/>
                <w:szCs w:val="18"/>
              </w:rPr>
              <w:t>To secure and demonstrate knife skills, using the hob (frying, boiling, simmering), assembling and layering, and using the oven to prepare and cook a lasagne.</w:t>
            </w:r>
          </w:p>
          <w:p w14:paraId="723BADB6" w14:textId="77777777" w:rsidR="0044653F" w:rsidRPr="0044653F" w:rsidRDefault="0044653F" w:rsidP="0044653F">
            <w:pPr>
              <w:rPr>
                <w:rFonts w:ascii="Century Gothic" w:hAnsi="Century Gothic"/>
                <w:sz w:val="18"/>
                <w:szCs w:val="18"/>
              </w:rPr>
            </w:pPr>
            <w:r w:rsidRPr="0044653F">
              <w:rPr>
                <w:rFonts w:ascii="Century Gothic" w:hAnsi="Century Gothic" w:cs="Arial"/>
                <w:sz w:val="18"/>
                <w:szCs w:val="18"/>
                <w:lang w:val="en"/>
              </w:rPr>
              <w:t>To secure and demonstrate the principles of food hygiene and safety, focusing on using knives, handling and cooking raw meat (if using), the hob, and the oven.</w:t>
            </w:r>
          </w:p>
          <w:p w14:paraId="768415E0" w14:textId="77777777" w:rsidR="0044653F" w:rsidRPr="0044653F" w:rsidRDefault="0044653F" w:rsidP="0044653F">
            <w:pPr>
              <w:rPr>
                <w:rFonts w:ascii="Century Gothic" w:hAnsi="Century Gothic"/>
                <w:sz w:val="18"/>
                <w:szCs w:val="18"/>
              </w:rPr>
            </w:pPr>
            <w:r w:rsidRPr="0044653F">
              <w:rPr>
                <w:rFonts w:ascii="Century Gothic" w:hAnsi="Century Gothic" w:cs="Arial"/>
                <w:sz w:val="18"/>
                <w:szCs w:val="18"/>
              </w:rPr>
              <w:t>To explain the science of gelatinisation.</w:t>
            </w:r>
          </w:p>
          <w:p w14:paraId="44482ED5" w14:textId="77777777" w:rsidR="0044653F" w:rsidRPr="0044653F" w:rsidRDefault="0044653F" w:rsidP="0044653F">
            <w:pPr>
              <w:rPr>
                <w:rFonts w:ascii="Century Gothic" w:hAnsi="Century Gothic"/>
                <w:sz w:val="18"/>
                <w:szCs w:val="18"/>
              </w:rPr>
            </w:pPr>
            <w:r w:rsidRPr="0044653F">
              <w:rPr>
                <w:rFonts w:ascii="Century Gothic" w:hAnsi="Century Gothic" w:cs="Arial"/>
                <w:sz w:val="18"/>
                <w:szCs w:val="18"/>
              </w:rPr>
              <w:t>To secure and demonstrate food preparation skills, e.g. knife skills, mixing and combining, forming and shaping, assembling and layering, and using the hob, grill or oven</w:t>
            </w:r>
          </w:p>
          <w:p w14:paraId="16018044" w14:textId="662E36B3" w:rsidR="0044653F" w:rsidRPr="0044653F" w:rsidRDefault="0044653F" w:rsidP="0044653F">
            <w:pPr>
              <w:rPr>
                <w:rFonts w:ascii="Century Gothic" w:hAnsi="Century Gothic"/>
                <w:sz w:val="18"/>
                <w:szCs w:val="18"/>
              </w:rPr>
            </w:pPr>
            <w:r w:rsidRPr="0044653F">
              <w:rPr>
                <w:rFonts w:ascii="Century Gothic" w:hAnsi="Century Gothic" w:cs="Arial"/>
                <w:sz w:val="18"/>
                <w:szCs w:val="18"/>
              </w:rPr>
              <w:t xml:space="preserve">To investigate food choice, meal options and recipe-kits available in supermarkets or for home delivery.  </w:t>
            </w:r>
          </w:p>
        </w:tc>
      </w:tr>
    </w:tbl>
    <w:p w14:paraId="0D953ADB" w14:textId="77777777" w:rsidR="00F91CA1" w:rsidRPr="00A87C41" w:rsidRDefault="00F91CA1">
      <w:pPr>
        <w:rPr>
          <w:rFonts w:ascii="Century Gothic" w:hAnsi="Century Gothic"/>
        </w:rPr>
      </w:pPr>
    </w:p>
    <w:sectPr w:rsidR="00F91CA1" w:rsidRPr="00A87C41" w:rsidSect="00F91CA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3A524" w14:textId="77777777" w:rsidR="009518FC" w:rsidRDefault="009518FC" w:rsidP="00F91CA1">
      <w:pPr>
        <w:spacing w:after="0" w:line="240" w:lineRule="auto"/>
      </w:pPr>
      <w:r>
        <w:separator/>
      </w:r>
    </w:p>
  </w:endnote>
  <w:endnote w:type="continuationSeparator" w:id="0">
    <w:p w14:paraId="7E2A9A8B" w14:textId="77777777" w:rsidR="009518FC" w:rsidRDefault="009518FC" w:rsidP="00F9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D2D09" w14:textId="77777777" w:rsidR="009518FC" w:rsidRDefault="009518FC" w:rsidP="00F91CA1">
      <w:pPr>
        <w:spacing w:after="0" w:line="240" w:lineRule="auto"/>
      </w:pPr>
      <w:r>
        <w:separator/>
      </w:r>
    </w:p>
  </w:footnote>
  <w:footnote w:type="continuationSeparator" w:id="0">
    <w:p w14:paraId="7017ED59" w14:textId="77777777" w:rsidR="009518FC" w:rsidRDefault="009518FC" w:rsidP="00F91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5BCF" w14:textId="77777777" w:rsidR="00F91CA1" w:rsidRPr="00F91CA1" w:rsidRDefault="00F91CA1">
    <w:pPr>
      <w:pStyle w:val="Header"/>
      <w:rPr>
        <w:rFonts w:ascii="Century Gothic" w:hAnsi="Century Gothic"/>
      </w:rPr>
    </w:pPr>
    <w:r w:rsidRPr="00F91CA1">
      <w:rPr>
        <w:rFonts w:ascii="Century Gothic" w:hAnsi="Century Gothic"/>
      </w:rPr>
      <w:t>Birkenhead Park School</w:t>
    </w:r>
  </w:p>
  <w:p w14:paraId="44A809E9" w14:textId="77777777" w:rsidR="00F91CA1" w:rsidRDefault="00F91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767CF"/>
    <w:multiLevelType w:val="hybridMultilevel"/>
    <w:tmpl w:val="7E5296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0476FA"/>
    <w:multiLevelType w:val="hybridMultilevel"/>
    <w:tmpl w:val="3B826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87B22"/>
    <w:multiLevelType w:val="hybridMultilevel"/>
    <w:tmpl w:val="95B6FABC"/>
    <w:lvl w:ilvl="0" w:tplc="AC84B1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915B4A"/>
    <w:multiLevelType w:val="hybridMultilevel"/>
    <w:tmpl w:val="E0B4F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13A"/>
    <w:multiLevelType w:val="hybridMultilevel"/>
    <w:tmpl w:val="88F0E2CE"/>
    <w:lvl w:ilvl="0" w:tplc="6AF83EFA">
      <w:numFmt w:val="bullet"/>
      <w:lvlText w:val="-"/>
      <w:lvlJc w:val="left"/>
      <w:pPr>
        <w:ind w:left="720" w:hanging="360"/>
      </w:pPr>
      <w:rPr>
        <w:rFonts w:ascii="Calibri" w:eastAsiaTheme="minorHAnsi" w:hAnsi="Calibri" w:cs="Calibri"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1E5033"/>
    <w:multiLevelType w:val="hybridMultilevel"/>
    <w:tmpl w:val="D9A8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5399D"/>
    <w:multiLevelType w:val="hybridMultilevel"/>
    <w:tmpl w:val="50986F50"/>
    <w:lvl w:ilvl="0" w:tplc="735AE900">
      <w:numFmt w:val="bullet"/>
      <w:lvlText w:val="-"/>
      <w:lvlJc w:val="left"/>
      <w:pPr>
        <w:ind w:left="720" w:hanging="360"/>
      </w:pPr>
      <w:rPr>
        <w:rFonts w:ascii="Calibri" w:eastAsiaTheme="minorHAnsi" w:hAnsi="Calibri" w:cs="Calibri" w:hint="default"/>
        <w:color w:val="00000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0C5754"/>
    <w:multiLevelType w:val="hybridMultilevel"/>
    <w:tmpl w:val="FB908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8E606D"/>
    <w:multiLevelType w:val="hybridMultilevel"/>
    <w:tmpl w:val="F5767908"/>
    <w:lvl w:ilvl="0" w:tplc="6AF83EFA">
      <w:numFmt w:val="bullet"/>
      <w:lvlText w:val="-"/>
      <w:lvlJc w:val="left"/>
      <w:pPr>
        <w:ind w:left="1080" w:hanging="360"/>
      </w:pPr>
      <w:rPr>
        <w:rFonts w:ascii="Calibri" w:eastAsiaTheme="minorHAnsi" w:hAnsi="Calibri" w:cs="Calibr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DAD27DA"/>
    <w:multiLevelType w:val="hybridMultilevel"/>
    <w:tmpl w:val="32740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9"/>
  </w:num>
  <w:num w:numId="6">
    <w:abstractNumId w:val="1"/>
  </w:num>
  <w:num w:numId="7">
    <w:abstractNumId w:val="2"/>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41"/>
    <w:rsid w:val="000A08F1"/>
    <w:rsid w:val="000B0BAF"/>
    <w:rsid w:val="0044653F"/>
    <w:rsid w:val="004624C6"/>
    <w:rsid w:val="00592C4C"/>
    <w:rsid w:val="007E768D"/>
    <w:rsid w:val="009518FC"/>
    <w:rsid w:val="009D6B3C"/>
    <w:rsid w:val="00A87C41"/>
    <w:rsid w:val="00AA193B"/>
    <w:rsid w:val="00AB0695"/>
    <w:rsid w:val="00CD25B2"/>
    <w:rsid w:val="00E003A2"/>
    <w:rsid w:val="00E97768"/>
    <w:rsid w:val="00F37AB9"/>
    <w:rsid w:val="00F91CA1"/>
    <w:rsid w:val="00FF3B0A"/>
    <w:rsid w:val="1239BE15"/>
    <w:rsid w:val="6B146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32D8"/>
  <w15:docId w15:val="{F331AE82-C600-48C1-AF28-4748AD62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1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CA1"/>
  </w:style>
  <w:style w:type="paragraph" w:styleId="Footer">
    <w:name w:val="footer"/>
    <w:basedOn w:val="Normal"/>
    <w:link w:val="FooterChar"/>
    <w:uiPriority w:val="99"/>
    <w:unhideWhenUsed/>
    <w:rsid w:val="00F91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CA1"/>
  </w:style>
  <w:style w:type="paragraph" w:styleId="ListParagraph">
    <w:name w:val="List Paragraph"/>
    <w:basedOn w:val="Normal"/>
    <w:uiPriority w:val="34"/>
    <w:qFormat/>
    <w:rsid w:val="00CD25B2"/>
    <w:pPr>
      <w:ind w:left="720"/>
      <w:contextualSpacing/>
    </w:pPr>
    <w:rPr>
      <w:kern w:val="0"/>
    </w:rPr>
  </w:style>
  <w:style w:type="paragraph" w:styleId="NormalWeb">
    <w:name w:val="Normal (Web)"/>
    <w:basedOn w:val="Normal"/>
    <w:uiPriority w:val="99"/>
    <w:unhideWhenUsed/>
    <w:rsid w:val="0044653F"/>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823F75D43A34298017AAD6765BB00" ma:contentTypeVersion="16" ma:contentTypeDescription="Create a new document." ma:contentTypeScope="" ma:versionID="c3b91f0b2ece911f4f9ec690c9750f80">
  <xsd:schema xmlns:xsd="http://www.w3.org/2001/XMLSchema" xmlns:xs="http://www.w3.org/2001/XMLSchema" xmlns:p="http://schemas.microsoft.com/office/2006/metadata/properties" xmlns:ns3="d6847218-6ea8-41c3-bb48-e64a05b373ab" xmlns:ns4="5ba6380e-1bad-47af-9aba-c2929a5d606b" targetNamespace="http://schemas.microsoft.com/office/2006/metadata/properties" ma:root="true" ma:fieldsID="79d120fd76ff1768835de52b7388d88d" ns3:_="" ns4:_="">
    <xsd:import namespace="d6847218-6ea8-41c3-bb48-e64a05b373ab"/>
    <xsd:import namespace="5ba6380e-1bad-47af-9aba-c2929a5d60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47218-6ea8-41c3-bb48-e64a05b3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a6380e-1bad-47af-9aba-c2929a5d60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6847218-6ea8-41c3-bb48-e64a05b373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65E41-EC81-463E-9C84-CCD3F46DE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47218-6ea8-41c3-bb48-e64a05b373ab"/>
    <ds:schemaRef ds:uri="5ba6380e-1bad-47af-9aba-c2929a5d6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CCBA6-9BA8-4E90-91C3-D769A99E0C9A}">
  <ds:schemaRefs>
    <ds:schemaRef ds:uri="http://schemas.microsoft.com/office/2006/metadata/properties"/>
    <ds:schemaRef ds:uri="http://schemas.microsoft.com/office/infopath/2007/PartnerControls"/>
    <ds:schemaRef ds:uri="d6847218-6ea8-41c3-bb48-e64a05b373ab"/>
  </ds:schemaRefs>
</ds:datastoreItem>
</file>

<file path=customXml/itemProps3.xml><?xml version="1.0" encoding="utf-8"?>
<ds:datastoreItem xmlns:ds="http://schemas.openxmlformats.org/officeDocument/2006/customXml" ds:itemID="{681FBF00-4C79-4A2A-9EB9-747EC593B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Dawes</dc:creator>
  <cp:keywords/>
  <dc:description/>
  <cp:lastModifiedBy>Melanie Routledge</cp:lastModifiedBy>
  <cp:revision>2</cp:revision>
  <cp:lastPrinted>2024-10-07T13:22:00Z</cp:lastPrinted>
  <dcterms:created xsi:type="dcterms:W3CDTF">2024-10-10T14:27:00Z</dcterms:created>
  <dcterms:modified xsi:type="dcterms:W3CDTF">2024-10-10T14:27:00Z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0x010100145823F75D43A34298017AAD6765BB00</vt:lpwstr>
  </property>
</Properties>
</file>