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070f6b1d31ef43d0" /><Relationship Type="http://schemas.openxmlformats.org/package/2006/relationships/metadata/core-properties" Target="package/services/metadata/core-properties/85cc56efee7a4c969cfd015440e459c4.psmdcp" Id="R13c2f70986ea477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color w:val="000000"/>
          <w:sz w:val="24"/>
          <w:szCs w:val="24"/>
        </w:rPr>
      </w:pPr>
    </w:p>
    <w:p w:rsidR="2B57A6F8" w:rsidP="3E790F0A" w:rsidRDefault="2B57A6F8" w14:paraId="61428280" w14:textId="15DE0049">
      <w:pPr>
        <w:spacing w:before="240" w:beforeAutospacing="off" w:after="240" w:afterAutospacing="off"/>
        <w:rPr>
          <w:rFonts w:ascii="Arial" w:hAnsi="Arial" w:eastAsia="Arial" w:cs="Arial"/>
          <w:b w:val="1"/>
          <w:bCs w:val="1"/>
          <w:noProof w:val="0"/>
          <w:sz w:val="28"/>
          <w:szCs w:val="28"/>
          <w:lang w:val="en"/>
        </w:rPr>
      </w:pPr>
      <w:r w:rsidRPr="3E790F0A" w:rsidR="2B57A6F8">
        <w:rPr>
          <w:rFonts w:ascii="Arial" w:hAnsi="Arial" w:eastAsia="Arial" w:cs="Arial"/>
          <w:b w:val="1"/>
          <w:bCs w:val="1"/>
          <w:noProof w:val="0"/>
          <w:sz w:val="28"/>
          <w:szCs w:val="28"/>
          <w:lang w:val="en"/>
        </w:rPr>
        <w:t>Assessment Appeals Policy and Procedure</w:t>
      </w:r>
    </w:p>
    <w:p w:rsidR="2B57A6F8" w:rsidP="3E790F0A" w:rsidRDefault="2B57A6F8" w14:paraId="04654206" w14:textId="4783D780">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Category:</w:t>
      </w:r>
      <w:r w:rsidRPr="3E790F0A" w:rsidR="2B57A6F8">
        <w:rPr>
          <w:rFonts w:ascii="Arial" w:hAnsi="Arial" w:eastAsia="Arial" w:cs="Arial"/>
          <w:noProof w:val="0"/>
          <w:sz w:val="24"/>
          <w:szCs w:val="24"/>
          <w:lang w:val="en"/>
        </w:rPr>
        <w:t xml:space="preserve"> Curriculum, Teaching and Assessment</w:t>
      </w:r>
    </w:p>
    <w:p w:rsidR="2B57A6F8" w:rsidP="3E790F0A" w:rsidRDefault="2B57A6F8" w14:paraId="16D741D5" w14:textId="45B834FA">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Author and Responsible Manager:</w:t>
      </w:r>
      <w:r w:rsidRPr="3E790F0A" w:rsidR="2B57A6F8">
        <w:rPr>
          <w:rFonts w:ascii="Arial" w:hAnsi="Arial" w:eastAsia="Arial" w:cs="Arial"/>
          <w:noProof w:val="0"/>
          <w:sz w:val="24"/>
          <w:szCs w:val="24"/>
          <w:lang w:val="en"/>
        </w:rPr>
        <w:t xml:space="preserve"> Headteacher</w:t>
      </w:r>
    </w:p>
    <w:p w:rsidR="2B57A6F8" w:rsidP="3E790F0A" w:rsidRDefault="2B57A6F8" w14:paraId="07412BA3" w14:textId="315A9720">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Manual ID Number:</w:t>
      </w:r>
      <w:r w:rsidRPr="3E790F0A" w:rsidR="2B57A6F8">
        <w:rPr>
          <w:rFonts w:ascii="Arial" w:hAnsi="Arial" w:eastAsia="Arial" w:cs="Arial"/>
          <w:noProof w:val="0"/>
          <w:sz w:val="24"/>
          <w:szCs w:val="24"/>
          <w:lang w:val="en"/>
        </w:rPr>
        <w:t xml:space="preserve"> BSA002</w:t>
      </w:r>
    </w:p>
    <w:p w:rsidR="2B57A6F8" w:rsidP="3E790F0A" w:rsidRDefault="2B57A6F8" w14:paraId="436A627F" w14:textId="5324135A">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Version No:</w:t>
      </w:r>
      <w:r w:rsidRPr="3E790F0A" w:rsidR="2B57A6F8">
        <w:rPr>
          <w:rFonts w:ascii="Arial" w:hAnsi="Arial" w:eastAsia="Arial" w:cs="Arial"/>
          <w:noProof w:val="0"/>
          <w:sz w:val="24"/>
          <w:szCs w:val="24"/>
          <w:lang w:val="en"/>
        </w:rPr>
        <w:t xml:space="preserve"> 4</w:t>
      </w:r>
    </w:p>
    <w:p w:rsidR="2B57A6F8" w:rsidP="3E790F0A" w:rsidRDefault="2B57A6F8" w14:paraId="1D6F622F" w14:textId="44A97485">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Date Approved:</w:t>
      </w:r>
      <w:r w:rsidRPr="3E790F0A" w:rsidR="2B57A6F8">
        <w:rPr>
          <w:rFonts w:ascii="Arial" w:hAnsi="Arial" w:eastAsia="Arial" w:cs="Arial"/>
          <w:noProof w:val="0"/>
          <w:sz w:val="24"/>
          <w:szCs w:val="24"/>
          <w:lang w:val="en"/>
        </w:rPr>
        <w:t xml:space="preserve"> 30/06/2026</w:t>
      </w:r>
    </w:p>
    <w:p w:rsidR="2B57A6F8" w:rsidP="3E790F0A" w:rsidRDefault="2B57A6F8" w14:paraId="24BA2657" w14:textId="08957091">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Next Review Due:</w:t>
      </w:r>
      <w:r w:rsidRPr="3E790F0A" w:rsidR="2B57A6F8">
        <w:rPr>
          <w:rFonts w:ascii="Arial" w:hAnsi="Arial" w:eastAsia="Arial" w:cs="Arial"/>
          <w:noProof w:val="0"/>
          <w:sz w:val="24"/>
          <w:szCs w:val="24"/>
          <w:lang w:val="en"/>
        </w:rPr>
        <w:t xml:space="preserve"> 30/06/2027</w:t>
      </w:r>
    </w:p>
    <w:p w:rsidR="2B57A6F8" w:rsidP="3E790F0A" w:rsidRDefault="2B57A6F8" w14:paraId="1AAD0759" w14:textId="11019F81">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Approved By:</w:t>
      </w:r>
      <w:r w:rsidRPr="3E790F0A" w:rsidR="2B57A6F8">
        <w:rPr>
          <w:rFonts w:ascii="Arial" w:hAnsi="Arial" w:eastAsia="Arial" w:cs="Arial"/>
          <w:noProof w:val="0"/>
          <w:sz w:val="24"/>
          <w:szCs w:val="24"/>
          <w:lang w:val="en"/>
        </w:rPr>
        <w:t xml:space="preserve"> Headteacher / Proprietor</w:t>
      </w:r>
    </w:p>
    <w:p w:rsidR="2B57A6F8" w:rsidP="3E790F0A" w:rsidRDefault="2B57A6F8" w14:paraId="37BED2F2" w14:textId="4E4E5959">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Applicable to:</w:t>
      </w:r>
      <w:r w:rsidRPr="3E790F0A" w:rsidR="2B57A6F8">
        <w:rPr>
          <w:rFonts w:ascii="Arial" w:hAnsi="Arial" w:eastAsia="Arial" w:cs="Arial"/>
          <w:noProof w:val="0"/>
          <w:sz w:val="24"/>
          <w:szCs w:val="24"/>
          <w:lang w:val="en"/>
        </w:rPr>
        <w:t xml:space="preserve"> Students, Staff, Parents and Carers</w:t>
      </w:r>
    </w:p>
    <w:p w:rsidR="2B57A6F8" w:rsidP="3E790F0A" w:rsidRDefault="2B57A6F8" w14:paraId="57DF0147" w14:textId="55ABC874">
      <w:pPr>
        <w:pStyle w:val="ListParagraph"/>
        <w:numPr>
          <w:ilvl w:val="0"/>
          <w:numId w:val="4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b w:val="1"/>
          <w:bCs w:val="1"/>
          <w:noProof w:val="0"/>
          <w:sz w:val="24"/>
          <w:szCs w:val="24"/>
          <w:lang w:val="en"/>
        </w:rPr>
        <w:t>Publication:</w:t>
      </w:r>
      <w:r w:rsidRPr="3E790F0A" w:rsidR="2B57A6F8">
        <w:rPr>
          <w:rFonts w:ascii="Arial" w:hAnsi="Arial" w:eastAsia="Arial" w:cs="Arial"/>
          <w:noProof w:val="0"/>
          <w:sz w:val="24"/>
          <w:szCs w:val="24"/>
          <w:lang w:val="en"/>
        </w:rPr>
        <w:t xml:space="preserve"> Staff SharePoint and Website</w:t>
      </w:r>
    </w:p>
    <w:p w:rsidR="2B57A6F8" w:rsidP="3E790F0A" w:rsidRDefault="2B57A6F8" w14:paraId="5C767868" w14:textId="50DF25DF">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1. Policy Statement</w:t>
      </w:r>
    </w:p>
    <w:p w:rsidR="2B57A6F8" w:rsidP="3E790F0A" w:rsidRDefault="2B57A6F8" w14:paraId="57684F16" w14:textId="397653FD">
      <w:pPr>
        <w:spacing w:before="240" w:beforeAutospacing="off" w:after="240" w:afterAutospacing="off"/>
      </w:pPr>
      <w:r w:rsidRPr="3E790F0A" w:rsidR="2B57A6F8">
        <w:rPr>
          <w:rFonts w:ascii="Arial" w:hAnsi="Arial" w:eastAsia="Arial" w:cs="Arial"/>
          <w:noProof w:val="0"/>
          <w:sz w:val="24"/>
          <w:szCs w:val="24"/>
          <w:lang w:val="en-US"/>
        </w:rPr>
        <w:t>Blackpool Skills Academy is committed to ensuring that all assessment decisions are fair, valid, reliable, consistent and transparent.</w:t>
      </w:r>
    </w:p>
    <w:p w:rsidR="2B57A6F8" w:rsidP="3E790F0A" w:rsidRDefault="2B57A6F8" w14:paraId="1FAE0B71" w14:textId="3A21BDCB">
      <w:pPr>
        <w:spacing w:before="240" w:beforeAutospacing="off" w:after="240" w:afterAutospacing="off"/>
      </w:pPr>
      <w:r w:rsidRPr="3E790F0A" w:rsidR="2B57A6F8">
        <w:rPr>
          <w:rFonts w:ascii="Arial" w:hAnsi="Arial" w:eastAsia="Arial" w:cs="Arial"/>
          <w:noProof w:val="0"/>
          <w:sz w:val="24"/>
          <w:szCs w:val="24"/>
          <w:lang w:val="en-US"/>
        </w:rPr>
        <w:t>The Academy recognises that learners have the right to question or appeal an assessment decision where they believe that published assessment procedures have not been followed or that an assessment decision is incorrect.</w:t>
      </w:r>
    </w:p>
    <w:p w:rsidR="2B57A6F8" w:rsidP="3E790F0A" w:rsidRDefault="2B57A6F8" w14:paraId="6AC185E9" w14:textId="7776BC7D">
      <w:pPr>
        <w:spacing w:before="240" w:beforeAutospacing="off" w:after="240" w:afterAutospacing="off"/>
      </w:pPr>
      <w:r w:rsidRPr="3E790F0A" w:rsidR="2B57A6F8">
        <w:rPr>
          <w:rFonts w:ascii="Arial" w:hAnsi="Arial" w:eastAsia="Arial" w:cs="Arial"/>
          <w:noProof w:val="0"/>
          <w:sz w:val="24"/>
          <w:szCs w:val="24"/>
          <w:lang w:val="en-US"/>
        </w:rPr>
        <w:t>This policy provides a clear, fair and transparent process for considering assessment appeals while maintaining the integrity of qualifications and assessment processes.</w:t>
      </w:r>
    </w:p>
    <w:p w:rsidR="2B57A6F8" w:rsidP="3E790F0A" w:rsidRDefault="2B57A6F8" w14:paraId="3334C789" w14:textId="6FE6422B">
      <w:pPr>
        <w:spacing w:before="240" w:beforeAutospacing="off" w:after="240" w:afterAutospacing="off"/>
      </w:pPr>
      <w:r w:rsidRPr="3E790F0A" w:rsidR="2B57A6F8">
        <w:rPr>
          <w:rFonts w:ascii="Arial" w:hAnsi="Arial" w:eastAsia="Arial" w:cs="Arial"/>
          <w:noProof w:val="0"/>
          <w:sz w:val="24"/>
          <w:szCs w:val="24"/>
          <w:lang w:val="en-US"/>
        </w:rPr>
        <w:t>The Academy aims to resolve concerns at the earliest opportunity through professional discussion wherever possible. Where this is not possible, learners have access to a formal appeals procedure that ensures assessment decisions are reviewed objectively, independently and fairly.</w:t>
      </w:r>
    </w:p>
    <w:p w:rsidR="2B57A6F8" w:rsidP="3E790F0A" w:rsidRDefault="2B57A6F8" w14:paraId="716FF555" w14:textId="30D2BB84">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2. Purpose</w:t>
      </w:r>
    </w:p>
    <w:p w:rsidR="2B57A6F8" w:rsidP="3E790F0A" w:rsidRDefault="2B57A6F8" w14:paraId="62372A67" w14:textId="07687514">
      <w:pPr>
        <w:spacing w:before="240" w:beforeAutospacing="off" w:after="240" w:afterAutospacing="off"/>
      </w:pPr>
      <w:r w:rsidRPr="3E790F0A" w:rsidR="2B57A6F8">
        <w:rPr>
          <w:rFonts w:ascii="Arial" w:hAnsi="Arial" w:eastAsia="Arial" w:cs="Arial"/>
          <w:noProof w:val="0"/>
          <w:sz w:val="24"/>
          <w:szCs w:val="24"/>
          <w:lang w:val="en"/>
        </w:rPr>
        <w:t>The purpose of this policy is to:</w:t>
      </w:r>
    </w:p>
    <w:p w:rsidR="2B57A6F8" w:rsidP="3E790F0A" w:rsidRDefault="2B57A6F8" w14:paraId="50138A46" w14:textId="09EBF4EE">
      <w:pPr>
        <w:pStyle w:val="ListParagraph"/>
        <w:numPr>
          <w:ilvl w:val="0"/>
          <w:numId w:val="2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ensure assessment decisions are fair, consistent and evidence based</w:t>
      </w:r>
    </w:p>
    <w:p w:rsidR="2B57A6F8" w:rsidP="3E790F0A" w:rsidRDefault="2B57A6F8" w14:paraId="697E3E07" w14:textId="4F612BBC">
      <w:pPr>
        <w:pStyle w:val="ListParagraph"/>
        <w:numPr>
          <w:ilvl w:val="0"/>
          <w:numId w:val="2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provide learners with a clear process for appealing assessment decisions</w:t>
      </w:r>
    </w:p>
    <w:p w:rsidR="2B57A6F8" w:rsidP="3E790F0A" w:rsidRDefault="2B57A6F8" w14:paraId="1FDBF40A" w14:textId="45442B83">
      <w:pPr>
        <w:pStyle w:val="ListParagraph"/>
        <w:numPr>
          <w:ilvl w:val="0"/>
          <w:numId w:val="2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resolve appeals promptly and fairly</w:t>
      </w:r>
    </w:p>
    <w:p w:rsidR="2B57A6F8" w:rsidP="3E790F0A" w:rsidRDefault="2B57A6F8" w14:paraId="4A749D15" w14:textId="2F5F7E03">
      <w:pPr>
        <w:pStyle w:val="ListParagraph"/>
        <w:numPr>
          <w:ilvl w:val="0"/>
          <w:numId w:val="2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promote confidence in the fairness and integrity of the Academy's assessment processes</w:t>
      </w:r>
    </w:p>
    <w:p w:rsidR="2B57A6F8" w:rsidP="3E790F0A" w:rsidRDefault="2B57A6F8" w14:paraId="5E6B8BBC" w14:textId="650B0A5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comply with awarding organisation requirements</w:t>
      </w:r>
    </w:p>
    <w:p w:rsidR="2B57A6F8" w:rsidP="3E790F0A" w:rsidRDefault="2B57A6F8" w14:paraId="60001802" w14:textId="79380B4E">
      <w:pPr>
        <w:pStyle w:val="ListParagraph"/>
        <w:numPr>
          <w:ilvl w:val="0"/>
          <w:numId w:val="2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protect the integrity of qualifications delivered by the Academy</w:t>
      </w:r>
    </w:p>
    <w:p w:rsidR="2B57A6F8" w:rsidP="3E790F0A" w:rsidRDefault="2B57A6F8" w14:paraId="53371AAC" w14:textId="001966E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use appeals to improve assessment practice where appropriate.</w:t>
      </w:r>
    </w:p>
    <w:p w:rsidR="2B57A6F8" w:rsidP="3E790F0A" w:rsidRDefault="2B57A6F8" w14:paraId="6D4DDA63" w14:textId="6F41D5E2">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3. Scope</w:t>
      </w:r>
    </w:p>
    <w:p w:rsidR="2B57A6F8" w:rsidP="3E790F0A" w:rsidRDefault="2B57A6F8" w14:paraId="396E20CE" w14:textId="47839517">
      <w:pPr>
        <w:spacing w:before="240" w:beforeAutospacing="off" w:after="240" w:afterAutospacing="off"/>
      </w:pPr>
      <w:r w:rsidRPr="3E790F0A" w:rsidR="2B57A6F8">
        <w:rPr>
          <w:rFonts w:ascii="Arial" w:hAnsi="Arial" w:eastAsia="Arial" w:cs="Arial"/>
          <w:noProof w:val="0"/>
          <w:sz w:val="24"/>
          <w:szCs w:val="24"/>
          <w:lang w:val="en-US"/>
        </w:rPr>
        <w:t>This policy applies to all learners undertaking programmes or qualifications delivered by Blackpool Skills Academy.</w:t>
      </w:r>
    </w:p>
    <w:p w:rsidR="2B57A6F8" w:rsidP="3E790F0A" w:rsidRDefault="2B57A6F8" w14:paraId="5AC49AB5" w14:textId="32EE7AE9">
      <w:pPr>
        <w:spacing w:before="240" w:beforeAutospacing="off" w:after="240" w:afterAutospacing="off"/>
      </w:pPr>
      <w:r w:rsidRPr="3E790F0A" w:rsidR="2B57A6F8">
        <w:rPr>
          <w:rFonts w:ascii="Arial" w:hAnsi="Arial" w:eastAsia="Arial" w:cs="Arial"/>
          <w:noProof w:val="0"/>
          <w:sz w:val="24"/>
          <w:szCs w:val="24"/>
          <w:lang w:val="en-US"/>
        </w:rPr>
        <w:t>It applies to internally assessed qualifications and programmes including:</w:t>
      </w:r>
    </w:p>
    <w:p w:rsidR="2B57A6F8" w:rsidP="3E790F0A" w:rsidRDefault="2B57A6F8" w14:paraId="4C48A17D" w14:textId="7311FC43">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vocational qualifications</w:t>
      </w:r>
    </w:p>
    <w:p w:rsidR="2B57A6F8" w:rsidP="3E790F0A" w:rsidRDefault="2B57A6F8" w14:paraId="1D069115" w14:textId="2435035D">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Functional Skills qualifications</w:t>
      </w:r>
    </w:p>
    <w:p w:rsidR="2B57A6F8" w:rsidP="3E790F0A" w:rsidRDefault="2B57A6F8" w14:paraId="19DA478F" w14:textId="344A7A60">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practical assessments</w:t>
      </w:r>
    </w:p>
    <w:p w:rsidR="2B57A6F8" w:rsidP="3E790F0A" w:rsidRDefault="2B57A6F8" w14:paraId="1A2447AB" w14:textId="21A9E406">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portfolio evidence</w:t>
      </w:r>
    </w:p>
    <w:p w:rsidR="2B57A6F8" w:rsidP="3E790F0A" w:rsidRDefault="2B57A6F8" w14:paraId="366A85E9" w14:textId="1BF6FD49">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internally assessed assignments</w:t>
      </w:r>
    </w:p>
    <w:p w:rsidR="2B57A6F8" w:rsidP="3E790F0A" w:rsidRDefault="2B57A6F8" w14:paraId="7A0A1F3A" w14:textId="77F25285">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GCSE non-examination assessments where applicable</w:t>
      </w:r>
    </w:p>
    <w:p w:rsidR="2B57A6F8" w:rsidP="3E790F0A" w:rsidRDefault="2B57A6F8" w14:paraId="7BF50194" w14:textId="40E43B80">
      <w:pPr>
        <w:pStyle w:val="ListParagraph"/>
        <w:numPr>
          <w:ilvl w:val="0"/>
          <w:numId w:val="3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NOCN qualifications</w:t>
      </w:r>
    </w:p>
    <w:p w:rsidR="2B57A6F8" w:rsidP="3E790F0A" w:rsidRDefault="2B57A6F8" w14:paraId="26B23DB3" w14:textId="009AB68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any other accredited qualifications delivered on behalf of awarding organisations.</w:t>
      </w:r>
    </w:p>
    <w:p w:rsidR="2B57A6F8" w:rsidP="3E790F0A" w:rsidRDefault="2B57A6F8" w14:paraId="0A288E76" w14:textId="017C6DFF">
      <w:pPr>
        <w:spacing w:before="240" w:beforeAutospacing="off" w:after="240" w:afterAutospacing="off"/>
      </w:pPr>
      <w:r w:rsidRPr="3E790F0A" w:rsidR="2B57A6F8">
        <w:rPr>
          <w:rFonts w:ascii="Arial" w:hAnsi="Arial" w:eastAsia="Arial" w:cs="Arial"/>
          <w:noProof w:val="0"/>
          <w:sz w:val="24"/>
          <w:szCs w:val="24"/>
          <w:lang w:val="en-US"/>
        </w:rPr>
        <w:t>Where a learner wishes to challenge the outcome of an externally marked examination, the Academy will advise them of the relevant awarding organisation's post-results services and appeals procedures.</w:t>
      </w:r>
    </w:p>
    <w:p w:rsidR="2B57A6F8" w:rsidP="3E790F0A" w:rsidRDefault="2B57A6F8" w14:paraId="53A61C55" w14:textId="7A25B2C1">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4. Grounds for Appeal</w:t>
      </w:r>
    </w:p>
    <w:p w:rsidR="2B57A6F8" w:rsidP="3E790F0A" w:rsidRDefault="2B57A6F8" w14:paraId="33AA4E30" w14:textId="5C0F43BB">
      <w:pPr>
        <w:spacing w:before="240" w:beforeAutospacing="off" w:after="240" w:afterAutospacing="off"/>
      </w:pPr>
      <w:r w:rsidRPr="3E790F0A" w:rsidR="2B57A6F8">
        <w:rPr>
          <w:rFonts w:ascii="Arial" w:hAnsi="Arial" w:eastAsia="Arial" w:cs="Arial"/>
          <w:noProof w:val="0"/>
          <w:sz w:val="24"/>
          <w:szCs w:val="24"/>
          <w:lang w:val="en-US"/>
        </w:rPr>
        <w:t>A learner may submit an appeal where they believe that:</w:t>
      </w:r>
    </w:p>
    <w:p w:rsidR="2B57A6F8" w:rsidP="3E790F0A" w:rsidRDefault="2B57A6F8" w14:paraId="6C221926" w14:textId="41C17A7E">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published assessment procedures have not been followed correctly</w:t>
      </w:r>
    </w:p>
    <w:p w:rsidR="2B57A6F8" w:rsidP="3E790F0A" w:rsidRDefault="2B57A6F8" w14:paraId="00E20786" w14:textId="14254DC7">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an administrative error has affected the assessment outcome</w:t>
      </w:r>
    </w:p>
    <w:p w:rsidR="2B57A6F8" w:rsidP="3E790F0A" w:rsidRDefault="2B57A6F8" w14:paraId="7A40E3BB" w14:textId="798CE0B7">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assessment evidence has not been considered appropriately</w:t>
      </w:r>
    </w:p>
    <w:p w:rsidR="2B57A6F8" w:rsidP="3E790F0A" w:rsidRDefault="2B57A6F8" w14:paraId="5891189F" w14:textId="44A79C79">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published assessment criteria have not been applied consistently</w:t>
      </w:r>
    </w:p>
    <w:p w:rsidR="2B57A6F8" w:rsidP="3E790F0A" w:rsidRDefault="2B57A6F8" w14:paraId="77060C24" w14:textId="63593CB9">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reasonable adjustments have not been implemented appropriately</w:t>
      </w:r>
    </w:p>
    <w:p w:rsidR="2B57A6F8" w:rsidP="3E790F0A" w:rsidRDefault="2B57A6F8" w14:paraId="59B952D7" w14:textId="57021D90">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discrimination or bias has influenced the assessment decision</w:t>
      </w:r>
    </w:p>
    <w:p w:rsidR="2B57A6F8" w:rsidP="3E790F0A" w:rsidRDefault="2B57A6F8" w14:paraId="1FC5C81A" w14:textId="3F208408">
      <w:pPr>
        <w:pStyle w:val="ListParagraph"/>
        <w:numPr>
          <w:ilvl w:val="0"/>
          <w:numId w:val="3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relevant extenuating circumstances were not considered.</w:t>
      </w:r>
    </w:p>
    <w:p w:rsidR="2B57A6F8" w:rsidP="3E790F0A" w:rsidRDefault="2B57A6F8" w14:paraId="167B0C71" w14:textId="18F5CDB4">
      <w:pPr>
        <w:spacing w:before="240" w:beforeAutospacing="off" w:after="240" w:afterAutospacing="off"/>
      </w:pPr>
      <w:r w:rsidRPr="3E790F0A" w:rsidR="2B57A6F8">
        <w:rPr>
          <w:rFonts w:ascii="Arial" w:hAnsi="Arial" w:eastAsia="Arial" w:cs="Arial"/>
          <w:noProof w:val="0"/>
          <w:sz w:val="24"/>
          <w:szCs w:val="24"/>
          <w:lang w:val="en-US"/>
        </w:rPr>
        <w:t>Appeals based solely upon disagreement with the professional judgement of an assessor are unlikely to be upheld where published assessment procedures have been followed correctly and assessment decisions are supported by appropriate evidence.</w:t>
      </w:r>
    </w:p>
    <w:p w:rsidR="2B57A6F8" w:rsidP="3E790F0A" w:rsidRDefault="2B57A6F8" w14:paraId="0D6C6AA2" w14:textId="0C138BB6">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5. Stage One – Informal Resolution</w:t>
      </w:r>
    </w:p>
    <w:p w:rsidR="2B57A6F8" w:rsidP="3E790F0A" w:rsidRDefault="2B57A6F8" w14:paraId="65622477" w14:textId="2B65ECAD">
      <w:pPr>
        <w:spacing w:before="240" w:beforeAutospacing="off" w:after="240" w:afterAutospacing="off"/>
      </w:pPr>
      <w:r w:rsidRPr="3E790F0A" w:rsidR="2B57A6F8">
        <w:rPr>
          <w:rFonts w:ascii="Arial" w:hAnsi="Arial" w:eastAsia="Arial" w:cs="Arial"/>
          <w:noProof w:val="0"/>
          <w:sz w:val="24"/>
          <w:szCs w:val="24"/>
          <w:lang w:val="en"/>
        </w:rPr>
        <w:t>The Academy encourages concerns to be resolved through professional discussion wherever possible before progressing to the formal appeals process.</w:t>
      </w:r>
    </w:p>
    <w:p w:rsidR="2B57A6F8" w:rsidP="3E790F0A" w:rsidRDefault="2B57A6F8" w14:paraId="688D357B" w14:textId="10E16E55">
      <w:pPr>
        <w:spacing w:before="240" w:beforeAutospacing="off" w:after="240" w:afterAutospacing="off"/>
      </w:pPr>
      <w:r w:rsidRPr="3E790F0A" w:rsidR="2B57A6F8">
        <w:rPr>
          <w:rFonts w:ascii="Arial" w:hAnsi="Arial" w:eastAsia="Arial" w:cs="Arial"/>
          <w:noProof w:val="0"/>
          <w:sz w:val="24"/>
          <w:szCs w:val="24"/>
          <w:lang w:val="en"/>
        </w:rPr>
        <w:t>Learners are encouraged to discuss concerns with the relevant teacher or assessor within five working days of receiving the assessment decision.</w:t>
      </w:r>
    </w:p>
    <w:p w:rsidR="2B57A6F8" w:rsidP="3E790F0A" w:rsidRDefault="2B57A6F8" w14:paraId="676C0307" w14:textId="39EB5B63">
      <w:pPr>
        <w:spacing w:before="240" w:beforeAutospacing="off" w:after="240" w:afterAutospacing="off"/>
      </w:pPr>
      <w:r w:rsidRPr="3E790F0A" w:rsidR="2B57A6F8">
        <w:rPr>
          <w:rFonts w:ascii="Arial" w:hAnsi="Arial" w:eastAsia="Arial" w:cs="Arial"/>
          <w:noProof w:val="0"/>
          <w:sz w:val="24"/>
          <w:szCs w:val="24"/>
          <w:lang w:val="en"/>
        </w:rPr>
        <w:t>The assessor will:</w:t>
      </w:r>
    </w:p>
    <w:p w:rsidR="2B57A6F8" w:rsidP="3E790F0A" w:rsidRDefault="2B57A6F8" w14:paraId="53A82119" w14:textId="69DDBA2E">
      <w:pPr>
        <w:pStyle w:val="ListParagraph"/>
        <w:numPr>
          <w:ilvl w:val="0"/>
          <w:numId w:val="3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explain how the assessment decision was reached</w:t>
      </w:r>
    </w:p>
    <w:p w:rsidR="2B57A6F8" w:rsidP="3E790F0A" w:rsidRDefault="2B57A6F8" w14:paraId="54F3C0E3" w14:textId="2BAFD842">
      <w:pPr>
        <w:pStyle w:val="ListParagraph"/>
        <w:numPr>
          <w:ilvl w:val="0"/>
          <w:numId w:val="3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review the assessment evidence with the learner</w:t>
      </w:r>
    </w:p>
    <w:p w:rsidR="2B57A6F8" w:rsidP="3E790F0A" w:rsidRDefault="2B57A6F8" w14:paraId="3D026A3E" w14:textId="7D8900A3">
      <w:pPr>
        <w:pStyle w:val="ListParagraph"/>
        <w:numPr>
          <w:ilvl w:val="0"/>
          <w:numId w:val="3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clarify the assessment criteria</w:t>
      </w:r>
    </w:p>
    <w:p w:rsidR="2B57A6F8" w:rsidP="3E790F0A" w:rsidRDefault="2B57A6F8" w14:paraId="29C7FC63" w14:textId="687D566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correct any administrative errors identified</w:t>
      </w:r>
    </w:p>
    <w:p w:rsidR="2B57A6F8" w:rsidP="3E790F0A" w:rsidRDefault="2B57A6F8" w14:paraId="10AA5C7E" w14:textId="0FCE453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provide a clear explanation of the outcome.</w:t>
      </w:r>
    </w:p>
    <w:p w:rsidR="2B57A6F8" w:rsidP="3E790F0A" w:rsidRDefault="2B57A6F8" w14:paraId="61CD5A7F" w14:textId="1ED417A8">
      <w:pPr>
        <w:spacing w:before="240" w:beforeAutospacing="off" w:after="240" w:afterAutospacing="off"/>
      </w:pPr>
      <w:r w:rsidRPr="3E790F0A" w:rsidR="2B57A6F8">
        <w:rPr>
          <w:rFonts w:ascii="Arial" w:hAnsi="Arial" w:eastAsia="Arial" w:cs="Arial"/>
          <w:noProof w:val="0"/>
          <w:sz w:val="24"/>
          <w:szCs w:val="24"/>
          <w:lang w:val="en-US"/>
        </w:rPr>
        <w:t>Where the learner remains dissatisfied, the appeal may proceed to the formal stage.</w:t>
      </w:r>
    </w:p>
    <w:p w:rsidR="2B57A6F8" w:rsidP="3E790F0A" w:rsidRDefault="2B57A6F8" w14:paraId="366C5483" w14:textId="682CDEC5">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6. Stage Two – Formal Appeal</w:t>
      </w:r>
    </w:p>
    <w:p w:rsidR="2B57A6F8" w:rsidP="3E790F0A" w:rsidRDefault="2B57A6F8" w14:paraId="39ACEE6D" w14:textId="3C0FCA19">
      <w:pPr>
        <w:spacing w:before="240" w:beforeAutospacing="off" w:after="240" w:afterAutospacing="off"/>
      </w:pPr>
      <w:r w:rsidRPr="3E790F0A" w:rsidR="2B57A6F8">
        <w:rPr>
          <w:rFonts w:ascii="Arial" w:hAnsi="Arial" w:eastAsia="Arial" w:cs="Arial"/>
          <w:noProof w:val="0"/>
          <w:sz w:val="24"/>
          <w:szCs w:val="24"/>
          <w:lang w:val="en-US"/>
        </w:rPr>
        <w:t>Formal appeals should normally be submitted in writing within ten working days of the Stage One outcome.</w:t>
      </w:r>
    </w:p>
    <w:p w:rsidR="2B57A6F8" w:rsidP="3E790F0A" w:rsidRDefault="2B57A6F8" w14:paraId="428A8951" w14:textId="1C58EBAE">
      <w:pPr>
        <w:spacing w:before="240" w:beforeAutospacing="off" w:after="240" w:afterAutospacing="off"/>
      </w:pPr>
      <w:r w:rsidRPr="3E790F0A" w:rsidR="2B57A6F8">
        <w:rPr>
          <w:rFonts w:ascii="Arial" w:hAnsi="Arial" w:eastAsia="Arial" w:cs="Arial"/>
          <w:noProof w:val="0"/>
          <w:sz w:val="24"/>
          <w:szCs w:val="24"/>
          <w:lang w:val="en"/>
        </w:rPr>
        <w:t>The appeal should include:</w:t>
      </w:r>
    </w:p>
    <w:p w:rsidR="2B57A6F8" w:rsidP="3E790F0A" w:rsidRDefault="2B57A6F8" w14:paraId="432C5D90" w14:textId="6B33A635">
      <w:pPr>
        <w:pStyle w:val="ListParagraph"/>
        <w:numPr>
          <w:ilvl w:val="0"/>
          <w:numId w:val="3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the assessment being appealed</w:t>
      </w:r>
    </w:p>
    <w:p w:rsidR="2B57A6F8" w:rsidP="3E790F0A" w:rsidRDefault="2B57A6F8" w14:paraId="6C9657EC" w14:textId="40EBD39B">
      <w:pPr>
        <w:pStyle w:val="ListParagraph"/>
        <w:numPr>
          <w:ilvl w:val="0"/>
          <w:numId w:val="3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the grounds for appeal</w:t>
      </w:r>
    </w:p>
    <w:p w:rsidR="2B57A6F8" w:rsidP="3E790F0A" w:rsidRDefault="2B57A6F8" w14:paraId="1367379E" w14:textId="12DC59E7">
      <w:pPr>
        <w:pStyle w:val="ListParagraph"/>
        <w:numPr>
          <w:ilvl w:val="0"/>
          <w:numId w:val="33"/>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any supporting evidence</w:t>
      </w:r>
    </w:p>
    <w:p w:rsidR="2B57A6F8" w:rsidP="3E790F0A" w:rsidRDefault="2B57A6F8" w14:paraId="5255F557" w14:textId="0133D9F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the outcome being sought.</w:t>
      </w:r>
    </w:p>
    <w:p w:rsidR="2B57A6F8" w:rsidP="3E790F0A" w:rsidRDefault="2B57A6F8" w14:paraId="384015D9" w14:textId="53D992B6">
      <w:pPr>
        <w:spacing w:before="240" w:beforeAutospacing="off" w:after="240" w:afterAutospacing="off"/>
      </w:pPr>
      <w:r w:rsidRPr="3E790F0A" w:rsidR="2B57A6F8">
        <w:rPr>
          <w:rFonts w:ascii="Arial" w:hAnsi="Arial" w:eastAsia="Arial" w:cs="Arial"/>
          <w:noProof w:val="0"/>
          <w:sz w:val="24"/>
          <w:szCs w:val="24"/>
          <w:lang w:val="en-US"/>
        </w:rPr>
        <w:t>The appeal will normally be considered by the Lead Internal Quality Assurer (LIQA), or another suitably qualified member of staff who has had no previous involvement in the original assessment decision.</w:t>
      </w:r>
    </w:p>
    <w:p w:rsidR="2B57A6F8" w:rsidP="3E790F0A" w:rsidRDefault="2B57A6F8" w14:paraId="0FC0FBFB" w14:textId="40C6EB01">
      <w:pPr>
        <w:spacing w:before="240" w:beforeAutospacing="off" w:after="240" w:afterAutospacing="off"/>
      </w:pPr>
      <w:r w:rsidRPr="3E790F0A" w:rsidR="2B57A6F8">
        <w:rPr>
          <w:rFonts w:ascii="Arial" w:hAnsi="Arial" w:eastAsia="Arial" w:cs="Arial"/>
          <w:noProof w:val="0"/>
          <w:sz w:val="24"/>
          <w:szCs w:val="24"/>
          <w:lang w:val="en"/>
        </w:rPr>
        <w:t>The reviewer may:</w:t>
      </w:r>
    </w:p>
    <w:p w:rsidR="2B57A6F8" w:rsidP="3E790F0A" w:rsidRDefault="2B57A6F8" w14:paraId="255E14DC" w14:textId="7265B98E">
      <w:pPr>
        <w:pStyle w:val="ListParagraph"/>
        <w:numPr>
          <w:ilvl w:val="0"/>
          <w:numId w:val="34"/>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uphold the original decision</w:t>
      </w:r>
    </w:p>
    <w:p w:rsidR="2B57A6F8" w:rsidP="3E790F0A" w:rsidRDefault="2B57A6F8" w14:paraId="48DB44D5" w14:textId="5B447E1E">
      <w:pPr>
        <w:pStyle w:val="ListParagraph"/>
        <w:numPr>
          <w:ilvl w:val="0"/>
          <w:numId w:val="34"/>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amend the assessment decision</w:t>
      </w:r>
    </w:p>
    <w:p w:rsidR="2B57A6F8" w:rsidP="3E790F0A" w:rsidRDefault="2B57A6F8" w14:paraId="0D10D19E" w14:textId="530DD8E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request additional evidence</w:t>
      </w:r>
    </w:p>
    <w:p w:rsidR="2B57A6F8" w:rsidP="3E790F0A" w:rsidRDefault="2B57A6F8" w14:paraId="1FA28CEC" w14:textId="2162E5F6">
      <w:pPr>
        <w:pStyle w:val="ListParagraph"/>
        <w:numPr>
          <w:ilvl w:val="0"/>
          <w:numId w:val="34"/>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recommend reassessment</w:t>
      </w:r>
    </w:p>
    <w:p w:rsidR="2B57A6F8" w:rsidP="3E790F0A" w:rsidRDefault="2B57A6F8" w14:paraId="2F16AFFE" w14:textId="276701C2">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identify procedural improvements.</w:t>
      </w:r>
    </w:p>
    <w:p w:rsidR="2B57A6F8" w:rsidP="3E790F0A" w:rsidRDefault="2B57A6F8" w14:paraId="4B924F4B" w14:textId="2C7A4148">
      <w:pPr>
        <w:spacing w:before="240" w:beforeAutospacing="off" w:after="240" w:afterAutospacing="off"/>
      </w:pPr>
      <w:r w:rsidRPr="3E790F0A" w:rsidR="2B57A6F8">
        <w:rPr>
          <w:rFonts w:ascii="Arial" w:hAnsi="Arial" w:eastAsia="Arial" w:cs="Arial"/>
          <w:noProof w:val="0"/>
          <w:sz w:val="24"/>
          <w:szCs w:val="24"/>
          <w:lang w:val="en"/>
        </w:rPr>
        <w:t>The learner will normally receive a written outcome within ten working days.</w:t>
      </w:r>
    </w:p>
    <w:p w:rsidR="2B57A6F8" w:rsidP="3E790F0A" w:rsidRDefault="2B57A6F8" w14:paraId="763B16F3" w14:textId="47A4BFED">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7. Stage Three – Appeal Review Panel</w:t>
      </w:r>
    </w:p>
    <w:p w:rsidR="2B57A6F8" w:rsidP="3E790F0A" w:rsidRDefault="2B57A6F8" w14:paraId="70CF209D" w14:textId="621681B5">
      <w:pPr>
        <w:spacing w:before="240" w:beforeAutospacing="off" w:after="240" w:afterAutospacing="off"/>
      </w:pPr>
      <w:r w:rsidRPr="3E790F0A" w:rsidR="2B57A6F8">
        <w:rPr>
          <w:rFonts w:ascii="Arial" w:hAnsi="Arial" w:eastAsia="Arial" w:cs="Arial"/>
          <w:noProof w:val="0"/>
          <w:sz w:val="24"/>
          <w:szCs w:val="24"/>
          <w:lang w:val="en-US"/>
        </w:rPr>
        <w:t>Where the learner remains dissatisfied following Stage Two, they may request that the appeal is considered by an Assessment Appeal Review Panel.</w:t>
      </w:r>
    </w:p>
    <w:p w:rsidR="2B57A6F8" w:rsidP="3E790F0A" w:rsidRDefault="2B57A6F8" w14:paraId="4E2E1841" w14:textId="494C08EF">
      <w:pPr>
        <w:spacing w:before="240" w:beforeAutospacing="off" w:after="240" w:afterAutospacing="off"/>
      </w:pPr>
      <w:r w:rsidRPr="3E790F0A" w:rsidR="2B57A6F8">
        <w:rPr>
          <w:rFonts w:ascii="Arial" w:hAnsi="Arial" w:eastAsia="Arial" w:cs="Arial"/>
          <w:noProof w:val="0"/>
          <w:sz w:val="24"/>
          <w:szCs w:val="24"/>
          <w:lang w:val="en-US"/>
        </w:rPr>
        <w:t>The request should normally be submitted within five working days of receiving the Stage Two outcome.</w:t>
      </w:r>
    </w:p>
    <w:p w:rsidR="2B57A6F8" w:rsidP="3E790F0A" w:rsidRDefault="2B57A6F8" w14:paraId="7A05177D" w14:textId="184F98BA">
      <w:pPr>
        <w:spacing w:before="240" w:beforeAutospacing="off" w:after="240" w:afterAutospacing="off"/>
      </w:pPr>
      <w:r w:rsidRPr="3E790F0A" w:rsidR="2B57A6F8">
        <w:rPr>
          <w:rFonts w:ascii="Arial" w:hAnsi="Arial" w:eastAsia="Arial" w:cs="Arial"/>
          <w:noProof w:val="0"/>
          <w:sz w:val="24"/>
          <w:szCs w:val="24"/>
          <w:lang w:val="en-US"/>
        </w:rPr>
        <w:t>The Appeal Review Panel will comprise individuals who have had no previous involvement in the assessment decision.</w:t>
      </w:r>
    </w:p>
    <w:p w:rsidR="2B57A6F8" w:rsidP="3E790F0A" w:rsidRDefault="2B57A6F8" w14:paraId="303977C7" w14:textId="2087A0C7">
      <w:pPr>
        <w:spacing w:before="240" w:beforeAutospacing="off" w:after="240" w:afterAutospacing="off"/>
      </w:pPr>
      <w:r w:rsidRPr="3E790F0A" w:rsidR="2B57A6F8">
        <w:rPr>
          <w:rFonts w:ascii="Arial" w:hAnsi="Arial" w:eastAsia="Arial" w:cs="Arial"/>
          <w:noProof w:val="0"/>
          <w:sz w:val="24"/>
          <w:szCs w:val="24"/>
          <w:lang w:val="en-US"/>
        </w:rPr>
        <w:t>The learner may, where appropriate, be accompanied by a parent, carer or other appropriate representative during the review meeting.</w:t>
      </w:r>
    </w:p>
    <w:p w:rsidR="2B57A6F8" w:rsidP="3E790F0A" w:rsidRDefault="2B57A6F8" w14:paraId="76A48881" w14:textId="3113176A">
      <w:pPr>
        <w:spacing w:before="240" w:beforeAutospacing="off" w:after="240" w:afterAutospacing="off"/>
      </w:pPr>
      <w:r w:rsidRPr="3E790F0A" w:rsidR="2B57A6F8">
        <w:rPr>
          <w:rFonts w:ascii="Arial" w:hAnsi="Arial" w:eastAsia="Arial" w:cs="Arial"/>
          <w:noProof w:val="0"/>
          <w:sz w:val="24"/>
          <w:szCs w:val="24"/>
          <w:lang w:val="en"/>
        </w:rPr>
        <w:t>The panel will consider:</w:t>
      </w:r>
    </w:p>
    <w:p w:rsidR="2B57A6F8" w:rsidP="3E790F0A" w:rsidRDefault="2B57A6F8" w14:paraId="63830B85" w14:textId="7C5390FF">
      <w:pPr>
        <w:pStyle w:val="ListParagraph"/>
        <w:numPr>
          <w:ilvl w:val="0"/>
          <w:numId w:val="35"/>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assessment evidence</w:t>
      </w:r>
    </w:p>
    <w:p w:rsidR="2B57A6F8" w:rsidP="3E790F0A" w:rsidRDefault="2B57A6F8" w14:paraId="079D56F6" w14:textId="721A3FF6">
      <w:pPr>
        <w:pStyle w:val="ListParagraph"/>
        <w:numPr>
          <w:ilvl w:val="0"/>
          <w:numId w:val="35"/>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assessment records</w:t>
      </w:r>
    </w:p>
    <w:p w:rsidR="2B57A6F8" w:rsidP="3E790F0A" w:rsidRDefault="2B57A6F8" w14:paraId="21C1CA82" w14:textId="0934C96D">
      <w:pPr>
        <w:pStyle w:val="ListParagraph"/>
        <w:numPr>
          <w:ilvl w:val="0"/>
          <w:numId w:val="35"/>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appeal documentation</w:t>
      </w:r>
    </w:p>
    <w:p w:rsidR="2B57A6F8" w:rsidP="3E790F0A" w:rsidRDefault="2B57A6F8" w14:paraId="40506F08" w14:textId="005CC52A">
      <w:pPr>
        <w:pStyle w:val="ListParagraph"/>
        <w:numPr>
          <w:ilvl w:val="0"/>
          <w:numId w:val="35"/>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Academy policies</w:t>
      </w:r>
    </w:p>
    <w:p w:rsidR="2B57A6F8" w:rsidP="3E790F0A" w:rsidRDefault="2B57A6F8" w14:paraId="54485F81" w14:textId="5F31457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any additional evidence submitted.</w:t>
      </w:r>
    </w:p>
    <w:p w:rsidR="2B57A6F8" w:rsidP="3E790F0A" w:rsidRDefault="2B57A6F8" w14:paraId="2CDC95B7" w14:textId="62180767">
      <w:pPr>
        <w:spacing w:before="240" w:beforeAutospacing="off" w:after="240" w:afterAutospacing="off"/>
      </w:pPr>
      <w:r w:rsidRPr="3E790F0A" w:rsidR="2B57A6F8">
        <w:rPr>
          <w:rFonts w:ascii="Arial" w:hAnsi="Arial" w:eastAsia="Arial" w:cs="Arial"/>
          <w:noProof w:val="0"/>
          <w:sz w:val="24"/>
          <w:szCs w:val="24"/>
          <w:lang w:val="en"/>
        </w:rPr>
        <w:t>The panel may:</w:t>
      </w:r>
    </w:p>
    <w:p w:rsidR="2B57A6F8" w:rsidP="3E790F0A" w:rsidRDefault="2B57A6F8" w14:paraId="1878931A" w14:textId="5B62E8EC">
      <w:pPr>
        <w:pStyle w:val="ListParagraph"/>
        <w:numPr>
          <w:ilvl w:val="0"/>
          <w:numId w:val="36"/>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uphold the appeal</w:t>
      </w:r>
    </w:p>
    <w:p w:rsidR="2B57A6F8" w:rsidP="3E790F0A" w:rsidRDefault="2B57A6F8" w14:paraId="454BD627" w14:textId="6239D39A">
      <w:pPr>
        <w:pStyle w:val="ListParagraph"/>
        <w:numPr>
          <w:ilvl w:val="0"/>
          <w:numId w:val="36"/>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reject the appeal</w:t>
      </w:r>
    </w:p>
    <w:p w:rsidR="2B57A6F8" w:rsidP="3E790F0A" w:rsidRDefault="2B57A6F8" w14:paraId="4EEDF2C9" w14:textId="5489F185">
      <w:pPr>
        <w:pStyle w:val="ListParagraph"/>
        <w:numPr>
          <w:ilvl w:val="0"/>
          <w:numId w:val="36"/>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require reassessment</w:t>
      </w:r>
    </w:p>
    <w:p w:rsidR="2B57A6F8" w:rsidP="3E790F0A" w:rsidRDefault="2B57A6F8" w14:paraId="2FDE8F46" w14:textId="20542537">
      <w:pPr>
        <w:pStyle w:val="ListParagraph"/>
        <w:numPr>
          <w:ilvl w:val="0"/>
          <w:numId w:val="36"/>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recommend changes to assessment practice</w:t>
      </w:r>
    </w:p>
    <w:p w:rsidR="2B57A6F8" w:rsidP="3E790F0A" w:rsidRDefault="2B57A6F8" w14:paraId="221459E9" w14:textId="3572162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recommend improvements to Academy procedures.</w:t>
      </w:r>
    </w:p>
    <w:p w:rsidR="2B57A6F8" w:rsidP="3E790F0A" w:rsidRDefault="2B57A6F8" w14:paraId="7DFDE0AA" w14:textId="0C3FBCF8">
      <w:pPr>
        <w:spacing w:before="240" w:beforeAutospacing="off" w:after="240" w:afterAutospacing="off"/>
      </w:pPr>
      <w:r w:rsidRPr="3E790F0A" w:rsidR="2B57A6F8">
        <w:rPr>
          <w:rFonts w:ascii="Arial" w:hAnsi="Arial" w:eastAsia="Arial" w:cs="Arial"/>
          <w:noProof w:val="0"/>
          <w:sz w:val="24"/>
          <w:szCs w:val="24"/>
          <w:lang w:val="en"/>
        </w:rPr>
        <w:t>The learner will receive a written outcome normally within ten working days of the panel meeting.</w:t>
      </w:r>
    </w:p>
    <w:p w:rsidR="2B57A6F8" w:rsidP="3E790F0A" w:rsidRDefault="2B57A6F8" w14:paraId="51F1AE9B" w14:textId="3A4041CB">
      <w:pPr>
        <w:spacing w:before="240" w:beforeAutospacing="off" w:after="240" w:afterAutospacing="off"/>
      </w:pPr>
      <w:r w:rsidRPr="3E790F0A" w:rsidR="2B57A6F8">
        <w:rPr>
          <w:rFonts w:ascii="Arial" w:hAnsi="Arial" w:eastAsia="Arial" w:cs="Arial"/>
          <w:noProof w:val="0"/>
          <w:sz w:val="24"/>
          <w:szCs w:val="24"/>
          <w:lang w:val="en-US"/>
        </w:rPr>
        <w:t>The decision of the Appeal Review Panel represents the Academy's final internal stage.</w:t>
      </w:r>
    </w:p>
    <w:p w:rsidR="2B57A6F8" w:rsidP="3E790F0A" w:rsidRDefault="2B57A6F8" w14:paraId="2FE9DAA7" w14:textId="2EE1CA12">
      <w:pPr>
        <w:pStyle w:val="Heading1"/>
        <w:spacing w:before="322" w:beforeAutospacing="off" w:after="322" w:afterAutospacing="off"/>
      </w:pPr>
      <w:r w:rsidRPr="3E790F0A" w:rsidR="2B57A6F8">
        <w:rPr>
          <w:rFonts w:ascii="Arial" w:hAnsi="Arial" w:eastAsia="Arial" w:cs="Arial"/>
          <w:b w:val="1"/>
          <w:bCs w:val="1"/>
          <w:noProof w:val="0"/>
          <w:sz w:val="48"/>
          <w:szCs w:val="48"/>
          <w:lang w:val="en-US"/>
        </w:rPr>
        <w:t>8. Appeals to the Awarding Organisation</w:t>
      </w:r>
    </w:p>
    <w:p w:rsidR="2B57A6F8" w:rsidP="3E790F0A" w:rsidRDefault="2B57A6F8" w14:paraId="3B11429B" w14:textId="4FC4928E">
      <w:pPr>
        <w:spacing w:before="240" w:beforeAutospacing="off" w:after="240" w:afterAutospacing="off"/>
      </w:pPr>
      <w:r w:rsidRPr="3E790F0A" w:rsidR="2B57A6F8">
        <w:rPr>
          <w:rFonts w:ascii="Arial" w:hAnsi="Arial" w:eastAsia="Arial" w:cs="Arial"/>
          <w:noProof w:val="0"/>
          <w:sz w:val="24"/>
          <w:szCs w:val="24"/>
          <w:lang w:val="en-US"/>
        </w:rPr>
        <w:t>Where qualifications are regulated by an awarding organisation, learners retain the right to pursue any further appeal through the awarding organisation where permitted by its published procedures.</w:t>
      </w:r>
    </w:p>
    <w:p w:rsidR="2B57A6F8" w:rsidP="3E790F0A" w:rsidRDefault="2B57A6F8" w14:paraId="63DBB697" w14:textId="0DB976C2">
      <w:pPr>
        <w:spacing w:before="240" w:beforeAutospacing="off" w:after="240" w:afterAutospacing="off"/>
      </w:pPr>
      <w:r w:rsidRPr="3E790F0A" w:rsidR="2B57A6F8">
        <w:rPr>
          <w:rFonts w:ascii="Arial" w:hAnsi="Arial" w:eastAsia="Arial" w:cs="Arial"/>
          <w:noProof w:val="0"/>
          <w:sz w:val="24"/>
          <w:szCs w:val="24"/>
          <w:lang w:val="en-US"/>
        </w:rPr>
        <w:t>The Academy will cooperate fully with any investigation undertaken by the awarding organisation and provide access to relevant records where required.</w:t>
      </w:r>
    </w:p>
    <w:p w:rsidR="2B57A6F8" w:rsidP="3E790F0A" w:rsidRDefault="2B57A6F8" w14:paraId="6AE658F3" w14:textId="2440737B">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9. Roles and Responsibilities</w:t>
      </w:r>
    </w:p>
    <w:p w:rsidR="2B57A6F8" w:rsidP="3E790F0A" w:rsidRDefault="2B57A6F8" w14:paraId="501C9E3B" w14:textId="01E4E1C3">
      <w:pPr>
        <w:pStyle w:val="Heading2"/>
        <w:spacing w:before="299" w:beforeAutospacing="off" w:after="299" w:afterAutospacing="off"/>
      </w:pPr>
      <w:r w:rsidRPr="3E790F0A" w:rsidR="2B57A6F8">
        <w:rPr>
          <w:rFonts w:ascii="Arial" w:hAnsi="Arial" w:eastAsia="Arial" w:cs="Arial"/>
          <w:b w:val="1"/>
          <w:bCs w:val="1"/>
          <w:noProof w:val="0"/>
          <w:sz w:val="36"/>
          <w:szCs w:val="36"/>
          <w:lang w:val="en"/>
        </w:rPr>
        <w:t>Headteacher</w:t>
      </w:r>
    </w:p>
    <w:p w:rsidR="2B57A6F8" w:rsidP="3E790F0A" w:rsidRDefault="2B57A6F8" w14:paraId="6F869FB6" w14:textId="60870F8C">
      <w:pPr>
        <w:spacing w:before="240" w:beforeAutospacing="off" w:after="240" w:afterAutospacing="off"/>
      </w:pPr>
      <w:r w:rsidRPr="3E790F0A" w:rsidR="2B57A6F8">
        <w:rPr>
          <w:rFonts w:ascii="Arial" w:hAnsi="Arial" w:eastAsia="Arial" w:cs="Arial"/>
          <w:noProof w:val="0"/>
          <w:sz w:val="24"/>
          <w:szCs w:val="24"/>
          <w:lang w:val="en"/>
        </w:rPr>
        <w:t>The Headteacher will:</w:t>
      </w:r>
    </w:p>
    <w:p w:rsidR="2B57A6F8" w:rsidP="3E790F0A" w:rsidRDefault="2B57A6F8" w14:paraId="6CB8EC72" w14:textId="21176961">
      <w:pPr>
        <w:pStyle w:val="ListParagraph"/>
        <w:numPr>
          <w:ilvl w:val="0"/>
          <w:numId w:val="37"/>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oversee implementation of this policy</w:t>
      </w:r>
    </w:p>
    <w:p w:rsidR="2B57A6F8" w:rsidP="3E790F0A" w:rsidRDefault="2B57A6F8" w14:paraId="399BD384" w14:textId="5474E6E7">
      <w:pPr>
        <w:pStyle w:val="ListParagraph"/>
        <w:numPr>
          <w:ilvl w:val="0"/>
          <w:numId w:val="37"/>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ensure appeals are investigated fairly</w:t>
      </w:r>
    </w:p>
    <w:p w:rsidR="2B57A6F8" w:rsidP="3E790F0A" w:rsidRDefault="2B57A6F8" w14:paraId="22AB6400" w14:textId="3ED967FE">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appoint Appeal Review Panels where required</w:t>
      </w:r>
    </w:p>
    <w:p w:rsidR="2B57A6F8" w:rsidP="3E790F0A" w:rsidRDefault="2B57A6F8" w14:paraId="01243533" w14:textId="0764FB7B">
      <w:pPr>
        <w:pStyle w:val="ListParagraph"/>
        <w:numPr>
          <w:ilvl w:val="0"/>
          <w:numId w:val="37"/>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monitor trends arising from appeals</w:t>
      </w:r>
    </w:p>
    <w:p w:rsidR="2B57A6F8" w:rsidP="3E790F0A" w:rsidRDefault="2B57A6F8" w14:paraId="31A820D7" w14:textId="6CA45E45">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ensure improvements are implemented where lessons are identified.</w:t>
      </w:r>
    </w:p>
    <w:p w:rsidR="2B57A6F8" w:rsidP="3E790F0A" w:rsidRDefault="2B57A6F8" w14:paraId="515D964A" w14:textId="33192B0A">
      <w:pPr>
        <w:pStyle w:val="Heading2"/>
        <w:spacing w:before="299" w:beforeAutospacing="off" w:after="299" w:afterAutospacing="off"/>
      </w:pPr>
      <w:r w:rsidRPr="3E790F0A" w:rsidR="2B57A6F8">
        <w:rPr>
          <w:rFonts w:ascii="Arial" w:hAnsi="Arial" w:eastAsia="Arial" w:cs="Arial"/>
          <w:b w:val="1"/>
          <w:bCs w:val="1"/>
          <w:noProof w:val="0"/>
          <w:sz w:val="36"/>
          <w:szCs w:val="36"/>
          <w:lang w:val="en"/>
        </w:rPr>
        <w:t>Lead Internal Quality Assurer</w:t>
      </w:r>
    </w:p>
    <w:p w:rsidR="2B57A6F8" w:rsidP="3E790F0A" w:rsidRDefault="2B57A6F8" w14:paraId="52B36344" w14:textId="246547CA">
      <w:pPr>
        <w:spacing w:before="240" w:beforeAutospacing="off" w:after="240" w:afterAutospacing="off"/>
      </w:pPr>
      <w:r w:rsidRPr="3E790F0A" w:rsidR="2B57A6F8">
        <w:rPr>
          <w:rFonts w:ascii="Arial" w:hAnsi="Arial" w:eastAsia="Arial" w:cs="Arial"/>
          <w:noProof w:val="0"/>
          <w:sz w:val="24"/>
          <w:szCs w:val="24"/>
          <w:lang w:val="en"/>
        </w:rPr>
        <w:t>The Lead Internal Quality Assurer will:</w:t>
      </w:r>
    </w:p>
    <w:p w:rsidR="2B57A6F8" w:rsidP="3E790F0A" w:rsidRDefault="2B57A6F8" w14:paraId="3FA2671B" w14:textId="78A1F8B0">
      <w:pPr>
        <w:pStyle w:val="ListParagraph"/>
        <w:numPr>
          <w:ilvl w:val="0"/>
          <w:numId w:val="38"/>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investigate formal appeals</w:t>
      </w:r>
    </w:p>
    <w:p w:rsidR="2B57A6F8" w:rsidP="3E790F0A" w:rsidRDefault="2B57A6F8" w14:paraId="5AB4EA3F" w14:textId="490B079D">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ensure assessment decisions comply with awarding organisation requirements</w:t>
      </w:r>
    </w:p>
    <w:p w:rsidR="2B57A6F8" w:rsidP="3E790F0A" w:rsidRDefault="2B57A6F8" w14:paraId="29CE1752" w14:textId="1A0F8EF5">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maintain accurate assessment records</w:t>
      </w:r>
    </w:p>
    <w:p w:rsidR="2B57A6F8" w:rsidP="3E790F0A" w:rsidRDefault="2B57A6F8" w14:paraId="44FC829B" w14:textId="3C897AB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identify improvements to assessment practice</w:t>
      </w:r>
    </w:p>
    <w:p w:rsidR="2B57A6F8" w:rsidP="3E790F0A" w:rsidRDefault="2B57A6F8" w14:paraId="61FF581A" w14:textId="52674459">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provide advice to assessors where appropriate.</w:t>
      </w:r>
    </w:p>
    <w:p w:rsidR="2B57A6F8" w:rsidP="3E790F0A" w:rsidRDefault="2B57A6F8" w14:paraId="5522A216" w14:textId="4D4ADFCC">
      <w:pPr>
        <w:pStyle w:val="Heading2"/>
        <w:spacing w:before="299" w:beforeAutospacing="off" w:after="299" w:afterAutospacing="off"/>
      </w:pPr>
      <w:r w:rsidRPr="3E790F0A" w:rsidR="2B57A6F8">
        <w:rPr>
          <w:rFonts w:ascii="Arial" w:hAnsi="Arial" w:eastAsia="Arial" w:cs="Arial"/>
          <w:b w:val="1"/>
          <w:bCs w:val="1"/>
          <w:noProof w:val="0"/>
          <w:sz w:val="36"/>
          <w:szCs w:val="36"/>
          <w:lang w:val="en"/>
        </w:rPr>
        <w:t>Assessors</w:t>
      </w:r>
    </w:p>
    <w:p w:rsidR="2B57A6F8" w:rsidP="3E790F0A" w:rsidRDefault="2B57A6F8" w14:paraId="2431EE32" w14:textId="2EE2333A">
      <w:pPr>
        <w:spacing w:before="240" w:beforeAutospacing="off" w:after="240" w:afterAutospacing="off"/>
      </w:pPr>
      <w:r w:rsidRPr="3E790F0A" w:rsidR="2B57A6F8">
        <w:rPr>
          <w:rFonts w:ascii="Arial" w:hAnsi="Arial" w:eastAsia="Arial" w:cs="Arial"/>
          <w:noProof w:val="0"/>
          <w:sz w:val="24"/>
          <w:szCs w:val="24"/>
          <w:lang w:val="en"/>
        </w:rPr>
        <w:t>Assessors will:</w:t>
      </w:r>
    </w:p>
    <w:p w:rsidR="2B57A6F8" w:rsidP="3E790F0A" w:rsidRDefault="2B57A6F8" w14:paraId="0132DC47" w14:textId="6EC59A2E">
      <w:pPr>
        <w:pStyle w:val="ListParagraph"/>
        <w:numPr>
          <w:ilvl w:val="0"/>
          <w:numId w:val="3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assess fairly and consistently</w:t>
      </w:r>
    </w:p>
    <w:p w:rsidR="2B57A6F8" w:rsidP="3E790F0A" w:rsidRDefault="2B57A6F8" w14:paraId="33A001EF" w14:textId="31BE6377">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maintain accurate assessment records</w:t>
      </w:r>
    </w:p>
    <w:p w:rsidR="2B57A6F8" w:rsidP="3E790F0A" w:rsidRDefault="2B57A6F8" w14:paraId="2D9EE4CD" w14:textId="5D97464E">
      <w:pPr>
        <w:pStyle w:val="ListParagraph"/>
        <w:numPr>
          <w:ilvl w:val="0"/>
          <w:numId w:val="3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explain assessment decisions clearly</w:t>
      </w:r>
    </w:p>
    <w:p w:rsidR="2B57A6F8" w:rsidP="3E790F0A" w:rsidRDefault="2B57A6F8" w14:paraId="7F4607B0" w14:textId="2D161C88">
      <w:pPr>
        <w:pStyle w:val="ListParagraph"/>
        <w:numPr>
          <w:ilvl w:val="0"/>
          <w:numId w:val="39"/>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cooperate fully with appeal investigations</w:t>
      </w:r>
    </w:p>
    <w:p w:rsidR="2B57A6F8" w:rsidP="3E790F0A" w:rsidRDefault="2B57A6F8" w14:paraId="0E002745" w14:textId="03712CDE">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participate in quality assurance activities.</w:t>
      </w:r>
    </w:p>
    <w:p w:rsidR="2B57A6F8" w:rsidP="3E790F0A" w:rsidRDefault="2B57A6F8" w14:paraId="4BCC980A" w14:textId="29766996">
      <w:pPr>
        <w:pStyle w:val="Heading2"/>
        <w:spacing w:before="299" w:beforeAutospacing="off" w:after="299" w:afterAutospacing="off"/>
      </w:pPr>
      <w:r w:rsidRPr="3E790F0A" w:rsidR="2B57A6F8">
        <w:rPr>
          <w:rFonts w:ascii="Arial" w:hAnsi="Arial" w:eastAsia="Arial" w:cs="Arial"/>
          <w:b w:val="1"/>
          <w:bCs w:val="1"/>
          <w:noProof w:val="0"/>
          <w:sz w:val="36"/>
          <w:szCs w:val="36"/>
          <w:lang w:val="en"/>
        </w:rPr>
        <w:t>Learners</w:t>
      </w:r>
    </w:p>
    <w:p w:rsidR="2B57A6F8" w:rsidP="3E790F0A" w:rsidRDefault="2B57A6F8" w14:paraId="23C4AA3F" w14:textId="65241ABD">
      <w:pPr>
        <w:spacing w:before="240" w:beforeAutospacing="off" w:after="240" w:afterAutospacing="off"/>
      </w:pPr>
      <w:r w:rsidRPr="3E790F0A" w:rsidR="2B57A6F8">
        <w:rPr>
          <w:rFonts w:ascii="Arial" w:hAnsi="Arial" w:eastAsia="Arial" w:cs="Arial"/>
          <w:noProof w:val="0"/>
          <w:sz w:val="24"/>
          <w:szCs w:val="24"/>
          <w:lang w:val="en"/>
        </w:rPr>
        <w:t>Learners are expected to:</w:t>
      </w:r>
    </w:p>
    <w:p w:rsidR="2B57A6F8" w:rsidP="3E790F0A" w:rsidRDefault="2B57A6F8" w14:paraId="7D4C1FA2" w14:textId="11C5BC85">
      <w:pPr>
        <w:pStyle w:val="ListParagraph"/>
        <w:numPr>
          <w:ilvl w:val="0"/>
          <w:numId w:val="4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raise concerns promptly</w:t>
      </w:r>
    </w:p>
    <w:p w:rsidR="2B57A6F8" w:rsidP="3E790F0A" w:rsidRDefault="2B57A6F8" w14:paraId="0CE2BD09" w14:textId="48C85C1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provide honest and accurate information</w:t>
      </w:r>
    </w:p>
    <w:p w:rsidR="2B57A6F8" w:rsidP="3E790F0A" w:rsidRDefault="2B57A6F8" w14:paraId="12675A56" w14:textId="5E6D17B4">
      <w:pPr>
        <w:pStyle w:val="ListParagraph"/>
        <w:numPr>
          <w:ilvl w:val="0"/>
          <w:numId w:val="40"/>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cooperate throughout the appeals process</w:t>
      </w:r>
    </w:p>
    <w:p w:rsidR="2B57A6F8" w:rsidP="3E790F0A" w:rsidRDefault="2B57A6F8" w14:paraId="56B693B6" w14:textId="26B0B68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respect the confidentiality of the procedure.</w:t>
      </w:r>
    </w:p>
    <w:p w:rsidR="2B57A6F8" w:rsidP="3E790F0A" w:rsidRDefault="2B57A6F8" w14:paraId="1A7E976A" w14:textId="7D9DCE26">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10. Confidentiality</w:t>
      </w:r>
    </w:p>
    <w:p w:rsidR="2B57A6F8" w:rsidP="3E790F0A" w:rsidRDefault="2B57A6F8" w14:paraId="0C33047A" w14:textId="1A66ED66">
      <w:pPr>
        <w:spacing w:before="240" w:beforeAutospacing="off" w:after="240" w:afterAutospacing="off"/>
      </w:pPr>
      <w:r w:rsidRPr="3E790F0A" w:rsidR="2B57A6F8">
        <w:rPr>
          <w:rFonts w:ascii="Arial" w:hAnsi="Arial" w:eastAsia="Arial" w:cs="Arial"/>
          <w:noProof w:val="0"/>
          <w:sz w:val="24"/>
          <w:szCs w:val="24"/>
          <w:lang w:val="en-US"/>
        </w:rPr>
        <w:t>Appeals will be managed confidentially. Information will only be shared with individuals directly involved in investigating or determining the outcome of the appeal.</w:t>
      </w:r>
    </w:p>
    <w:p w:rsidR="2B57A6F8" w:rsidP="3E790F0A" w:rsidRDefault="2B57A6F8" w14:paraId="3A3F06D2" w14:textId="39A8E890">
      <w:pPr>
        <w:spacing w:before="240" w:beforeAutospacing="off" w:after="240" w:afterAutospacing="off"/>
      </w:pPr>
      <w:r w:rsidRPr="3E790F0A" w:rsidR="2B57A6F8">
        <w:rPr>
          <w:rFonts w:ascii="Arial" w:hAnsi="Arial" w:eastAsia="Arial" w:cs="Arial"/>
          <w:noProof w:val="0"/>
          <w:sz w:val="24"/>
          <w:szCs w:val="24"/>
          <w:lang w:val="en-US"/>
        </w:rPr>
        <w:t>Appeal records will be retained securely in accordance with the Academy's Data Protection Policy and awarding organisation requirements.</w:t>
      </w:r>
    </w:p>
    <w:p w:rsidR="2B57A6F8" w:rsidP="3E790F0A" w:rsidRDefault="2B57A6F8" w14:paraId="697BB798" w14:textId="2B82B825">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11. Monitoring and Quality Assurance</w:t>
      </w:r>
    </w:p>
    <w:p w:rsidR="2B57A6F8" w:rsidP="3E790F0A" w:rsidRDefault="2B57A6F8" w14:paraId="7A456306" w14:textId="0BEF91B1">
      <w:pPr>
        <w:spacing w:before="240" w:beforeAutospacing="off" w:after="240" w:afterAutospacing="off"/>
      </w:pPr>
      <w:r w:rsidRPr="3E790F0A" w:rsidR="2B57A6F8">
        <w:rPr>
          <w:rFonts w:ascii="Arial" w:hAnsi="Arial" w:eastAsia="Arial" w:cs="Arial"/>
          <w:noProof w:val="0"/>
          <w:sz w:val="24"/>
          <w:szCs w:val="24"/>
          <w:lang w:val="en-US"/>
        </w:rPr>
        <w:t>Information arising from assessment appeals will be reviewed regularly to identify:</w:t>
      </w:r>
    </w:p>
    <w:p w:rsidR="2B57A6F8" w:rsidP="3E790F0A" w:rsidRDefault="2B57A6F8" w14:paraId="64EF008D" w14:textId="130444B1">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recurring themes</w:t>
      </w:r>
    </w:p>
    <w:p w:rsidR="2B57A6F8" w:rsidP="3E790F0A" w:rsidRDefault="2B57A6F8" w14:paraId="2A0A1764" w14:textId="1F2E78A5">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assessment consistency</w:t>
      </w:r>
    </w:p>
    <w:p w:rsidR="2B57A6F8" w:rsidP="3E790F0A" w:rsidRDefault="2B57A6F8" w14:paraId="2D75302D" w14:textId="4593CD6E">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learner satisfaction</w:t>
      </w:r>
    </w:p>
    <w:p w:rsidR="2B57A6F8" w:rsidP="3E790F0A" w:rsidRDefault="2B57A6F8" w14:paraId="72916920" w14:textId="56440C01">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staff development needs</w:t>
      </w:r>
    </w:p>
    <w:p w:rsidR="2B57A6F8" w:rsidP="3E790F0A" w:rsidRDefault="2B57A6F8" w14:paraId="0CB090A3" w14:textId="02195119">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awarding organisation feedback</w:t>
      </w:r>
    </w:p>
    <w:p w:rsidR="2B57A6F8" w:rsidP="3E790F0A" w:rsidRDefault="2B57A6F8" w14:paraId="41D953B7" w14:textId="547CBE45">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procedural improvements</w:t>
      </w:r>
    </w:p>
    <w:p w:rsidR="2B57A6F8" w:rsidP="3E790F0A" w:rsidRDefault="2B57A6F8" w14:paraId="1061085C" w14:textId="75AF3EE9">
      <w:pPr>
        <w:pStyle w:val="ListParagraph"/>
        <w:numPr>
          <w:ilvl w:val="0"/>
          <w:numId w:val="41"/>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opportunities to strengthen internal quality assurance.</w:t>
      </w:r>
    </w:p>
    <w:p w:rsidR="2B57A6F8" w:rsidP="3E790F0A" w:rsidRDefault="2B57A6F8" w14:paraId="662603D6" w14:textId="575ADD3D">
      <w:pPr>
        <w:spacing w:before="240" w:beforeAutospacing="off" w:after="240" w:afterAutospacing="off"/>
      </w:pPr>
      <w:r w:rsidRPr="3E790F0A" w:rsidR="2B57A6F8">
        <w:rPr>
          <w:rFonts w:ascii="Arial" w:hAnsi="Arial" w:eastAsia="Arial" w:cs="Arial"/>
          <w:noProof w:val="0"/>
          <w:sz w:val="24"/>
          <w:szCs w:val="24"/>
          <w:lang w:val="en-US"/>
        </w:rPr>
        <w:t>Findings will contribute to the Academy's self-evaluation processes, continuous improvement and annual quality assurance review.</w:t>
      </w:r>
    </w:p>
    <w:p w:rsidR="2B57A6F8" w:rsidP="3E790F0A" w:rsidRDefault="2B57A6F8" w14:paraId="680AB311" w14:textId="752ADBC3">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12. Related Policies</w:t>
      </w:r>
    </w:p>
    <w:p w:rsidR="2B57A6F8" w:rsidP="3E790F0A" w:rsidRDefault="2B57A6F8" w14:paraId="1882C43A" w14:textId="3EC90928">
      <w:pPr>
        <w:spacing w:before="240" w:beforeAutospacing="off" w:after="240" w:afterAutospacing="off"/>
      </w:pPr>
      <w:r w:rsidRPr="3E790F0A" w:rsidR="2B57A6F8">
        <w:rPr>
          <w:rFonts w:ascii="Arial" w:hAnsi="Arial" w:eastAsia="Arial" w:cs="Arial"/>
          <w:noProof w:val="0"/>
          <w:sz w:val="24"/>
          <w:szCs w:val="24"/>
          <w:lang w:val="en"/>
        </w:rPr>
        <w:t>This policy should be read alongside:</w:t>
      </w:r>
    </w:p>
    <w:p w:rsidR="2B57A6F8" w:rsidP="3E790F0A" w:rsidRDefault="2B57A6F8" w14:paraId="7ABCD064" w14:textId="005CE0D0">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3E790F0A" w:rsidR="2B57A6F8">
        <w:rPr>
          <w:rFonts w:ascii="Arial" w:hAnsi="Arial" w:eastAsia="Arial" w:cs="Arial"/>
          <w:noProof w:val="0"/>
          <w:sz w:val="24"/>
          <w:szCs w:val="24"/>
          <w:lang w:val="en-US"/>
        </w:rPr>
        <w:t>Assessment, Feedback and Internal Quality Assurance Policy</w:t>
      </w:r>
    </w:p>
    <w:p w:rsidR="2B57A6F8" w:rsidP="3E790F0A" w:rsidRDefault="2B57A6F8" w14:paraId="233F1B04" w14:textId="1F20CE8E">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Internal Quality Assurance Policy</w:t>
      </w:r>
    </w:p>
    <w:p w:rsidR="2B57A6F8" w:rsidP="3E790F0A" w:rsidRDefault="2B57A6F8" w14:paraId="43262B4F" w14:textId="257A814A">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Registration, Certification and Examinations Policy</w:t>
      </w:r>
    </w:p>
    <w:p w:rsidR="2B57A6F8" w:rsidP="3E790F0A" w:rsidRDefault="2B57A6F8" w14:paraId="7C64F99F" w14:textId="2E8D1D69">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Malpractice and Maladministration Policy</w:t>
      </w:r>
    </w:p>
    <w:p w:rsidR="2B57A6F8" w:rsidP="3E790F0A" w:rsidRDefault="2B57A6F8" w14:paraId="096DB08D" w14:textId="051C2BD5">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Curriculum Policy</w:t>
      </w:r>
    </w:p>
    <w:p w:rsidR="2B57A6F8" w:rsidP="3E790F0A" w:rsidRDefault="2B57A6F8" w14:paraId="514833C9" w14:textId="5770AFAB">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Teaching and Learning Policy</w:t>
      </w:r>
    </w:p>
    <w:p w:rsidR="2B57A6F8" w:rsidP="3E790F0A" w:rsidRDefault="2B57A6F8" w14:paraId="6138F156" w14:textId="5883E276">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Complaints Policy and Procedure</w:t>
      </w:r>
    </w:p>
    <w:p w:rsidR="2B57A6F8" w:rsidP="3E790F0A" w:rsidRDefault="2B57A6F8" w14:paraId="058B1121" w14:textId="0917EB95">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SEND Policy</w:t>
      </w:r>
    </w:p>
    <w:p w:rsidR="2B57A6F8" w:rsidP="3E790F0A" w:rsidRDefault="2B57A6F8" w14:paraId="034ABF4A" w14:textId="1D59148A">
      <w:pPr>
        <w:pStyle w:val="ListParagraph"/>
        <w:numPr>
          <w:ilvl w:val="0"/>
          <w:numId w:val="42"/>
        </w:numPr>
        <w:spacing w:before="240" w:beforeAutospacing="off" w:after="240" w:afterAutospacing="off"/>
        <w:rPr>
          <w:rFonts w:ascii="Arial" w:hAnsi="Arial" w:eastAsia="Arial" w:cs="Arial"/>
          <w:noProof w:val="0"/>
          <w:sz w:val="24"/>
          <w:szCs w:val="24"/>
          <w:lang w:val="en"/>
        </w:rPr>
      </w:pPr>
      <w:r w:rsidRPr="3E790F0A" w:rsidR="2B57A6F8">
        <w:rPr>
          <w:rFonts w:ascii="Arial" w:hAnsi="Arial" w:eastAsia="Arial" w:cs="Arial"/>
          <w:noProof w:val="0"/>
          <w:sz w:val="24"/>
          <w:szCs w:val="24"/>
          <w:lang w:val="en"/>
        </w:rPr>
        <w:t>Data Protection Policy</w:t>
      </w:r>
    </w:p>
    <w:p w:rsidR="2B57A6F8" w:rsidP="3E790F0A" w:rsidRDefault="2B57A6F8" w14:paraId="7A668C66" w14:textId="3EB28B82">
      <w:pPr>
        <w:pStyle w:val="Heading1"/>
        <w:spacing w:before="322" w:beforeAutospacing="off" w:after="322" w:afterAutospacing="off"/>
      </w:pPr>
      <w:r w:rsidRPr="3E790F0A" w:rsidR="2B57A6F8">
        <w:rPr>
          <w:rFonts w:ascii="Arial" w:hAnsi="Arial" w:eastAsia="Arial" w:cs="Arial"/>
          <w:b w:val="1"/>
          <w:bCs w:val="1"/>
          <w:noProof w:val="0"/>
          <w:sz w:val="48"/>
          <w:szCs w:val="48"/>
          <w:lang w:val="en"/>
        </w:rPr>
        <w:t>13. Review</w:t>
      </w:r>
    </w:p>
    <w:p w:rsidR="2B57A6F8" w:rsidP="3E790F0A" w:rsidRDefault="2B57A6F8" w14:paraId="39DB7DB3" w14:textId="55DB9C8C">
      <w:pPr>
        <w:spacing w:before="240" w:beforeAutospacing="off" w:after="240" w:afterAutospacing="off"/>
      </w:pPr>
      <w:r w:rsidRPr="3E790F0A" w:rsidR="2B57A6F8">
        <w:rPr>
          <w:rFonts w:ascii="Arial" w:hAnsi="Arial" w:eastAsia="Arial" w:cs="Arial"/>
          <w:noProof w:val="0"/>
          <w:sz w:val="24"/>
          <w:szCs w:val="24"/>
          <w:lang w:val="en-US"/>
        </w:rPr>
        <w:t>This policy will be reviewed annually by the Headteacher and Proprietor, or sooner where changes to legislation, statutory guidance, awarding organisation requirements or Academy practice make this necessary.</w:t>
      </w:r>
    </w:p>
    <w:p w:rsidR="3E790F0A" w:rsidP="3E790F0A" w:rsidRDefault="3E790F0A" w14:paraId="1AE0CF62" w14:textId="4CDE32D6">
      <w:pPr>
        <w:rPr>
          <w:rFonts w:ascii="Arial" w:hAnsi="Arial" w:eastAsia="Arial" w:cs="Arial"/>
          <w:b w:val="1"/>
          <w:bCs w:val="1"/>
          <w:color w:val="000000" w:themeColor="text1" w:themeTint="FF" w:themeShade="FF"/>
          <w:sz w:val="24"/>
          <w:szCs w:val="24"/>
        </w:rPr>
      </w:pPr>
    </w:p>
    <w:sectPr>
      <w:headerReference w:type="default" r:id="rId8"/>
      <w:headerReference w:type="first" r:id="rId9"/>
      <w:footerReference w:type="default" r:id="rId10"/>
      <w:footerReference w:type="first" r:id="rId11"/>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3"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B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2EB378F" wp14:textId="77777777">
      <w:trPr>
        <w:cantSplit w:val="0"/>
        <w:trHeight w:val="300" w:hRule="atLeast"/>
        <w:tblHeader w:val="0"/>
      </w:trPr>
      <w:tc>
        <w:tcPr/>
        <w:p w:rsidRDefault="00000000" w14:paraId="000000B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B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B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B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B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B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5348AB1" wp14:editId="7777777">
          <wp:extent cx="3271158"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8"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3">
    <w:nsid w:val="7d401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aa5c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8be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90b2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2fd01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e0d60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5d2c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afd9d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252e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4214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8e379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3934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f748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3a91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ca14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701d5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a6ed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4c0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6f79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a6da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f438b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b511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16d7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959a0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d99e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4a01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dc87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267e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ac7c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5803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45354d9"/>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51ae77d9"/>
  </w:abstractNum>
  <w:abstractNum w:abstractNumId="3">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8ef39bd"/>
  </w:abstractNum>
  <w:abstractNum w:abstractNumId="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64e11af"/>
  </w:abstractNum>
  <w:abstractNum w:abstractNumId="5">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3a9886cf"/>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c43a9ca"/>
  </w:abstractNum>
  <w:abstractNum w:abstractNumId="7">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1a781aba"/>
  </w:abstractNum>
  <w:abstractNum w:abstractNumI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2461fbe"/>
  </w:abstractNum>
  <w:abstractNum w:abstractNumId="9">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d32ffb4"/>
  </w:abstractNum>
  <w:abstractNum w:abstractNumId="10">
    <w:lvl w:ilvl="0">
      <w:start w:val="1"/>
      <w:numFmt w:val="decimal"/>
      <w:lvlText w:val="%1."/>
      <w:lvlJc w:val="left"/>
      <w:pPr>
        <w:ind w:left="360" w:hanging="360"/>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nsid w:val="6b3a4389"/>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4ddab247"/>
  </w:abstractNum>
  <w:abstractNum w:abstractNumId="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4e42197"/>
  </w:abstractNum>
  <w:abstractNum w:abstractNumId="13">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nsid w:val="90eff34"/>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43A88C7F"/>
    <w:rsid w:val="2B57A6F8"/>
    <w:rsid w:val="3E790F0A"/>
    <w:rsid w:val="43A88C7F"/>
    <w:rsid w:val="476D3710"/>
    <w:rsid w:val="6C799E57"/>
    <w:rsid w:val="7C07EFE4"/>
  </w:rsids>
  <w:clrSchemeMapping w:bg1="light1" w:t1="dark1" w:bg2="light2" w:t2="dark2" w:accent1="accent1" w:accent2="accent2" w:accent3="accent3" w:accent4="accent4" w:accent5="accent5" w:accent6="accent6" w:hyperlink="hyperlink" w:followedHyperlink="followedHyperlink"/>
  <w14:docId w14:val="07E681F6"/>
  <w15:docId w15:val="{059FB7A6-591F-4EEE-BF9B-CBC092E22F5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Calibri" w:hAnsi="Calibri" w:eastAsia="Calibri" w:cs="Calibri"/>
      <w:color w:val="2f5496"/>
      <w:sz w:val="40"/>
      <w:szCs w:val="40"/>
    </w:rPr>
  </w:style>
  <w:style w:type="paragraph" w:styleId="Heading2">
    <w:name w:val="heading 2"/>
    <w:basedOn w:val="Normal"/>
    <w:next w:val="Normal"/>
    <w:pPr>
      <w:keepNext w:val="1"/>
      <w:keepLines w:val="1"/>
      <w:spacing w:before="160" w:after="80" w:lineRule="auto"/>
    </w:pPr>
    <w:rPr>
      <w:rFonts w:ascii="Calibri" w:hAnsi="Calibri" w:eastAsia="Calibri" w:cs="Calibri"/>
      <w:color w:val="2f5496"/>
      <w:sz w:val="32"/>
      <w:szCs w:val="32"/>
    </w:rPr>
  </w:style>
  <w:style w:type="paragraph" w:styleId="Heading3">
    <w:name w:val="heading 3"/>
    <w:basedOn w:val="Normal"/>
    <w:next w:val="Normal"/>
    <w:pPr>
      <w:keepNext w:val="1"/>
      <w:keepLines w:val="1"/>
      <w:spacing w:before="160" w:after="80" w:lineRule="auto"/>
    </w:pPr>
    <w:rPr>
      <w:color w:val="2f5496"/>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3A88C7F"/>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fontTable" Target="fontTable.xml" Id="rId3"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header" Target="header2.xml" Id="rId9" /><Relationship Type="http://schemas.openxmlformats.org/officeDocument/2006/relationships/customXml" Target="../customXml/item3.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690DD-680C-41E6-87B2-F3584F348747}"/>
</file>

<file path=customXml/itemProps2.xml><?xml version="1.0" encoding="utf-8"?>
<ds:datastoreItem xmlns:ds="http://schemas.openxmlformats.org/officeDocument/2006/customXml" ds:itemID="{F9AF89DE-B93D-4A31-9FBE-053964EEC867}"/>
</file>

<file path=customXml/itemProps3.xml><?xml version="1.0" encoding="utf-8"?>
<ds:datastoreItem xmlns:ds="http://schemas.openxmlformats.org/officeDocument/2006/customXml" ds:itemID="{4CBAE468-1782-4AE2-B6F9-C9AEB205097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307800</vt:lpwstr>
  </property>
  <property fmtid="{D5CDD505-2E9C-101B-9397-08002B2CF9AE}" pid="11" name="_SourceUrl">
    <vt:lpwstr>_SourceUrl</vt:lpwstr>
  </property>
  <property fmtid="{D5CDD505-2E9C-101B-9397-08002B2CF9AE}" pid="12" name="_SharedFileIndex">
    <vt:lpwstr>_SharedFileIndex</vt:lpwstr>
  </property>
</Properties>
</file>