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77EFD" w:rsidP="71A1544E" w:rsidRDefault="00577EFD" w14:paraId="43F6FCE1" w14:textId="202E4389">
      <w:pPr>
        <w:rPr>
          <w:rFonts w:ascii="Arial" w:hAnsi="Arial" w:eastAsia="Arial" w:cs="Arial"/>
          <w:sz w:val="24"/>
          <w:szCs w:val="24"/>
        </w:rPr>
      </w:pPr>
    </w:p>
    <w:p w:rsidRPr="00D86BF6" w:rsidR="005164FC" w:rsidP="71A1544E" w:rsidRDefault="00B514B2" w14:paraId="29E1A2CE" w14:textId="464FB9E8">
      <w:pPr>
        <w:rPr>
          <w:rFonts w:ascii="Arial" w:hAnsi="Arial" w:eastAsia="Arial" w:cs="Arial"/>
          <w:b w:val="1"/>
          <w:bCs w:val="1"/>
          <w:sz w:val="48"/>
          <w:szCs w:val="48"/>
        </w:rPr>
      </w:pPr>
      <w:r w:rsidRPr="71A1544E" w:rsidR="00B514B2">
        <w:rPr>
          <w:rFonts w:ascii="Arial" w:hAnsi="Arial" w:eastAsia="Arial" w:cs="Arial"/>
          <w:b w:val="1"/>
          <w:bCs w:val="1"/>
          <w:sz w:val="48"/>
          <w:szCs w:val="48"/>
        </w:rPr>
        <w:t>Conflict of Interest Policy</w:t>
      </w:r>
    </w:p>
    <w:p w:rsidR="005164FC" w:rsidP="71A1544E" w:rsidRDefault="005164FC" w14:paraId="2D47C645" w14:textId="3D5E6057">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71A1544E" w:rsidR="54F03625">
        <w:rPr>
          <w:rFonts w:ascii="Arial" w:hAnsi="Arial" w:eastAsia="Arial" w:cs="Arial"/>
          <w:noProof w:val="0"/>
          <w:sz w:val="24"/>
          <w:szCs w:val="24"/>
          <w:lang w:val="en-US"/>
        </w:rPr>
        <w:t>Author and Responsible Manager: Headteacher</w:t>
      </w:r>
    </w:p>
    <w:p w:rsidR="005164FC" w:rsidP="71A1544E" w:rsidRDefault="005164FC" w14:paraId="47CAB863" w14:textId="104A0C7C">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71A1544E" w:rsidR="54F03625">
        <w:rPr>
          <w:rFonts w:ascii="Arial" w:hAnsi="Arial" w:eastAsia="Arial" w:cs="Arial"/>
          <w:noProof w:val="0"/>
          <w:sz w:val="24"/>
          <w:szCs w:val="24"/>
          <w:lang w:val="en-US"/>
        </w:rPr>
        <w:t>Manual ID Number: BSA004</w:t>
      </w:r>
    </w:p>
    <w:p w:rsidR="005164FC" w:rsidP="71A1544E" w:rsidRDefault="005164FC" w14:paraId="15793983" w14:textId="13524D58">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71A1544E" w:rsidR="54F03625">
        <w:rPr>
          <w:rFonts w:ascii="Arial" w:hAnsi="Arial" w:eastAsia="Arial" w:cs="Arial"/>
          <w:noProof w:val="0"/>
          <w:sz w:val="24"/>
          <w:szCs w:val="24"/>
          <w:lang w:val="en-US"/>
        </w:rPr>
        <w:t>Version No: 1</w:t>
      </w:r>
    </w:p>
    <w:p w:rsidR="005164FC" w:rsidP="71A1544E" w:rsidRDefault="005164FC" w14:paraId="0CCF66B1" w14:textId="663DE127">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71A1544E" w:rsidR="54F03625">
        <w:rPr>
          <w:rFonts w:ascii="Arial" w:hAnsi="Arial" w:eastAsia="Arial" w:cs="Arial"/>
          <w:noProof w:val="0"/>
          <w:sz w:val="24"/>
          <w:szCs w:val="24"/>
          <w:lang w:val="en-US"/>
        </w:rPr>
        <w:t>Date Approved: 19/08/2025</w:t>
      </w:r>
    </w:p>
    <w:p w:rsidR="005164FC" w:rsidP="71A1544E" w:rsidRDefault="005164FC" w14:paraId="21F41B00" w14:textId="796F51E7">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71A1544E" w:rsidR="54F03625">
        <w:rPr>
          <w:rFonts w:ascii="Arial" w:hAnsi="Arial" w:eastAsia="Arial" w:cs="Arial"/>
          <w:noProof w:val="0"/>
          <w:sz w:val="24"/>
          <w:szCs w:val="24"/>
          <w:lang w:val="en-US"/>
        </w:rPr>
        <w:t>Next Review Due: 19/08/2026</w:t>
      </w:r>
    </w:p>
    <w:p w:rsidR="005164FC" w:rsidP="71A1544E" w:rsidRDefault="005164FC" w14:paraId="6F44CBC2" w14:textId="158171C6">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71A1544E" w:rsidR="54F03625">
        <w:rPr>
          <w:rFonts w:ascii="Arial" w:hAnsi="Arial" w:eastAsia="Arial" w:cs="Arial"/>
          <w:noProof w:val="0"/>
          <w:sz w:val="24"/>
          <w:szCs w:val="24"/>
          <w:lang w:val="en-US"/>
        </w:rPr>
        <w:t>Approved By: Headteacher</w:t>
      </w:r>
    </w:p>
    <w:p w:rsidR="005164FC" w:rsidP="71A1544E" w:rsidRDefault="005164FC" w14:paraId="39178038" w14:textId="180D0AD3">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71A1544E" w:rsidR="54F03625">
        <w:rPr>
          <w:rFonts w:ascii="Arial" w:hAnsi="Arial" w:eastAsia="Arial" w:cs="Arial"/>
          <w:noProof w:val="0"/>
          <w:sz w:val="24"/>
          <w:szCs w:val="24"/>
          <w:lang w:val="en-US"/>
        </w:rPr>
        <w:t>Applicable to: Staff and Suppliers</w:t>
      </w:r>
    </w:p>
    <w:p w:rsidR="005164FC" w:rsidP="71A1544E" w:rsidRDefault="005164FC" w14:paraId="600841BC" w14:textId="161FE4B2">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71A1544E" w:rsidR="54F03625">
        <w:rPr>
          <w:rFonts w:ascii="Arial" w:hAnsi="Arial" w:eastAsia="Arial" w:cs="Arial"/>
          <w:noProof w:val="0"/>
          <w:sz w:val="24"/>
          <w:szCs w:val="24"/>
          <w:lang w:val="en-US"/>
        </w:rPr>
        <w:t>Publication: Staff SharePoint and Website</w:t>
      </w:r>
    </w:p>
    <w:p w:rsidR="005164FC" w:rsidP="71A1544E" w:rsidRDefault="005164FC" w14:paraId="4BB34D2D" w14:textId="21A46126">
      <w:pPr>
        <w:rPr>
          <w:rFonts w:ascii="Arial" w:hAnsi="Arial" w:eastAsia="Arial" w:cs="Arial"/>
          <w:sz w:val="24"/>
          <w:szCs w:val="24"/>
        </w:rPr>
      </w:pPr>
    </w:p>
    <w:p w:rsidR="00B514B2" w:rsidP="71A1544E" w:rsidRDefault="00092752" w14:paraId="53BA15FF" w14:textId="00FE3641">
      <w:pPr>
        <w:pStyle w:val="ListParagraph"/>
        <w:numPr>
          <w:ilvl w:val="0"/>
          <w:numId w:val="3"/>
        </w:numPr>
        <w:rPr>
          <w:rFonts w:ascii="Arial" w:hAnsi="Arial" w:eastAsia="Arial" w:cs="Arial"/>
          <w:b w:val="1"/>
          <w:bCs w:val="1"/>
          <w:sz w:val="24"/>
          <w:szCs w:val="24"/>
        </w:rPr>
      </w:pPr>
      <w:r w:rsidRPr="71A1544E" w:rsidR="00092752">
        <w:rPr>
          <w:rFonts w:ascii="Arial" w:hAnsi="Arial" w:eastAsia="Arial" w:cs="Arial"/>
          <w:b w:val="1"/>
          <w:bCs w:val="1"/>
          <w:sz w:val="24"/>
          <w:szCs w:val="24"/>
        </w:rPr>
        <w:t>Scope</w:t>
      </w:r>
    </w:p>
    <w:p w:rsidRPr="00186634" w:rsidR="00BA5988" w:rsidP="71A1544E" w:rsidRDefault="001C0B20" w14:paraId="33740427" w14:textId="6B8F6EB3">
      <w:pPr>
        <w:rPr>
          <w:rFonts w:ascii="Arial" w:hAnsi="Arial" w:eastAsia="Arial" w:cs="Arial"/>
          <w:sz w:val="24"/>
          <w:szCs w:val="24"/>
        </w:rPr>
      </w:pPr>
      <w:r w:rsidRPr="71A1544E" w:rsidR="001C0B20">
        <w:rPr>
          <w:rFonts w:ascii="Arial" w:hAnsi="Arial" w:eastAsia="Arial" w:cs="Arial"/>
          <w:sz w:val="24"/>
          <w:szCs w:val="24"/>
        </w:rPr>
        <w:t xml:space="preserve">This policy applies to all </w:t>
      </w:r>
      <w:r w:rsidRPr="71A1544E" w:rsidR="00513B63">
        <w:rPr>
          <w:rFonts w:ascii="Arial" w:hAnsi="Arial" w:eastAsia="Arial" w:cs="Arial"/>
          <w:sz w:val="24"/>
          <w:szCs w:val="24"/>
        </w:rPr>
        <w:t xml:space="preserve">Blackpool Skills Academy </w:t>
      </w:r>
      <w:r w:rsidRPr="71A1544E" w:rsidR="001F7459">
        <w:rPr>
          <w:rFonts w:ascii="Arial" w:hAnsi="Arial" w:eastAsia="Arial" w:cs="Arial"/>
          <w:sz w:val="24"/>
          <w:szCs w:val="24"/>
        </w:rPr>
        <w:t>(</w:t>
      </w:r>
      <w:r w:rsidRPr="71A1544E" w:rsidR="00513B63">
        <w:rPr>
          <w:rFonts w:ascii="Arial" w:hAnsi="Arial" w:eastAsia="Arial" w:cs="Arial"/>
          <w:sz w:val="24"/>
          <w:szCs w:val="24"/>
        </w:rPr>
        <w:t>BSA</w:t>
      </w:r>
      <w:r w:rsidRPr="71A1544E" w:rsidR="001F7459">
        <w:rPr>
          <w:rFonts w:ascii="Arial" w:hAnsi="Arial" w:eastAsia="Arial" w:cs="Arial"/>
          <w:sz w:val="24"/>
          <w:szCs w:val="24"/>
        </w:rPr>
        <w:t>) employees and representatives.</w:t>
      </w:r>
    </w:p>
    <w:p w:rsidR="00092752" w:rsidP="71A1544E" w:rsidRDefault="00092752" w14:paraId="7365D073" w14:textId="5F55E06D">
      <w:pPr>
        <w:pStyle w:val="ListParagraph"/>
        <w:numPr>
          <w:ilvl w:val="0"/>
          <w:numId w:val="3"/>
        </w:numPr>
        <w:rPr>
          <w:rFonts w:ascii="Arial" w:hAnsi="Arial" w:eastAsia="Arial" w:cs="Arial"/>
          <w:b w:val="1"/>
          <w:bCs w:val="1"/>
          <w:sz w:val="24"/>
          <w:szCs w:val="24"/>
        </w:rPr>
      </w:pPr>
      <w:r w:rsidRPr="71A1544E" w:rsidR="00092752">
        <w:rPr>
          <w:rFonts w:ascii="Arial" w:hAnsi="Arial" w:eastAsia="Arial" w:cs="Arial"/>
          <w:b w:val="1"/>
          <w:bCs w:val="1"/>
          <w:sz w:val="24"/>
          <w:szCs w:val="24"/>
        </w:rPr>
        <w:t>Purpose</w:t>
      </w:r>
    </w:p>
    <w:p w:rsidRPr="00424162" w:rsidR="001F7459" w:rsidP="71A1544E" w:rsidRDefault="008160A3" w14:paraId="7C8F8E16" w14:textId="55AABA3A">
      <w:pPr>
        <w:rPr>
          <w:rFonts w:ascii="Arial" w:hAnsi="Arial" w:eastAsia="Arial" w:cs="Arial"/>
          <w:sz w:val="24"/>
          <w:szCs w:val="24"/>
        </w:rPr>
      </w:pPr>
      <w:r w:rsidRPr="71A1544E" w:rsidR="008160A3">
        <w:rPr>
          <w:rFonts w:ascii="Arial" w:hAnsi="Arial" w:eastAsia="Arial" w:cs="Arial"/>
          <w:sz w:val="24"/>
          <w:szCs w:val="24"/>
        </w:rPr>
        <w:t>The purpose of this policy is to safeguard all students and employees by reducing the risk of false accusations of improper or unprofessional conduct</w:t>
      </w:r>
      <w:r w:rsidRPr="71A1544E" w:rsidR="008160A3">
        <w:rPr>
          <w:rFonts w:ascii="Arial" w:hAnsi="Arial" w:eastAsia="Arial" w:cs="Arial"/>
          <w:sz w:val="24"/>
          <w:szCs w:val="24"/>
        </w:rPr>
        <w:t xml:space="preserve">.  </w:t>
      </w:r>
      <w:r w:rsidRPr="71A1544E" w:rsidR="008160A3">
        <w:rPr>
          <w:rFonts w:ascii="Arial" w:hAnsi="Arial" w:eastAsia="Arial" w:cs="Arial"/>
          <w:sz w:val="24"/>
          <w:szCs w:val="24"/>
        </w:rPr>
        <w:t xml:space="preserve">Clear definition of professional boundaries together with </w:t>
      </w:r>
      <w:r w:rsidRPr="71A1544E" w:rsidR="008160A3">
        <w:rPr>
          <w:rFonts w:ascii="Arial" w:hAnsi="Arial" w:eastAsia="Arial" w:cs="Arial"/>
          <w:sz w:val="24"/>
          <w:szCs w:val="24"/>
        </w:rPr>
        <w:t>appropriate procedural</w:t>
      </w:r>
      <w:r w:rsidRPr="71A1544E" w:rsidR="008160A3">
        <w:rPr>
          <w:rFonts w:ascii="Arial" w:hAnsi="Arial" w:eastAsia="Arial" w:cs="Arial"/>
          <w:sz w:val="24"/>
          <w:szCs w:val="24"/>
        </w:rPr>
        <w:t xml:space="preserve"> guidance, </w:t>
      </w:r>
      <w:r w:rsidRPr="71A1544E" w:rsidR="008160A3">
        <w:rPr>
          <w:rFonts w:ascii="Arial" w:hAnsi="Arial" w:eastAsia="Arial" w:cs="Arial"/>
          <w:sz w:val="24"/>
          <w:szCs w:val="24"/>
        </w:rPr>
        <w:t>assist</w:t>
      </w:r>
      <w:r w:rsidRPr="71A1544E" w:rsidR="008160A3">
        <w:rPr>
          <w:rFonts w:ascii="Arial" w:hAnsi="Arial" w:eastAsia="Arial" w:cs="Arial"/>
          <w:sz w:val="24"/>
          <w:szCs w:val="24"/>
        </w:rPr>
        <w:t xml:space="preserve"> in ensuring employees do not place themselves at risk</w:t>
      </w:r>
      <w:r w:rsidRPr="71A1544E" w:rsidR="008160A3">
        <w:rPr>
          <w:rFonts w:ascii="Arial" w:hAnsi="Arial" w:eastAsia="Arial" w:cs="Arial"/>
          <w:sz w:val="24"/>
          <w:szCs w:val="24"/>
        </w:rPr>
        <w:t xml:space="preserve">.  </w:t>
      </w:r>
      <w:r w:rsidRPr="71A1544E" w:rsidR="008160A3">
        <w:rPr>
          <w:rFonts w:ascii="Arial" w:hAnsi="Arial" w:eastAsia="Arial" w:cs="Arial"/>
          <w:sz w:val="24"/>
          <w:szCs w:val="24"/>
        </w:rPr>
        <w:t xml:space="preserve"> </w:t>
      </w:r>
    </w:p>
    <w:p w:rsidR="00092752" w:rsidP="71A1544E" w:rsidRDefault="00092752" w14:paraId="15800A44" w14:textId="60D64380">
      <w:pPr>
        <w:pStyle w:val="ListParagraph"/>
        <w:numPr>
          <w:ilvl w:val="0"/>
          <w:numId w:val="3"/>
        </w:numPr>
        <w:rPr>
          <w:rFonts w:ascii="Arial" w:hAnsi="Arial" w:eastAsia="Arial" w:cs="Arial"/>
          <w:b w:val="1"/>
          <w:bCs w:val="1"/>
          <w:sz w:val="24"/>
          <w:szCs w:val="24"/>
        </w:rPr>
      </w:pPr>
      <w:r w:rsidRPr="71A1544E" w:rsidR="00092752">
        <w:rPr>
          <w:rFonts w:ascii="Arial" w:hAnsi="Arial" w:eastAsia="Arial" w:cs="Arial"/>
          <w:b w:val="1"/>
          <w:bCs w:val="1"/>
          <w:sz w:val="24"/>
          <w:szCs w:val="24"/>
        </w:rPr>
        <w:t>Policy Statement</w:t>
      </w:r>
    </w:p>
    <w:p w:rsidRPr="000B1AEE" w:rsidR="000B1AEE" w:rsidP="71A1544E" w:rsidRDefault="00513B63" w14:paraId="501B77CE" w14:textId="223BB6BD">
      <w:pPr>
        <w:rPr>
          <w:rFonts w:ascii="Arial" w:hAnsi="Arial" w:eastAsia="Arial" w:cs="Arial"/>
          <w:sz w:val="24"/>
          <w:szCs w:val="24"/>
        </w:rPr>
      </w:pPr>
      <w:r w:rsidRPr="71A1544E" w:rsidR="00513B63">
        <w:rPr>
          <w:rFonts w:ascii="Arial" w:hAnsi="Arial" w:eastAsia="Arial" w:cs="Arial"/>
          <w:sz w:val="24"/>
          <w:szCs w:val="24"/>
        </w:rPr>
        <w:t>BSA</w:t>
      </w:r>
      <w:r w:rsidRPr="71A1544E" w:rsidR="000B1AEE">
        <w:rPr>
          <w:rFonts w:ascii="Arial" w:hAnsi="Arial" w:eastAsia="Arial" w:cs="Arial"/>
          <w:sz w:val="24"/>
          <w:szCs w:val="24"/>
        </w:rPr>
        <w:t xml:space="preserve"> is committed to the safety and wellbeing of both students and employees</w:t>
      </w:r>
      <w:r w:rsidRPr="71A1544E" w:rsidR="000B1AEE">
        <w:rPr>
          <w:rFonts w:ascii="Arial" w:hAnsi="Arial" w:eastAsia="Arial" w:cs="Arial"/>
          <w:sz w:val="24"/>
          <w:szCs w:val="24"/>
        </w:rPr>
        <w:t xml:space="preserve">.  </w:t>
      </w:r>
      <w:r w:rsidRPr="71A1544E" w:rsidR="000B1AEE">
        <w:rPr>
          <w:rFonts w:ascii="Arial" w:hAnsi="Arial" w:eastAsia="Arial" w:cs="Arial"/>
          <w:sz w:val="24"/>
          <w:szCs w:val="24"/>
        </w:rPr>
        <w:t>All employees and all students are entitled to be treated with respect</w:t>
      </w:r>
      <w:r w:rsidRPr="71A1544E" w:rsidR="000B1AEE">
        <w:rPr>
          <w:rFonts w:ascii="Arial" w:hAnsi="Arial" w:eastAsia="Arial" w:cs="Arial"/>
          <w:sz w:val="24"/>
          <w:szCs w:val="24"/>
        </w:rPr>
        <w:t xml:space="preserve">.  </w:t>
      </w:r>
      <w:r w:rsidRPr="71A1544E" w:rsidR="000B1AEE">
        <w:rPr>
          <w:rFonts w:ascii="Arial" w:hAnsi="Arial" w:eastAsia="Arial" w:cs="Arial"/>
          <w:sz w:val="24"/>
          <w:szCs w:val="24"/>
        </w:rPr>
        <w:t xml:space="preserve">The </w:t>
      </w:r>
      <w:r w:rsidRPr="71A1544E" w:rsidR="00B92580">
        <w:rPr>
          <w:rFonts w:ascii="Arial" w:hAnsi="Arial" w:eastAsia="Arial" w:cs="Arial"/>
          <w:sz w:val="24"/>
          <w:szCs w:val="24"/>
        </w:rPr>
        <w:t>Conflict-of-Interest</w:t>
      </w:r>
      <w:r w:rsidRPr="71A1544E" w:rsidR="007976DA">
        <w:rPr>
          <w:rFonts w:ascii="Arial" w:hAnsi="Arial" w:eastAsia="Arial" w:cs="Arial"/>
          <w:sz w:val="24"/>
          <w:szCs w:val="24"/>
        </w:rPr>
        <w:t xml:space="preserve"> Policy</w:t>
      </w:r>
      <w:r w:rsidRPr="71A1544E" w:rsidR="000B1AEE">
        <w:rPr>
          <w:rFonts w:ascii="Arial" w:hAnsi="Arial" w:eastAsia="Arial" w:cs="Arial"/>
          <w:sz w:val="24"/>
          <w:szCs w:val="24"/>
        </w:rPr>
        <w:t xml:space="preserve"> and related guidance provides direction on </w:t>
      </w:r>
      <w:r w:rsidRPr="71A1544E" w:rsidR="000B1AEE">
        <w:rPr>
          <w:rFonts w:ascii="Arial" w:hAnsi="Arial" w:eastAsia="Arial" w:cs="Arial"/>
          <w:sz w:val="24"/>
          <w:szCs w:val="24"/>
        </w:rPr>
        <w:t>behaviours</w:t>
      </w:r>
      <w:r w:rsidRPr="71A1544E" w:rsidR="000B1AEE">
        <w:rPr>
          <w:rFonts w:ascii="Arial" w:hAnsi="Arial" w:eastAsia="Arial" w:cs="Arial"/>
          <w:sz w:val="24"/>
          <w:szCs w:val="24"/>
        </w:rPr>
        <w:t xml:space="preserve"> expected of all employees. </w:t>
      </w:r>
    </w:p>
    <w:p w:rsidRPr="00F15D7D" w:rsidR="00F15D7D" w:rsidP="71A1544E" w:rsidRDefault="000B1AEE" w14:paraId="338DA203" w14:textId="59A53A7A">
      <w:pPr>
        <w:rPr>
          <w:rFonts w:ascii="Arial" w:hAnsi="Arial" w:eastAsia="Arial" w:cs="Arial"/>
          <w:sz w:val="24"/>
          <w:szCs w:val="24"/>
        </w:rPr>
      </w:pPr>
      <w:r w:rsidRPr="71A1544E" w:rsidR="000B1AEE">
        <w:rPr>
          <w:rFonts w:ascii="Arial" w:hAnsi="Arial" w:eastAsia="Arial" w:cs="Arial"/>
          <w:sz w:val="24"/>
          <w:szCs w:val="24"/>
        </w:rPr>
        <w:t xml:space="preserve">Please note, </w:t>
      </w:r>
      <w:r w:rsidRPr="71A1544E" w:rsidR="00B829A1">
        <w:rPr>
          <w:rFonts w:ascii="Arial" w:hAnsi="Arial" w:eastAsia="Arial" w:cs="Arial"/>
          <w:sz w:val="24"/>
          <w:szCs w:val="24"/>
        </w:rPr>
        <w:t>to</w:t>
      </w:r>
      <w:r w:rsidRPr="71A1544E" w:rsidR="000B1AEE">
        <w:rPr>
          <w:rFonts w:ascii="Arial" w:hAnsi="Arial" w:eastAsia="Arial" w:cs="Arial"/>
          <w:sz w:val="24"/>
          <w:szCs w:val="24"/>
        </w:rPr>
        <w:t xml:space="preserve"> fulfil the requirements of Keeping Children Safe in Education, September 2019, it </w:t>
      </w:r>
      <w:r w:rsidRPr="71A1544E" w:rsidR="000B1AEE">
        <w:rPr>
          <w:rFonts w:ascii="Arial" w:hAnsi="Arial" w:eastAsia="Arial" w:cs="Arial"/>
          <w:sz w:val="24"/>
          <w:szCs w:val="24"/>
        </w:rPr>
        <w:t>states</w:t>
      </w:r>
      <w:r w:rsidRPr="71A1544E" w:rsidR="000B1AEE">
        <w:rPr>
          <w:rFonts w:ascii="Arial" w:hAnsi="Arial" w:eastAsia="Arial" w:cs="Arial"/>
          <w:sz w:val="24"/>
          <w:szCs w:val="24"/>
        </w:rPr>
        <w:t xml:space="preserve"> that guidance relating to professional boundaries and employee codes of conduct are to be read by all employees in conjunction with the safeguarding guidance in Part 1 of its publication.</w:t>
      </w:r>
    </w:p>
    <w:p w:rsidR="00C73298" w:rsidP="71A1544E" w:rsidRDefault="00A64A3D" w14:paraId="254EE0AE" w14:textId="6352F319">
      <w:pPr>
        <w:pStyle w:val="ListParagraph"/>
        <w:numPr>
          <w:ilvl w:val="0"/>
          <w:numId w:val="3"/>
        </w:numPr>
        <w:rPr>
          <w:rFonts w:ascii="Arial" w:hAnsi="Arial" w:eastAsia="Arial" w:cs="Arial"/>
          <w:b w:val="1"/>
          <w:bCs w:val="1"/>
          <w:sz w:val="24"/>
          <w:szCs w:val="24"/>
        </w:rPr>
      </w:pPr>
      <w:r w:rsidRPr="71A1544E" w:rsidR="00A64A3D">
        <w:rPr>
          <w:rFonts w:ascii="Arial" w:hAnsi="Arial" w:eastAsia="Arial" w:cs="Arial"/>
          <w:b w:val="1"/>
          <w:bCs w:val="1"/>
          <w:sz w:val="24"/>
          <w:szCs w:val="24"/>
        </w:rPr>
        <w:t>Activities related to managing a conflict of interest</w:t>
      </w:r>
    </w:p>
    <w:p w:rsidRPr="00C73298" w:rsidR="00C73298" w:rsidP="71A1544E" w:rsidRDefault="00C73298" w14:paraId="0044EABF" w14:textId="77777777">
      <w:pPr>
        <w:pStyle w:val="ListParagraph"/>
        <w:ind w:left="360"/>
        <w:rPr>
          <w:rFonts w:ascii="Arial" w:hAnsi="Arial" w:eastAsia="Arial" w:cs="Arial"/>
          <w:b w:val="1"/>
          <w:bCs w:val="1"/>
          <w:sz w:val="24"/>
          <w:szCs w:val="24"/>
        </w:rPr>
      </w:pPr>
    </w:p>
    <w:p w:rsidR="00EC5A44" w:rsidP="71A1544E" w:rsidRDefault="00EC5A44" w14:paraId="77E99CE4" w14:textId="6BC61559">
      <w:pPr>
        <w:pStyle w:val="ListParagraph"/>
        <w:numPr>
          <w:ilvl w:val="0"/>
          <w:numId w:val="4"/>
        </w:numPr>
        <w:rPr>
          <w:rFonts w:ascii="Arial" w:hAnsi="Arial" w:eastAsia="Arial" w:cs="Arial"/>
          <w:sz w:val="24"/>
          <w:szCs w:val="24"/>
        </w:rPr>
      </w:pPr>
      <w:r w:rsidRPr="71A1544E" w:rsidR="00EC5A44">
        <w:rPr>
          <w:rFonts w:ascii="Arial" w:hAnsi="Arial" w:eastAsia="Arial" w:cs="Arial"/>
          <w:sz w:val="24"/>
          <w:szCs w:val="24"/>
        </w:rPr>
        <w:t>Staff are trained in managing boundaries and related conflicts as part of their induction.</w:t>
      </w:r>
      <w:r w:rsidRPr="71A1544E" w:rsidR="00EC5A44">
        <w:rPr>
          <w:rFonts w:ascii="Arial" w:hAnsi="Arial" w:eastAsia="Arial" w:cs="Arial"/>
          <w:sz w:val="24"/>
          <w:szCs w:val="24"/>
        </w:rPr>
        <w:t xml:space="preserve"> </w:t>
      </w:r>
    </w:p>
    <w:p w:rsidR="00EC5A44" w:rsidP="71A1544E" w:rsidRDefault="00EC5A44" w14:paraId="7E43FE69" w14:textId="5E163096">
      <w:pPr>
        <w:pStyle w:val="ListParagraph"/>
        <w:numPr>
          <w:ilvl w:val="0"/>
          <w:numId w:val="4"/>
        </w:numPr>
        <w:rPr>
          <w:rFonts w:ascii="Arial" w:hAnsi="Arial" w:eastAsia="Arial" w:cs="Arial"/>
          <w:sz w:val="24"/>
          <w:szCs w:val="24"/>
        </w:rPr>
      </w:pPr>
      <w:r w:rsidRPr="71A1544E" w:rsidR="00EC5A44">
        <w:rPr>
          <w:rFonts w:ascii="Arial" w:hAnsi="Arial" w:eastAsia="Arial" w:cs="Arial"/>
          <w:sz w:val="24"/>
          <w:szCs w:val="24"/>
        </w:rPr>
        <w:t>where</w:t>
      </w:r>
      <w:r w:rsidRPr="71A1544E" w:rsidR="00EC5A44">
        <w:rPr>
          <w:rFonts w:ascii="Arial" w:hAnsi="Arial" w:eastAsia="Arial" w:cs="Arial"/>
          <w:sz w:val="24"/>
          <w:szCs w:val="24"/>
        </w:rPr>
        <w:t xml:space="preserve"> there is potential for a conflict of interest, the awarding body will be notified, and their agreement </w:t>
      </w:r>
      <w:r w:rsidRPr="71A1544E" w:rsidR="47EC45FD">
        <w:rPr>
          <w:rFonts w:ascii="Arial" w:hAnsi="Arial" w:eastAsia="Arial" w:cs="Arial"/>
          <w:sz w:val="24"/>
          <w:szCs w:val="24"/>
        </w:rPr>
        <w:t>is requested</w:t>
      </w:r>
      <w:r w:rsidRPr="71A1544E" w:rsidR="00EC5A44">
        <w:rPr>
          <w:rFonts w:ascii="Arial" w:hAnsi="Arial" w:eastAsia="Arial" w:cs="Arial"/>
          <w:sz w:val="24"/>
          <w:szCs w:val="24"/>
        </w:rPr>
        <w:t xml:space="preserve"> prior to the start of the course. </w:t>
      </w:r>
    </w:p>
    <w:p w:rsidR="00EC5A44" w:rsidP="71A1544E" w:rsidRDefault="00EC5A44" w14:paraId="107A80BC" w14:textId="4AB6FC32">
      <w:pPr>
        <w:pStyle w:val="ListParagraph"/>
        <w:numPr>
          <w:ilvl w:val="0"/>
          <w:numId w:val="4"/>
        </w:numPr>
        <w:rPr>
          <w:rFonts w:ascii="Arial" w:hAnsi="Arial" w:eastAsia="Arial" w:cs="Arial"/>
          <w:sz w:val="24"/>
          <w:szCs w:val="24"/>
        </w:rPr>
      </w:pPr>
      <w:r w:rsidRPr="71A1544E" w:rsidR="00EC5A44">
        <w:rPr>
          <w:rFonts w:ascii="Arial" w:hAnsi="Arial" w:eastAsia="Arial" w:cs="Arial"/>
          <w:sz w:val="24"/>
          <w:szCs w:val="24"/>
        </w:rPr>
        <w:t xml:space="preserve">Any agreed conflict of interest will be recorded on a central log </w:t>
      </w:r>
      <w:r w:rsidRPr="71A1544E" w:rsidR="00EC5A44">
        <w:rPr>
          <w:rFonts w:ascii="Arial" w:hAnsi="Arial" w:eastAsia="Arial" w:cs="Arial"/>
          <w:sz w:val="24"/>
          <w:szCs w:val="24"/>
        </w:rPr>
        <w:t>maintained</w:t>
      </w:r>
      <w:r w:rsidRPr="71A1544E" w:rsidR="00EC5A44">
        <w:rPr>
          <w:rFonts w:ascii="Arial" w:hAnsi="Arial" w:eastAsia="Arial" w:cs="Arial"/>
          <w:sz w:val="24"/>
          <w:szCs w:val="24"/>
        </w:rPr>
        <w:t xml:space="preserve"> by the examinations team. </w:t>
      </w:r>
    </w:p>
    <w:p w:rsidR="00A64A3D" w:rsidP="71A1544E" w:rsidRDefault="00EC5A44" w14:paraId="2F99A514" w14:textId="3DB65877">
      <w:pPr>
        <w:pStyle w:val="ListParagraph"/>
        <w:numPr>
          <w:ilvl w:val="0"/>
          <w:numId w:val="4"/>
        </w:numPr>
        <w:rPr>
          <w:rFonts w:ascii="Arial" w:hAnsi="Arial" w:eastAsia="Arial" w:cs="Arial"/>
          <w:sz w:val="24"/>
          <w:szCs w:val="24"/>
        </w:rPr>
      </w:pPr>
      <w:r w:rsidRPr="71A1544E" w:rsidR="00EC5A44">
        <w:rPr>
          <w:rFonts w:ascii="Arial" w:hAnsi="Arial" w:eastAsia="Arial" w:cs="Arial"/>
          <w:sz w:val="24"/>
          <w:szCs w:val="24"/>
        </w:rPr>
        <w:t xml:space="preserve">Development is provided for students on key policies during their </w:t>
      </w:r>
      <w:r w:rsidRPr="71A1544E" w:rsidR="405E5B24">
        <w:rPr>
          <w:rFonts w:ascii="Arial" w:hAnsi="Arial" w:eastAsia="Arial" w:cs="Arial"/>
          <w:sz w:val="24"/>
          <w:szCs w:val="24"/>
        </w:rPr>
        <w:t>induction,</w:t>
      </w:r>
      <w:r w:rsidRPr="71A1544E" w:rsidR="00EC5A44">
        <w:rPr>
          <w:rFonts w:ascii="Arial" w:hAnsi="Arial" w:eastAsia="Arial" w:cs="Arial"/>
          <w:sz w:val="24"/>
          <w:szCs w:val="24"/>
        </w:rPr>
        <w:t xml:space="preserve"> and new policies or procedures are introduced in Tutorials.</w:t>
      </w:r>
    </w:p>
    <w:p w:rsidR="0011339A" w:rsidP="71A1544E" w:rsidRDefault="0011339A" w14:paraId="311FA208" w14:textId="77777777">
      <w:pPr>
        <w:pStyle w:val="ListParagraph"/>
        <w:ind w:left="360"/>
        <w:rPr>
          <w:rFonts w:ascii="Arial" w:hAnsi="Arial" w:eastAsia="Arial" w:cs="Arial"/>
          <w:sz w:val="24"/>
          <w:szCs w:val="24"/>
        </w:rPr>
      </w:pPr>
    </w:p>
    <w:p w:rsidR="000732BC" w:rsidP="71A1544E" w:rsidRDefault="0011339A" w14:paraId="22DAA780" w14:textId="7142D229">
      <w:pPr>
        <w:pStyle w:val="ListParagraph"/>
        <w:numPr>
          <w:ilvl w:val="0"/>
          <w:numId w:val="3"/>
        </w:numPr>
        <w:rPr>
          <w:rFonts w:ascii="Arial" w:hAnsi="Arial" w:eastAsia="Arial" w:cs="Arial"/>
          <w:b w:val="1"/>
          <w:bCs w:val="1"/>
          <w:sz w:val="24"/>
          <w:szCs w:val="24"/>
        </w:rPr>
      </w:pPr>
      <w:r w:rsidRPr="71A1544E" w:rsidR="0011339A">
        <w:rPr>
          <w:rFonts w:ascii="Arial" w:hAnsi="Arial" w:eastAsia="Arial" w:cs="Arial"/>
          <w:b w:val="1"/>
          <w:bCs w:val="1"/>
          <w:sz w:val="24"/>
          <w:szCs w:val="24"/>
        </w:rPr>
        <w:t>Disclosure</w:t>
      </w:r>
    </w:p>
    <w:p w:rsidR="00E14103" w:rsidP="71A1544E" w:rsidRDefault="00E14103" w14:paraId="597561EC" w14:textId="038738D1">
      <w:pPr>
        <w:rPr>
          <w:rFonts w:ascii="Arial" w:hAnsi="Arial" w:eastAsia="Arial" w:cs="Arial"/>
          <w:sz w:val="24"/>
          <w:szCs w:val="24"/>
        </w:rPr>
      </w:pPr>
      <w:r w:rsidRPr="71A1544E" w:rsidR="00E14103">
        <w:rPr>
          <w:rFonts w:ascii="Arial" w:hAnsi="Arial" w:eastAsia="Arial" w:cs="Arial"/>
          <w:sz w:val="24"/>
          <w:szCs w:val="24"/>
        </w:rPr>
        <w:t xml:space="preserve">It is important that staff and students </w:t>
      </w:r>
      <w:r w:rsidRPr="71A1544E" w:rsidR="00E14103">
        <w:rPr>
          <w:rFonts w:ascii="Arial" w:hAnsi="Arial" w:eastAsia="Arial" w:cs="Arial"/>
          <w:sz w:val="24"/>
          <w:szCs w:val="24"/>
        </w:rPr>
        <w:t>recognise</w:t>
      </w:r>
      <w:r w:rsidRPr="71A1544E" w:rsidR="00E14103">
        <w:rPr>
          <w:rFonts w:ascii="Arial" w:hAnsi="Arial" w:eastAsia="Arial" w:cs="Arial"/>
          <w:sz w:val="24"/>
          <w:szCs w:val="24"/>
        </w:rPr>
        <w:t xml:space="preserve"> and </w:t>
      </w:r>
      <w:r w:rsidRPr="71A1544E" w:rsidR="00E14103">
        <w:rPr>
          <w:rFonts w:ascii="Arial" w:hAnsi="Arial" w:eastAsia="Arial" w:cs="Arial"/>
          <w:sz w:val="24"/>
          <w:szCs w:val="24"/>
        </w:rPr>
        <w:t>disclose</w:t>
      </w:r>
      <w:r w:rsidRPr="71A1544E" w:rsidR="00E14103">
        <w:rPr>
          <w:rFonts w:ascii="Arial" w:hAnsi="Arial" w:eastAsia="Arial" w:cs="Arial"/>
          <w:sz w:val="24"/>
          <w:szCs w:val="24"/>
        </w:rPr>
        <w:t xml:space="preserve"> any situations that present a conflict of interest for example: </w:t>
      </w:r>
    </w:p>
    <w:p w:rsidR="004C3D02" w:rsidP="71A1544E" w:rsidRDefault="00E14103" w14:paraId="24927161" w14:textId="32C1488A">
      <w:pPr>
        <w:pStyle w:val="ListParagraph"/>
        <w:numPr>
          <w:ilvl w:val="0"/>
          <w:numId w:val="5"/>
        </w:numPr>
        <w:rPr>
          <w:rFonts w:ascii="Arial" w:hAnsi="Arial" w:eastAsia="Arial" w:cs="Arial"/>
          <w:sz w:val="24"/>
          <w:szCs w:val="24"/>
        </w:rPr>
      </w:pPr>
      <w:r w:rsidRPr="71A1544E" w:rsidR="00E14103">
        <w:rPr>
          <w:rFonts w:ascii="Arial" w:hAnsi="Arial" w:eastAsia="Arial" w:cs="Arial"/>
          <w:sz w:val="24"/>
          <w:szCs w:val="24"/>
        </w:rPr>
        <w:t xml:space="preserve">staff applying to study or currently studying within </w:t>
      </w:r>
      <w:r w:rsidRPr="71A1544E" w:rsidR="00513B63">
        <w:rPr>
          <w:rFonts w:ascii="Arial" w:hAnsi="Arial" w:eastAsia="Arial" w:cs="Arial"/>
          <w:sz w:val="24"/>
          <w:szCs w:val="24"/>
        </w:rPr>
        <w:t>BSA</w:t>
      </w:r>
      <w:r w:rsidRPr="71A1544E" w:rsidR="00B829A1">
        <w:rPr>
          <w:rFonts w:ascii="Arial" w:hAnsi="Arial" w:eastAsia="Arial" w:cs="Arial"/>
          <w:sz w:val="24"/>
          <w:szCs w:val="24"/>
        </w:rPr>
        <w:t xml:space="preserve"> </w:t>
      </w:r>
      <w:r w:rsidRPr="71A1544E" w:rsidR="00E14103">
        <w:rPr>
          <w:rFonts w:ascii="Arial" w:hAnsi="Arial" w:eastAsia="Arial" w:cs="Arial"/>
          <w:sz w:val="24"/>
          <w:szCs w:val="24"/>
        </w:rPr>
        <w:t>where they are an employee</w:t>
      </w:r>
    </w:p>
    <w:p w:rsidR="00263C33" w:rsidP="71A1544E" w:rsidRDefault="00E14103" w14:paraId="3ECE1293" w14:textId="06E7680F">
      <w:pPr>
        <w:pStyle w:val="ListParagraph"/>
        <w:numPr>
          <w:ilvl w:val="0"/>
          <w:numId w:val="5"/>
        </w:numPr>
        <w:rPr>
          <w:rFonts w:ascii="Arial" w:hAnsi="Arial" w:eastAsia="Arial" w:cs="Arial"/>
          <w:sz w:val="24"/>
          <w:szCs w:val="24"/>
        </w:rPr>
      </w:pPr>
      <w:r w:rsidRPr="71A1544E" w:rsidR="00E14103">
        <w:rPr>
          <w:rFonts w:ascii="Arial" w:hAnsi="Arial" w:eastAsia="Arial" w:cs="Arial"/>
          <w:sz w:val="24"/>
          <w:szCs w:val="24"/>
        </w:rPr>
        <w:t xml:space="preserve">teaching, assessing, internally </w:t>
      </w:r>
      <w:r w:rsidRPr="71A1544E" w:rsidR="004C3D02">
        <w:rPr>
          <w:rFonts w:ascii="Arial" w:hAnsi="Arial" w:eastAsia="Arial" w:cs="Arial"/>
          <w:sz w:val="24"/>
          <w:szCs w:val="24"/>
        </w:rPr>
        <w:t>quality assuring</w:t>
      </w:r>
      <w:r w:rsidRPr="71A1544E" w:rsidR="00E14103">
        <w:rPr>
          <w:rFonts w:ascii="Arial" w:hAnsi="Arial" w:eastAsia="Arial" w:cs="Arial"/>
          <w:sz w:val="24"/>
          <w:szCs w:val="24"/>
        </w:rPr>
        <w:t xml:space="preserve"> or invigilating an exam where a relative, friend or colleague is a student. </w:t>
      </w:r>
    </w:p>
    <w:p w:rsidR="0011339A" w:rsidP="71A1544E" w:rsidRDefault="00E14103" w14:paraId="2B857398" w14:textId="4D5C91BE">
      <w:pPr>
        <w:pStyle w:val="ListParagraph"/>
        <w:numPr>
          <w:ilvl w:val="0"/>
          <w:numId w:val="5"/>
        </w:numPr>
        <w:rPr>
          <w:rFonts w:ascii="Arial" w:hAnsi="Arial" w:eastAsia="Arial" w:cs="Arial"/>
          <w:sz w:val="24"/>
          <w:szCs w:val="24"/>
        </w:rPr>
      </w:pPr>
      <w:r w:rsidRPr="71A1544E" w:rsidR="00E14103">
        <w:rPr>
          <w:rFonts w:ascii="Arial" w:hAnsi="Arial" w:eastAsia="Arial" w:cs="Arial"/>
          <w:sz w:val="24"/>
          <w:szCs w:val="24"/>
        </w:rPr>
        <w:t>students</w:t>
      </w:r>
      <w:r w:rsidRPr="71A1544E" w:rsidR="00E14103">
        <w:rPr>
          <w:rFonts w:ascii="Arial" w:hAnsi="Arial" w:eastAsia="Arial" w:cs="Arial"/>
          <w:sz w:val="24"/>
          <w:szCs w:val="24"/>
        </w:rPr>
        <w:t xml:space="preserve"> completing an assessment or examination that is supervised or assessed by a member of staff who is a relative, carer or family friend.</w:t>
      </w:r>
    </w:p>
    <w:p w:rsidR="0097510F" w:rsidP="71A1544E" w:rsidRDefault="0097510F" w14:paraId="7350027B" w14:textId="77777777">
      <w:pPr>
        <w:pStyle w:val="ListParagraph"/>
        <w:ind w:left="360"/>
        <w:rPr>
          <w:rFonts w:ascii="Arial" w:hAnsi="Arial" w:eastAsia="Arial" w:cs="Arial"/>
          <w:sz w:val="24"/>
          <w:szCs w:val="24"/>
        </w:rPr>
      </w:pPr>
    </w:p>
    <w:p w:rsidRPr="00AC0966" w:rsidR="00263C33" w:rsidP="71A1544E" w:rsidRDefault="0097510F" w14:paraId="66BC6EAC" w14:textId="43CBA9AB">
      <w:pPr>
        <w:pStyle w:val="ListParagraph"/>
        <w:numPr>
          <w:ilvl w:val="0"/>
          <w:numId w:val="3"/>
        </w:numPr>
        <w:rPr>
          <w:rFonts w:ascii="Arial" w:hAnsi="Arial" w:eastAsia="Arial" w:cs="Arial"/>
          <w:b w:val="1"/>
          <w:bCs w:val="1"/>
          <w:sz w:val="24"/>
          <w:szCs w:val="24"/>
        </w:rPr>
      </w:pPr>
      <w:r w:rsidRPr="71A1544E" w:rsidR="0097510F">
        <w:rPr>
          <w:rFonts w:ascii="Arial" w:hAnsi="Arial" w:eastAsia="Arial" w:cs="Arial"/>
          <w:b w:val="1"/>
          <w:bCs w:val="1"/>
          <w:sz w:val="24"/>
          <w:szCs w:val="24"/>
        </w:rPr>
        <w:t xml:space="preserve">Failure </w:t>
      </w:r>
      <w:r w:rsidRPr="71A1544E" w:rsidR="00AC0966">
        <w:rPr>
          <w:rFonts w:ascii="Arial" w:hAnsi="Arial" w:eastAsia="Arial" w:cs="Arial"/>
          <w:b w:val="1"/>
          <w:bCs w:val="1"/>
          <w:sz w:val="24"/>
          <w:szCs w:val="24"/>
        </w:rPr>
        <w:t xml:space="preserve">to </w:t>
      </w:r>
      <w:r w:rsidRPr="71A1544E" w:rsidR="00AC0966">
        <w:rPr>
          <w:rFonts w:ascii="Arial" w:hAnsi="Arial" w:eastAsia="Arial" w:cs="Arial"/>
          <w:b w:val="1"/>
          <w:bCs w:val="1"/>
          <w:sz w:val="24"/>
          <w:szCs w:val="24"/>
        </w:rPr>
        <w:t>disclose</w:t>
      </w:r>
      <w:r w:rsidRPr="71A1544E" w:rsidR="00AC0966">
        <w:rPr>
          <w:rFonts w:ascii="Arial" w:hAnsi="Arial" w:eastAsia="Arial" w:cs="Arial"/>
          <w:b w:val="1"/>
          <w:bCs w:val="1"/>
          <w:sz w:val="24"/>
          <w:szCs w:val="24"/>
        </w:rPr>
        <w:t xml:space="preserve"> a conflict of interest</w:t>
      </w:r>
    </w:p>
    <w:p w:rsidR="00AC0966" w:rsidP="71A1544E" w:rsidRDefault="00AC0966" w14:paraId="39B01F01" w14:textId="33AA2FC6">
      <w:pPr>
        <w:rPr>
          <w:rFonts w:ascii="Arial" w:hAnsi="Arial" w:eastAsia="Arial" w:cs="Arial"/>
          <w:sz w:val="24"/>
          <w:szCs w:val="24"/>
        </w:rPr>
      </w:pPr>
      <w:r w:rsidRPr="71A1544E" w:rsidR="00AC0966">
        <w:rPr>
          <w:rFonts w:ascii="Arial" w:hAnsi="Arial" w:eastAsia="Arial" w:cs="Arial"/>
          <w:sz w:val="24"/>
          <w:szCs w:val="24"/>
        </w:rPr>
        <w:t xml:space="preserve">If a conflict of interest is </w:t>
      </w:r>
      <w:r w:rsidRPr="71A1544E" w:rsidR="00AC0966">
        <w:rPr>
          <w:rFonts w:ascii="Arial" w:hAnsi="Arial" w:eastAsia="Arial" w:cs="Arial"/>
          <w:sz w:val="24"/>
          <w:szCs w:val="24"/>
        </w:rPr>
        <w:t>identified</w:t>
      </w:r>
      <w:r w:rsidRPr="71A1544E" w:rsidR="00AC0966">
        <w:rPr>
          <w:rFonts w:ascii="Arial" w:hAnsi="Arial" w:eastAsia="Arial" w:cs="Arial"/>
          <w:sz w:val="24"/>
          <w:szCs w:val="24"/>
        </w:rPr>
        <w:t xml:space="preserve"> that has not been </w:t>
      </w:r>
      <w:r w:rsidRPr="71A1544E" w:rsidR="61D17CCC">
        <w:rPr>
          <w:rFonts w:ascii="Arial" w:hAnsi="Arial" w:eastAsia="Arial" w:cs="Arial"/>
          <w:sz w:val="24"/>
          <w:szCs w:val="24"/>
        </w:rPr>
        <w:t>disclosed,</w:t>
      </w:r>
      <w:r w:rsidRPr="71A1544E" w:rsidR="00AC0966">
        <w:rPr>
          <w:rFonts w:ascii="Arial" w:hAnsi="Arial" w:eastAsia="Arial" w:cs="Arial"/>
          <w:sz w:val="24"/>
          <w:szCs w:val="24"/>
        </w:rPr>
        <w:t xml:space="preserve"> the related examination or assessment will be invalidated and the staff or student disciplinary procedure will be activated. The qualification awarding body and the Joint Council for Qualifications (JCQ) will be notified of the conflict of interest.</w:t>
      </w:r>
    </w:p>
    <w:p w:rsidR="00430A1B" w:rsidP="71A1544E" w:rsidRDefault="00430A1B" w14:paraId="27CBA3DF" w14:textId="3311DA03">
      <w:pPr>
        <w:pStyle w:val="ListParagraph"/>
        <w:numPr>
          <w:ilvl w:val="0"/>
          <w:numId w:val="3"/>
        </w:numPr>
        <w:rPr>
          <w:rFonts w:ascii="Arial" w:hAnsi="Arial" w:eastAsia="Arial" w:cs="Arial"/>
          <w:sz w:val="24"/>
          <w:szCs w:val="24"/>
        </w:rPr>
      </w:pPr>
      <w:r w:rsidRPr="71A1544E" w:rsidR="00430A1B">
        <w:rPr>
          <w:rFonts w:ascii="Arial" w:hAnsi="Arial" w:eastAsia="Arial" w:cs="Arial"/>
          <w:sz w:val="24"/>
          <w:szCs w:val="24"/>
        </w:rPr>
        <w:t>Procedure</w:t>
      </w:r>
    </w:p>
    <w:p w:rsidR="00430A1B" w:rsidP="71A1544E" w:rsidRDefault="00E42140" w14:paraId="4EE57D5B" w14:textId="00A0EEDC">
      <w:pPr>
        <w:rPr>
          <w:rFonts w:ascii="Arial" w:hAnsi="Arial" w:eastAsia="Arial" w:cs="Arial"/>
          <w:sz w:val="24"/>
          <w:szCs w:val="24"/>
        </w:rPr>
      </w:pPr>
      <w:r w:rsidRPr="71A1544E" w:rsidR="00E42140">
        <w:rPr>
          <w:rFonts w:ascii="Arial" w:hAnsi="Arial" w:eastAsia="Arial" w:cs="Arial"/>
          <w:sz w:val="24"/>
          <w:szCs w:val="24"/>
        </w:rPr>
        <w:t xml:space="preserve">The </w:t>
      </w:r>
      <w:r w:rsidRPr="71A1544E" w:rsidR="00B7752B">
        <w:rPr>
          <w:rFonts w:ascii="Arial" w:hAnsi="Arial" w:eastAsia="Arial" w:cs="Arial"/>
          <w:sz w:val="24"/>
          <w:szCs w:val="24"/>
        </w:rPr>
        <w:t>Head of Centre and/or Examinations team will take reasonable steps to manage the conflict</w:t>
      </w:r>
      <w:r w:rsidRPr="71A1544E" w:rsidR="00ED2252">
        <w:rPr>
          <w:rFonts w:ascii="Arial" w:hAnsi="Arial" w:eastAsia="Arial" w:cs="Arial"/>
          <w:sz w:val="24"/>
          <w:szCs w:val="24"/>
        </w:rPr>
        <w:t xml:space="preserve"> e.g.</w:t>
      </w:r>
    </w:p>
    <w:p w:rsidR="00ED2252" w:rsidP="71A1544E" w:rsidRDefault="00ED2252" w14:paraId="55D05C00" w14:textId="4581747B">
      <w:pPr>
        <w:pStyle w:val="ListParagraph"/>
        <w:numPr>
          <w:ilvl w:val="0"/>
          <w:numId w:val="6"/>
        </w:numPr>
        <w:rPr>
          <w:rFonts w:ascii="Arial" w:hAnsi="Arial" w:eastAsia="Arial" w:cs="Arial"/>
          <w:sz w:val="24"/>
          <w:szCs w:val="24"/>
        </w:rPr>
      </w:pPr>
      <w:r w:rsidRPr="71A1544E" w:rsidR="00ED2252">
        <w:rPr>
          <w:rFonts w:ascii="Arial" w:hAnsi="Arial" w:eastAsia="Arial" w:cs="Arial"/>
          <w:sz w:val="24"/>
          <w:szCs w:val="24"/>
        </w:rPr>
        <w:t xml:space="preserve">provide an alternative assessor, internal </w:t>
      </w:r>
      <w:r w:rsidRPr="71A1544E" w:rsidR="00ED2252">
        <w:rPr>
          <w:rFonts w:ascii="Arial" w:hAnsi="Arial" w:eastAsia="Arial" w:cs="Arial"/>
          <w:sz w:val="24"/>
          <w:szCs w:val="24"/>
        </w:rPr>
        <w:t>quality assurer</w:t>
      </w:r>
      <w:r w:rsidRPr="71A1544E" w:rsidR="00ED2252">
        <w:rPr>
          <w:rFonts w:ascii="Arial" w:hAnsi="Arial" w:eastAsia="Arial" w:cs="Arial"/>
          <w:sz w:val="24"/>
          <w:szCs w:val="24"/>
        </w:rPr>
        <w:t xml:space="preserve">, </w:t>
      </w:r>
      <w:r w:rsidRPr="71A1544E" w:rsidR="00ED2252">
        <w:rPr>
          <w:rFonts w:ascii="Arial" w:hAnsi="Arial" w:eastAsia="Arial" w:cs="Arial"/>
          <w:sz w:val="24"/>
          <w:szCs w:val="24"/>
        </w:rPr>
        <w:t>invigilator</w:t>
      </w:r>
      <w:r w:rsidRPr="71A1544E" w:rsidR="00ED2252">
        <w:rPr>
          <w:rFonts w:ascii="Arial" w:hAnsi="Arial" w:eastAsia="Arial" w:cs="Arial"/>
          <w:sz w:val="24"/>
          <w:szCs w:val="24"/>
        </w:rPr>
        <w:t xml:space="preserve"> or support worker who is not related to any student. </w:t>
      </w:r>
    </w:p>
    <w:p w:rsidR="00FC328E" w:rsidP="71A1544E" w:rsidRDefault="00ED2252" w14:paraId="21352A49" w14:textId="0DCF2B03">
      <w:pPr>
        <w:pStyle w:val="ListParagraph"/>
        <w:numPr>
          <w:ilvl w:val="0"/>
          <w:numId w:val="6"/>
        </w:numPr>
        <w:rPr>
          <w:rFonts w:ascii="Arial" w:hAnsi="Arial" w:eastAsia="Arial" w:cs="Arial"/>
          <w:sz w:val="24"/>
          <w:szCs w:val="24"/>
        </w:rPr>
      </w:pPr>
      <w:r w:rsidRPr="71A1544E" w:rsidR="00ED2252">
        <w:rPr>
          <w:rFonts w:ascii="Arial" w:hAnsi="Arial" w:eastAsia="Arial" w:cs="Arial"/>
          <w:sz w:val="24"/>
          <w:szCs w:val="24"/>
        </w:rPr>
        <w:t xml:space="preserve">inform the awarding body if the teacher is the only available specialist in that subject area to seek their permission and to arrange for any </w:t>
      </w:r>
      <w:r w:rsidRPr="71A1544E" w:rsidR="00ED2252">
        <w:rPr>
          <w:rFonts w:ascii="Arial" w:hAnsi="Arial" w:eastAsia="Arial" w:cs="Arial"/>
          <w:sz w:val="24"/>
          <w:szCs w:val="24"/>
        </w:rPr>
        <w:t>additional</w:t>
      </w:r>
      <w:r w:rsidRPr="71A1544E" w:rsidR="00ED2252">
        <w:rPr>
          <w:rFonts w:ascii="Arial" w:hAnsi="Arial" w:eastAsia="Arial" w:cs="Arial"/>
          <w:sz w:val="24"/>
          <w:szCs w:val="24"/>
        </w:rPr>
        <w:t xml:space="preserve"> scrutiny to </w:t>
      </w:r>
      <w:r w:rsidRPr="71A1544E" w:rsidR="00ED2252">
        <w:rPr>
          <w:rFonts w:ascii="Arial" w:hAnsi="Arial" w:eastAsia="Arial" w:cs="Arial"/>
          <w:sz w:val="24"/>
          <w:szCs w:val="24"/>
        </w:rPr>
        <w:t>monitor</w:t>
      </w:r>
      <w:r w:rsidRPr="71A1544E" w:rsidR="00ED2252">
        <w:rPr>
          <w:rFonts w:ascii="Arial" w:hAnsi="Arial" w:eastAsia="Arial" w:cs="Arial"/>
          <w:sz w:val="24"/>
          <w:szCs w:val="24"/>
        </w:rPr>
        <w:t xml:space="preserve"> fair and impartial approaches</w:t>
      </w:r>
      <w:r w:rsidRPr="71A1544E" w:rsidR="00ED2252">
        <w:rPr>
          <w:rFonts w:ascii="Arial" w:hAnsi="Arial" w:eastAsia="Arial" w:cs="Arial"/>
          <w:sz w:val="24"/>
          <w:szCs w:val="24"/>
        </w:rPr>
        <w:t xml:space="preserve">.  </w:t>
      </w:r>
    </w:p>
    <w:p w:rsidR="00FC328E" w:rsidP="71A1544E" w:rsidRDefault="00ED2252" w14:paraId="1E311402" w14:textId="5D024FFB">
      <w:pPr>
        <w:pStyle w:val="ListParagraph"/>
        <w:numPr>
          <w:ilvl w:val="0"/>
          <w:numId w:val="6"/>
        </w:numPr>
        <w:rPr>
          <w:rFonts w:ascii="Arial" w:hAnsi="Arial" w:eastAsia="Arial" w:cs="Arial"/>
          <w:sz w:val="24"/>
          <w:szCs w:val="24"/>
        </w:rPr>
      </w:pPr>
      <w:r w:rsidRPr="71A1544E" w:rsidR="00ED2252">
        <w:rPr>
          <w:rFonts w:ascii="Arial" w:hAnsi="Arial" w:eastAsia="Arial" w:cs="Arial"/>
          <w:sz w:val="24"/>
          <w:szCs w:val="24"/>
        </w:rPr>
        <w:t xml:space="preserve">record the conflict of interest in the </w:t>
      </w:r>
      <w:r w:rsidRPr="71A1544E" w:rsidR="00B92580">
        <w:rPr>
          <w:rFonts w:ascii="Arial" w:hAnsi="Arial" w:eastAsia="Arial" w:cs="Arial"/>
          <w:sz w:val="24"/>
          <w:szCs w:val="24"/>
        </w:rPr>
        <w:t>conflict-of-interest</w:t>
      </w:r>
      <w:r w:rsidRPr="71A1544E" w:rsidR="00ED2252">
        <w:rPr>
          <w:rFonts w:ascii="Arial" w:hAnsi="Arial" w:eastAsia="Arial" w:cs="Arial"/>
          <w:sz w:val="24"/>
          <w:szCs w:val="24"/>
        </w:rPr>
        <w:t xml:space="preserve"> log </w:t>
      </w:r>
      <w:r w:rsidRPr="71A1544E" w:rsidR="00ED2252">
        <w:rPr>
          <w:rFonts w:ascii="Arial" w:hAnsi="Arial" w:eastAsia="Arial" w:cs="Arial"/>
          <w:sz w:val="24"/>
          <w:szCs w:val="24"/>
        </w:rPr>
        <w:t>maintained</w:t>
      </w:r>
      <w:r w:rsidRPr="71A1544E" w:rsidR="00ED2252">
        <w:rPr>
          <w:rFonts w:ascii="Arial" w:hAnsi="Arial" w:eastAsia="Arial" w:cs="Arial"/>
          <w:sz w:val="24"/>
          <w:szCs w:val="24"/>
        </w:rPr>
        <w:t xml:space="preserve"> by the </w:t>
      </w:r>
      <w:r w:rsidRPr="71A1544E" w:rsidR="00ED2252">
        <w:rPr>
          <w:rFonts w:ascii="Arial" w:hAnsi="Arial" w:eastAsia="Arial" w:cs="Arial"/>
          <w:sz w:val="24"/>
          <w:szCs w:val="24"/>
        </w:rPr>
        <w:t>examinations</w:t>
      </w:r>
      <w:r w:rsidRPr="71A1544E" w:rsidR="00ED2252">
        <w:rPr>
          <w:rFonts w:ascii="Arial" w:hAnsi="Arial" w:eastAsia="Arial" w:cs="Arial"/>
          <w:sz w:val="24"/>
          <w:szCs w:val="24"/>
        </w:rPr>
        <w:t xml:space="preserve"> team. </w:t>
      </w:r>
    </w:p>
    <w:p w:rsidR="00ED2252" w:rsidP="71A1544E" w:rsidRDefault="00ED2252" w14:paraId="38F830E9" w14:textId="53C3EC57">
      <w:pPr>
        <w:pStyle w:val="ListParagraph"/>
        <w:numPr>
          <w:ilvl w:val="0"/>
          <w:numId w:val="6"/>
        </w:numPr>
        <w:rPr>
          <w:rFonts w:ascii="Arial" w:hAnsi="Arial" w:eastAsia="Arial" w:cs="Arial"/>
          <w:sz w:val="24"/>
          <w:szCs w:val="24"/>
        </w:rPr>
      </w:pPr>
      <w:r w:rsidRPr="71A1544E" w:rsidR="00ED2252">
        <w:rPr>
          <w:rFonts w:ascii="Arial" w:hAnsi="Arial" w:eastAsia="Arial" w:cs="Arial"/>
          <w:sz w:val="24"/>
          <w:szCs w:val="24"/>
        </w:rPr>
        <w:t>provide details of conflicts of interest to visiting External Quality Assurers and External Examiners or others associated with the awarding body for the relevant qualification.</w:t>
      </w:r>
    </w:p>
    <w:p w:rsidRPr="00BA4E41" w:rsidR="00BA4E41" w:rsidP="71A1544E" w:rsidRDefault="00BA4E41" w14:paraId="1E4E9DF3" w14:textId="5FD72A73">
      <w:pPr>
        <w:rPr>
          <w:rFonts w:ascii="Arial" w:hAnsi="Arial" w:eastAsia="Arial" w:cs="Arial"/>
          <w:sz w:val="24"/>
          <w:szCs w:val="24"/>
        </w:rPr>
      </w:pPr>
      <w:r w:rsidRPr="71A1544E" w:rsidR="00BA4E41">
        <w:rPr>
          <w:rFonts w:ascii="Arial" w:hAnsi="Arial" w:eastAsia="Arial" w:cs="Arial"/>
          <w:sz w:val="24"/>
          <w:szCs w:val="24"/>
        </w:rPr>
        <w:t xml:space="preserve">If a student or staff member believes that a declaration of conflict of interest has not been managed </w:t>
      </w:r>
      <w:r w:rsidRPr="71A1544E" w:rsidR="00B92580">
        <w:rPr>
          <w:rFonts w:ascii="Arial" w:hAnsi="Arial" w:eastAsia="Arial" w:cs="Arial"/>
          <w:sz w:val="24"/>
          <w:szCs w:val="24"/>
        </w:rPr>
        <w:t>correctly,</w:t>
      </w:r>
      <w:r w:rsidRPr="71A1544E" w:rsidR="00BA4E41">
        <w:rPr>
          <w:rFonts w:ascii="Arial" w:hAnsi="Arial" w:eastAsia="Arial" w:cs="Arial"/>
          <w:sz w:val="24"/>
          <w:szCs w:val="24"/>
        </w:rPr>
        <w:t xml:space="preserve"> they may raise a complaint in line with the Complaint’s Policy. </w:t>
      </w:r>
    </w:p>
    <w:p w:rsidRPr="00ED2252" w:rsidR="00ED2252" w:rsidP="71A1544E" w:rsidRDefault="00ED2252" w14:paraId="0DB8659A" w14:textId="77777777">
      <w:pPr>
        <w:pStyle w:val="ListParagraph"/>
        <w:spacing w:after="360"/>
        <w:ind w:left="360"/>
        <w:rPr>
          <w:rFonts w:ascii="Arial" w:hAnsi="Arial" w:eastAsia="Arial" w:cs="Arial"/>
          <w:sz w:val="24"/>
          <w:szCs w:val="24"/>
        </w:rPr>
      </w:pPr>
    </w:p>
    <w:p w:rsidR="00006C8E" w:rsidP="71A1544E" w:rsidRDefault="00BA5988" w14:paraId="214C7E06" w14:textId="5E24266F">
      <w:pPr>
        <w:pStyle w:val="ListParagraph"/>
        <w:numPr>
          <w:ilvl w:val="0"/>
          <w:numId w:val="3"/>
        </w:numPr>
        <w:spacing w:after="360"/>
        <w:rPr>
          <w:rFonts w:ascii="Arial" w:hAnsi="Arial" w:eastAsia="Arial" w:cs="Arial"/>
          <w:b w:val="1"/>
          <w:bCs w:val="1"/>
          <w:sz w:val="24"/>
          <w:szCs w:val="24"/>
        </w:rPr>
      </w:pPr>
      <w:r w:rsidRPr="71A1544E" w:rsidR="00BA5988">
        <w:rPr>
          <w:rFonts w:ascii="Arial" w:hAnsi="Arial" w:eastAsia="Arial" w:cs="Arial"/>
          <w:b w:val="1"/>
          <w:bCs w:val="1"/>
          <w:sz w:val="24"/>
          <w:szCs w:val="24"/>
        </w:rPr>
        <w:t>Linked Policies and procedures</w:t>
      </w:r>
    </w:p>
    <w:p w:rsidRPr="00006C8E" w:rsidR="00006C8E" w:rsidP="71A1544E" w:rsidRDefault="00006C8E" w14:paraId="2BE34837" w14:textId="77777777">
      <w:pPr>
        <w:pStyle w:val="ListParagraph"/>
        <w:spacing w:after="360"/>
        <w:ind w:left="360"/>
        <w:rPr>
          <w:rFonts w:ascii="Arial" w:hAnsi="Arial" w:eastAsia="Arial" w:cs="Arial"/>
          <w:b w:val="1"/>
          <w:bCs w:val="1"/>
          <w:sz w:val="24"/>
          <w:szCs w:val="24"/>
        </w:rPr>
      </w:pPr>
    </w:p>
    <w:p w:rsidR="00006C8E" w:rsidP="71A1544E" w:rsidRDefault="00006C8E" w14:paraId="329F9AD9" w14:textId="04312964">
      <w:pPr>
        <w:pStyle w:val="ListParagraph"/>
        <w:numPr>
          <w:ilvl w:val="0"/>
          <w:numId w:val="8"/>
        </w:numPr>
        <w:spacing w:after="360"/>
        <w:rPr>
          <w:rFonts w:ascii="Arial" w:hAnsi="Arial" w:eastAsia="Arial" w:cs="Arial"/>
          <w:sz w:val="24"/>
          <w:szCs w:val="24"/>
        </w:rPr>
      </w:pPr>
      <w:r w:rsidRPr="71A1544E" w:rsidR="00006C8E">
        <w:rPr>
          <w:rFonts w:ascii="Arial" w:hAnsi="Arial" w:eastAsia="Arial" w:cs="Arial"/>
          <w:sz w:val="24"/>
          <w:szCs w:val="24"/>
        </w:rPr>
        <w:t>Complaints Policy and Procedure</w:t>
      </w:r>
    </w:p>
    <w:p w:rsidR="00B10167" w:rsidP="71A1544E" w:rsidRDefault="00B10167" w14:paraId="6D0D9720" w14:textId="03AE5EB9">
      <w:pPr>
        <w:pStyle w:val="ListParagraph"/>
        <w:numPr>
          <w:ilvl w:val="0"/>
          <w:numId w:val="8"/>
        </w:numPr>
        <w:spacing w:after="360"/>
        <w:rPr>
          <w:rFonts w:ascii="Arial" w:hAnsi="Arial" w:eastAsia="Arial" w:cs="Arial"/>
          <w:sz w:val="24"/>
          <w:szCs w:val="24"/>
        </w:rPr>
      </w:pPr>
      <w:r w:rsidRPr="71A1544E" w:rsidR="00B10167">
        <w:rPr>
          <w:rFonts w:ascii="Arial" w:hAnsi="Arial" w:eastAsia="Arial" w:cs="Arial"/>
          <w:sz w:val="24"/>
          <w:szCs w:val="24"/>
        </w:rPr>
        <w:t>Employee Disciplinary Procedure</w:t>
      </w:r>
    </w:p>
    <w:p w:rsidRPr="00006C8E" w:rsidR="00481F39" w:rsidP="71A1544E" w:rsidRDefault="00481F39" w14:paraId="53748A24" w14:textId="14504AC1">
      <w:pPr>
        <w:pStyle w:val="ListParagraph"/>
        <w:numPr>
          <w:ilvl w:val="0"/>
          <w:numId w:val="8"/>
        </w:numPr>
        <w:spacing w:after="360"/>
        <w:rPr>
          <w:rFonts w:ascii="Arial" w:hAnsi="Arial" w:eastAsia="Arial" w:cs="Arial"/>
          <w:sz w:val="24"/>
          <w:szCs w:val="24"/>
        </w:rPr>
      </w:pPr>
      <w:r w:rsidRPr="71A1544E" w:rsidR="00481F39">
        <w:rPr>
          <w:rFonts w:ascii="Arial" w:hAnsi="Arial" w:eastAsia="Arial" w:cs="Arial"/>
          <w:sz w:val="24"/>
          <w:szCs w:val="24"/>
        </w:rPr>
        <w:t>Health and Safety Procedure</w:t>
      </w:r>
    </w:p>
    <w:p w:rsidR="00B12F85" w:rsidP="71A1544E" w:rsidRDefault="00B12F85" w14:paraId="0C52AA25" w14:textId="5A56173F">
      <w:pPr>
        <w:rPr>
          <w:rFonts w:ascii="Arial" w:hAnsi="Arial" w:eastAsia="Arial" w:cs="Arial"/>
          <w:sz w:val="24"/>
          <w:szCs w:val="24"/>
        </w:rPr>
      </w:pPr>
    </w:p>
    <w:p w:rsidR="00B12F85" w:rsidP="71A1544E" w:rsidRDefault="00B12F85" w14:paraId="33C6A281" w14:textId="665507CD">
      <w:pPr>
        <w:rPr>
          <w:rFonts w:ascii="Arial" w:hAnsi="Arial" w:eastAsia="Arial" w:cs="Arial"/>
          <w:sz w:val="24"/>
          <w:szCs w:val="24"/>
        </w:rPr>
      </w:pPr>
    </w:p>
    <w:p w:rsidR="00B12F85" w:rsidP="71A1544E" w:rsidRDefault="00B12F85" w14:paraId="6719349D" w14:textId="4D044F83">
      <w:pPr>
        <w:rPr>
          <w:rFonts w:ascii="Arial" w:hAnsi="Arial" w:eastAsia="Arial" w:cs="Arial"/>
          <w:sz w:val="24"/>
          <w:szCs w:val="24"/>
        </w:rPr>
      </w:pPr>
    </w:p>
    <w:sectPr w:rsidR="00B12F85">
      <w:headerReference w:type="default" r:id="rId10"/>
      <w:footerReference w:type="default" r:id="rId11"/>
      <w:pgSz w:w="11906" w:h="16838" w:orient="portrait"/>
      <w:pgMar w:top="1440" w:right="1440" w:bottom="1440" w:left="1440" w:header="708" w:footer="708" w:gutter="0"/>
      <w:cols w:space="708"/>
      <w:docGrid w:linePitch="360"/>
      <w:titlePg w:val="1"/>
      <w:headerReference w:type="first" r:id="Rc8763a9c216e4814"/>
      <w:footerReference w:type="first" r:id="Rba2bf3d442a74a9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6737" w:rsidP="00570F61" w:rsidRDefault="00986737" w14:paraId="6B4E64EF" w14:textId="77777777">
      <w:pPr>
        <w:spacing w:after="0" w:line="240" w:lineRule="auto"/>
      </w:pPr>
      <w:r>
        <w:separator/>
      </w:r>
    </w:p>
  </w:endnote>
  <w:endnote w:type="continuationSeparator" w:id="0">
    <w:p w:rsidR="00986737" w:rsidP="00570F61" w:rsidRDefault="00986737" w14:paraId="736A7AB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713586"/>
      <w:docPartObj>
        <w:docPartGallery w:val="Page Numbers (Bottom of Page)"/>
        <w:docPartUnique/>
      </w:docPartObj>
    </w:sdtPr>
    <w:sdtEndPr>
      <w:rPr>
        <w:color w:val="7F7F7F" w:themeColor="background1" w:themeShade="7F"/>
        <w:spacing w:val="60"/>
      </w:rPr>
    </w:sdtEndPr>
    <w:sdtContent>
      <w:p w:rsidR="00EF55EB" w:rsidRDefault="00EF55EB" w14:paraId="589225E7" w14:textId="156F4621">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EF55EB" w:rsidRDefault="00EF55EB" w14:paraId="749F0128"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2B8F890" w:rsidTr="12B8F890" w14:paraId="3CDFF288">
      <w:trPr>
        <w:trHeight w:val="300"/>
      </w:trPr>
      <w:tc>
        <w:tcPr>
          <w:tcW w:w="3005" w:type="dxa"/>
          <w:tcMar/>
        </w:tcPr>
        <w:p w:rsidR="12B8F890" w:rsidP="12B8F890" w:rsidRDefault="12B8F890" w14:paraId="3EDF75CC" w14:textId="6F7D302D">
          <w:pPr>
            <w:pStyle w:val="Header"/>
            <w:bidi w:val="0"/>
            <w:ind w:left="-115"/>
            <w:jc w:val="left"/>
          </w:pPr>
        </w:p>
      </w:tc>
      <w:tc>
        <w:tcPr>
          <w:tcW w:w="3005" w:type="dxa"/>
          <w:tcMar/>
        </w:tcPr>
        <w:p w:rsidR="12B8F890" w:rsidP="12B8F890" w:rsidRDefault="12B8F890" w14:paraId="17C6F857" w14:textId="346452AD">
          <w:pPr>
            <w:pStyle w:val="Header"/>
            <w:bidi w:val="0"/>
            <w:jc w:val="center"/>
          </w:pPr>
        </w:p>
      </w:tc>
      <w:tc>
        <w:tcPr>
          <w:tcW w:w="3005" w:type="dxa"/>
          <w:tcMar/>
        </w:tcPr>
        <w:p w:rsidR="12B8F890" w:rsidP="12B8F890" w:rsidRDefault="12B8F890" w14:paraId="5400C67E" w14:textId="656EC44D">
          <w:pPr>
            <w:pStyle w:val="Header"/>
            <w:bidi w:val="0"/>
            <w:ind w:right="-115"/>
            <w:jc w:val="right"/>
          </w:pPr>
        </w:p>
      </w:tc>
    </w:tr>
  </w:tbl>
  <w:p w:rsidR="12B8F890" w:rsidP="12B8F890" w:rsidRDefault="12B8F890" w14:paraId="4E193791" w14:textId="63B3104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6737" w:rsidP="00570F61" w:rsidRDefault="00986737" w14:paraId="6B27A1A3" w14:textId="77777777">
      <w:pPr>
        <w:spacing w:after="0" w:line="240" w:lineRule="auto"/>
      </w:pPr>
      <w:r>
        <w:separator/>
      </w:r>
    </w:p>
  </w:footnote>
  <w:footnote w:type="continuationSeparator" w:id="0">
    <w:p w:rsidR="00986737" w:rsidP="00570F61" w:rsidRDefault="00986737" w14:paraId="049F4D8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0F61" w:rsidRDefault="000F0146" w14:paraId="2B6C9CF8" w14:textId="29920413">
    <w:pPr>
      <w:pStyle w:val="Header"/>
    </w:pPr>
  </w:p>
  <w:p w:rsidR="00570F61" w:rsidRDefault="00570F61" w14:paraId="79DAA651" w14:textId="3E0038DB">
    <w:pPr>
      <w:pStyle w:val="Header"/>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12B8F890" w:rsidP="71A1544E" w:rsidRDefault="12B8F890" w14:paraId="7A6CF963" w14:textId="360D8D0C">
    <w:pPr>
      <w:pStyle w:val="Header"/>
      <w:bidi w:val="0"/>
      <w:jc w:val="left"/>
    </w:pPr>
    <w:r w:rsidR="71A1544E">
      <w:drawing>
        <wp:inline wp14:editId="3BE8AFAD" wp14:anchorId="13ADF978">
          <wp:extent cx="3271158" cy="914400"/>
          <wp:effectExtent l="0" t="0" r="0" b="0"/>
          <wp:docPr id="28910775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89107750" name="Picture 289107750"/>
                  <pic:cNvPicPr/>
                </pic:nvPicPr>
                <pic:blipFill>
                  <a:blip xmlns:r="http://schemas.openxmlformats.org/officeDocument/2006/relationships" r:embed="rId1728236101">
                    <a:extLst>
                      <a:ext uri="{28A0092B-C50C-407E-A947-70E740481C1C}">
                        <a14:useLocalDpi xmlns:a14="http://schemas.microsoft.com/office/drawing/2010/main"/>
                      </a:ext>
                    </a:extLst>
                  </a:blip>
                  <a:stretch>
                    <a:fillRect/>
                  </a:stretch>
                </pic:blipFill>
                <pic:spPr>
                  <a:xfrm rot="0">
                    <a:off x="0" y="0"/>
                    <a:ext cx="3271158"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8">
    <w:nsid w:val="bc890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3A1B2F"/>
    <w:multiLevelType w:val="hybridMultilevel"/>
    <w:tmpl w:val="46E8BB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73A6C56"/>
    <w:multiLevelType w:val="hybridMultilevel"/>
    <w:tmpl w:val="C6A8D8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CBB144A"/>
    <w:multiLevelType w:val="hybridMultilevel"/>
    <w:tmpl w:val="E9DE75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651E3D"/>
    <w:multiLevelType w:val="hybridMultilevel"/>
    <w:tmpl w:val="83501E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4785558"/>
    <w:multiLevelType w:val="hybridMultilevel"/>
    <w:tmpl w:val="913658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DF82FC1"/>
    <w:multiLevelType w:val="hybridMultilevel"/>
    <w:tmpl w:val="2A2401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FD3693"/>
    <w:multiLevelType w:val="hybridMultilevel"/>
    <w:tmpl w:val="D18A107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787E5C0B"/>
    <w:multiLevelType w:val="hybridMultilevel"/>
    <w:tmpl w:val="D4EE27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9">
    <w:abstractNumId w:val="8"/>
  </w:num>
  <w:num w:numId="1" w16cid:durableId="488374744">
    <w:abstractNumId w:val="2"/>
  </w:num>
  <w:num w:numId="2" w16cid:durableId="1538083937">
    <w:abstractNumId w:val="3"/>
  </w:num>
  <w:num w:numId="3" w16cid:durableId="1815641756">
    <w:abstractNumId w:val="5"/>
  </w:num>
  <w:num w:numId="4" w16cid:durableId="1394542997">
    <w:abstractNumId w:val="0"/>
  </w:num>
  <w:num w:numId="5" w16cid:durableId="1327518597">
    <w:abstractNumId w:val="1"/>
  </w:num>
  <w:num w:numId="6" w16cid:durableId="809395606">
    <w:abstractNumId w:val="4"/>
  </w:num>
  <w:num w:numId="7" w16cid:durableId="1751997853">
    <w:abstractNumId w:val="6"/>
  </w:num>
  <w:num w:numId="8" w16cid:durableId="1046756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FC"/>
    <w:rsid w:val="00006C8E"/>
    <w:rsid w:val="00011894"/>
    <w:rsid w:val="00063F4B"/>
    <w:rsid w:val="000732BC"/>
    <w:rsid w:val="00092752"/>
    <w:rsid w:val="000A4F1C"/>
    <w:rsid w:val="000B1AEE"/>
    <w:rsid w:val="000D1436"/>
    <w:rsid w:val="000F0146"/>
    <w:rsid w:val="000F149A"/>
    <w:rsid w:val="000F6B8C"/>
    <w:rsid w:val="0011339A"/>
    <w:rsid w:val="00134E47"/>
    <w:rsid w:val="0014119D"/>
    <w:rsid w:val="00154187"/>
    <w:rsid w:val="00173CF0"/>
    <w:rsid w:val="00186634"/>
    <w:rsid w:val="001C0B20"/>
    <w:rsid w:val="001F7459"/>
    <w:rsid w:val="00263C33"/>
    <w:rsid w:val="002B49CE"/>
    <w:rsid w:val="002D1B47"/>
    <w:rsid w:val="00303E4F"/>
    <w:rsid w:val="003452AD"/>
    <w:rsid w:val="0035796D"/>
    <w:rsid w:val="003B1923"/>
    <w:rsid w:val="003F66F5"/>
    <w:rsid w:val="00423DCD"/>
    <w:rsid w:val="00424162"/>
    <w:rsid w:val="00430A1B"/>
    <w:rsid w:val="00456A58"/>
    <w:rsid w:val="00477D21"/>
    <w:rsid w:val="00481F39"/>
    <w:rsid w:val="00493F8E"/>
    <w:rsid w:val="00495DA7"/>
    <w:rsid w:val="004C3D02"/>
    <w:rsid w:val="00503965"/>
    <w:rsid w:val="00513B63"/>
    <w:rsid w:val="005164FC"/>
    <w:rsid w:val="00517BA5"/>
    <w:rsid w:val="00570F61"/>
    <w:rsid w:val="00577EFD"/>
    <w:rsid w:val="00594E4C"/>
    <w:rsid w:val="005B24E1"/>
    <w:rsid w:val="005B66F8"/>
    <w:rsid w:val="00615608"/>
    <w:rsid w:val="00633F84"/>
    <w:rsid w:val="00651ADF"/>
    <w:rsid w:val="006C135A"/>
    <w:rsid w:val="00764985"/>
    <w:rsid w:val="007652D0"/>
    <w:rsid w:val="007976DA"/>
    <w:rsid w:val="007D6B8C"/>
    <w:rsid w:val="007F5488"/>
    <w:rsid w:val="008160A3"/>
    <w:rsid w:val="008218F0"/>
    <w:rsid w:val="00913878"/>
    <w:rsid w:val="009477D4"/>
    <w:rsid w:val="00960FEE"/>
    <w:rsid w:val="0097510F"/>
    <w:rsid w:val="00986737"/>
    <w:rsid w:val="009A4789"/>
    <w:rsid w:val="009C0812"/>
    <w:rsid w:val="009E5965"/>
    <w:rsid w:val="00A33315"/>
    <w:rsid w:val="00A3448E"/>
    <w:rsid w:val="00A64A3D"/>
    <w:rsid w:val="00AC0966"/>
    <w:rsid w:val="00AC55B1"/>
    <w:rsid w:val="00B06640"/>
    <w:rsid w:val="00B07CBE"/>
    <w:rsid w:val="00B10167"/>
    <w:rsid w:val="00B12F85"/>
    <w:rsid w:val="00B514B2"/>
    <w:rsid w:val="00B65127"/>
    <w:rsid w:val="00B7752B"/>
    <w:rsid w:val="00B829A1"/>
    <w:rsid w:val="00B92580"/>
    <w:rsid w:val="00BA1601"/>
    <w:rsid w:val="00BA4E41"/>
    <w:rsid w:val="00BA5988"/>
    <w:rsid w:val="00BC55C3"/>
    <w:rsid w:val="00BD65B5"/>
    <w:rsid w:val="00BF5CC8"/>
    <w:rsid w:val="00C12545"/>
    <w:rsid w:val="00C62321"/>
    <w:rsid w:val="00C73298"/>
    <w:rsid w:val="00CB05C6"/>
    <w:rsid w:val="00CD7FF2"/>
    <w:rsid w:val="00D17A49"/>
    <w:rsid w:val="00D31FD7"/>
    <w:rsid w:val="00D86BF6"/>
    <w:rsid w:val="00DA3622"/>
    <w:rsid w:val="00E14103"/>
    <w:rsid w:val="00E23367"/>
    <w:rsid w:val="00E26BAB"/>
    <w:rsid w:val="00E42140"/>
    <w:rsid w:val="00E611DA"/>
    <w:rsid w:val="00E73C0E"/>
    <w:rsid w:val="00E87B17"/>
    <w:rsid w:val="00EC5A44"/>
    <w:rsid w:val="00ED2252"/>
    <w:rsid w:val="00EF55EB"/>
    <w:rsid w:val="00F1099A"/>
    <w:rsid w:val="00F15D7D"/>
    <w:rsid w:val="00F72384"/>
    <w:rsid w:val="00FC328E"/>
    <w:rsid w:val="00FD1EB9"/>
    <w:rsid w:val="00FE5172"/>
    <w:rsid w:val="12B8F890"/>
    <w:rsid w:val="405E5B24"/>
    <w:rsid w:val="45171DF8"/>
    <w:rsid w:val="47EC45FD"/>
    <w:rsid w:val="5172E183"/>
    <w:rsid w:val="5433D90C"/>
    <w:rsid w:val="54F03625"/>
    <w:rsid w:val="5BDE2334"/>
    <w:rsid w:val="61D17CCC"/>
    <w:rsid w:val="71A1544E"/>
    <w:rsid w:val="7D8EF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8621A"/>
  <w15:chartTrackingRefBased/>
  <w15:docId w15:val="{4C283CFB-30A3-4D9E-9CCE-9DA8B4AD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64FC"/>
    <w:pPr>
      <w:widowControl w:val="0"/>
      <w:spacing w:after="200" w:line="276" w:lineRule="auto"/>
    </w:pPr>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164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70F61"/>
    <w:pPr>
      <w:tabs>
        <w:tab w:val="center" w:pos="4513"/>
        <w:tab w:val="right" w:pos="9026"/>
      </w:tabs>
      <w:spacing w:after="0" w:line="240" w:lineRule="auto"/>
    </w:pPr>
  </w:style>
  <w:style w:type="character" w:styleId="HeaderChar" w:customStyle="1">
    <w:name w:val="Header Char"/>
    <w:basedOn w:val="DefaultParagraphFont"/>
    <w:link w:val="Header"/>
    <w:uiPriority w:val="99"/>
    <w:rsid w:val="00570F61"/>
    <w:rPr>
      <w:lang w:val="en-US"/>
    </w:rPr>
  </w:style>
  <w:style w:type="paragraph" w:styleId="Footer">
    <w:name w:val="footer"/>
    <w:basedOn w:val="Normal"/>
    <w:link w:val="FooterChar"/>
    <w:uiPriority w:val="99"/>
    <w:unhideWhenUsed/>
    <w:rsid w:val="00570F61"/>
    <w:pPr>
      <w:tabs>
        <w:tab w:val="center" w:pos="4513"/>
        <w:tab w:val="right" w:pos="9026"/>
      </w:tabs>
      <w:spacing w:after="0" w:line="240" w:lineRule="auto"/>
    </w:pPr>
  </w:style>
  <w:style w:type="character" w:styleId="FooterChar" w:customStyle="1">
    <w:name w:val="Footer Char"/>
    <w:basedOn w:val="DefaultParagraphFont"/>
    <w:link w:val="Footer"/>
    <w:uiPriority w:val="99"/>
    <w:rsid w:val="00570F61"/>
    <w:rPr>
      <w:lang w:val="en-US"/>
    </w:rPr>
  </w:style>
  <w:style w:type="paragraph" w:styleId="ListParagraph">
    <w:name w:val="List Paragraph"/>
    <w:basedOn w:val="Normal"/>
    <w:uiPriority w:val="34"/>
    <w:qFormat/>
    <w:rsid w:val="00B07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c8763a9c216e4814" /><Relationship Type="http://schemas.openxmlformats.org/officeDocument/2006/relationships/footer" Target="footer2.xml" Id="Rba2bf3d442a74a9a" /></Relationships>
</file>

<file path=word/_rels/header2.xml.rels>&#65279;<?xml version="1.0" encoding="utf-8"?><Relationships xmlns="http://schemas.openxmlformats.org/package/2006/relationships"><Relationship Type="http://schemas.openxmlformats.org/officeDocument/2006/relationships/image" Target="/media/image.jpg" Id="rId172823610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AD05D-D4AF-442E-8C45-1AD4B2F00708}">
  <ds:schemaRefs>
    <ds:schemaRef ds:uri="http://schemas.microsoft.com/office/2006/metadata/properties"/>
    <ds:schemaRef ds:uri="http://schemas.microsoft.com/office/infopath/2007/PartnerControls"/>
    <ds:schemaRef ds:uri="96e2b771-4bb3-4d6e-96c5-1e0c108901ad"/>
    <ds:schemaRef ds:uri="7410f791-1dd3-4651-ab2f-f0689a2cedc2"/>
  </ds:schemaRefs>
</ds:datastoreItem>
</file>

<file path=customXml/itemProps2.xml><?xml version="1.0" encoding="utf-8"?>
<ds:datastoreItem xmlns:ds="http://schemas.openxmlformats.org/officeDocument/2006/customXml" ds:itemID="{28DAA4EC-DBA2-4C3D-9E3F-1063EC6AEF54}">
  <ds:schemaRefs>
    <ds:schemaRef ds:uri="http://schemas.microsoft.com/sharepoint/v3/contenttype/forms"/>
  </ds:schemaRefs>
</ds:datastoreItem>
</file>

<file path=customXml/itemProps3.xml><?xml version="1.0" encoding="utf-8"?>
<ds:datastoreItem xmlns:ds="http://schemas.openxmlformats.org/officeDocument/2006/customXml" ds:itemID="{331CEA90-059A-445F-B835-B1B7E25EC1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McCann</dc:creator>
  <cp:keywords/>
  <dc:description/>
  <cp:lastModifiedBy>Andy Iredale</cp:lastModifiedBy>
  <cp:revision>16</cp:revision>
  <dcterms:created xsi:type="dcterms:W3CDTF">2020-11-30T16:37:00Z</dcterms:created>
  <dcterms:modified xsi:type="dcterms:W3CDTF">2026-02-17T08:33:00Z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Order">
    <vt:r8>307900</vt:r8>
  </property>
  <property fmtid="{D5CDD505-2E9C-101B-9397-08002B2CF9AE}" pid="11" name="_SourceUrl">
    <vt:lpwstr/>
  </property>
  <property fmtid="{D5CDD505-2E9C-101B-9397-08002B2CF9AE}" pid="12" name="_SharedFileIndex">
    <vt:lpwstr/>
  </property>
</Properties>
</file>