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7EFD" w:rsidP="25A47AA6" w:rsidRDefault="00577EFD" w14:paraId="43F6FCE1" w14:textId="202E4389">
      <w:pPr>
        <w:rPr>
          <w:rFonts w:ascii="Arial" w:hAnsi="Arial" w:eastAsia="Arial" w:cs="Arial"/>
          <w:sz w:val="24"/>
          <w:szCs w:val="24"/>
        </w:rPr>
      </w:pPr>
    </w:p>
    <w:p w:rsidRPr="00D86BF6" w:rsidR="005164FC" w:rsidP="25A47AA6" w:rsidRDefault="003222BA" w14:paraId="29E1A2CE" w14:textId="0C754F1B">
      <w:pPr>
        <w:rPr>
          <w:rFonts w:ascii="Arial" w:hAnsi="Arial" w:eastAsia="Arial" w:cs="Arial"/>
          <w:b w:val="1"/>
          <w:bCs w:val="1"/>
          <w:sz w:val="48"/>
          <w:szCs w:val="48"/>
        </w:rPr>
      </w:pPr>
      <w:r w:rsidRPr="25A47AA6" w:rsidR="003222BA">
        <w:rPr>
          <w:rFonts w:ascii="Arial" w:hAnsi="Arial" w:eastAsia="Arial" w:cs="Arial"/>
          <w:b w:val="1"/>
          <w:bCs w:val="1"/>
          <w:sz w:val="48"/>
          <w:szCs w:val="48"/>
        </w:rPr>
        <w:t>Risk Assessment Policy and Procedure</w:t>
      </w:r>
    </w:p>
    <w:p w:rsidR="005164FC" w:rsidP="25A47AA6" w:rsidRDefault="005164FC" w14:paraId="4BB34D2D" w14:textId="38A48BA5">
      <w:pPr>
        <w:rPr>
          <w:rFonts w:ascii="Arial" w:hAnsi="Arial" w:eastAsia="Arial" w:cs="Arial"/>
          <w:sz w:val="24"/>
          <w:szCs w:val="24"/>
        </w:rPr>
      </w:pPr>
    </w:p>
    <w:p w:rsidR="00517BA5" w:rsidP="25A47AA6" w:rsidRDefault="00517BA5" w14:paraId="0A51BC5F" w14:textId="368046AC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517BA5" w:rsidP="25A47AA6" w:rsidRDefault="00517BA5" w14:paraId="67E8957B" w14:textId="1099C605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BSA018</w:t>
      </w:r>
    </w:p>
    <w:p w:rsidR="00517BA5" w:rsidP="25A47AA6" w:rsidRDefault="00517BA5" w14:paraId="49EA03A1" w14:textId="70EB174D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Version No: 1</w:t>
      </w:r>
    </w:p>
    <w:p w:rsidR="00517BA5" w:rsidP="25A47AA6" w:rsidRDefault="00517BA5" w14:paraId="7FA15D2A" w14:textId="51758E90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</w:t>
      </w:r>
      <w:r w:rsidRPr="25A47AA6" w:rsidR="37457734">
        <w:rPr>
          <w:rFonts w:ascii="Arial" w:hAnsi="Arial" w:eastAsia="Arial" w:cs="Arial"/>
          <w:noProof w:val="0"/>
          <w:sz w:val="24"/>
          <w:szCs w:val="24"/>
          <w:lang w:val="en-US"/>
        </w:rPr>
        <w:t>5</w:t>
      </w:r>
    </w:p>
    <w:p w:rsidR="00517BA5" w:rsidP="25A47AA6" w:rsidRDefault="00517BA5" w14:paraId="02C29C52" w14:textId="47EAB1AD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</w:t>
      </w:r>
      <w:r w:rsidRPr="25A47AA6" w:rsidR="2405806C">
        <w:rPr>
          <w:rFonts w:ascii="Arial" w:hAnsi="Arial" w:eastAsia="Arial" w:cs="Arial"/>
          <w:noProof w:val="0"/>
          <w:sz w:val="24"/>
          <w:szCs w:val="24"/>
          <w:lang w:val="en-US"/>
        </w:rPr>
        <w:t>6</w:t>
      </w:r>
    </w:p>
    <w:p w:rsidR="00517BA5" w:rsidP="25A47AA6" w:rsidRDefault="00517BA5" w14:paraId="6900D99D" w14:textId="74398022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517BA5" w:rsidP="25A47AA6" w:rsidRDefault="00517BA5" w14:paraId="4C93CDB9" w14:textId="70B7A1C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Suppliers</w:t>
      </w:r>
    </w:p>
    <w:p w:rsidR="00517BA5" w:rsidP="25A47AA6" w:rsidRDefault="00517BA5" w14:paraId="1D9B0BE1" w14:textId="01A03FFD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5A47AA6" w:rsidR="53A535A2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00517BA5" w:rsidP="25A47AA6" w:rsidRDefault="00517BA5" w14:paraId="72B874E3" w14:textId="47D03856">
      <w:pPr>
        <w:pStyle w:val="Normal"/>
        <w:rPr>
          <w:rFonts w:ascii="Arial" w:hAnsi="Arial" w:eastAsia="Arial" w:cs="Arial"/>
          <w:sz w:val="24"/>
          <w:szCs w:val="24"/>
        </w:rPr>
      </w:pPr>
    </w:p>
    <w:p w:rsidRPr="00DA0AAF" w:rsidR="00DA0AAF" w:rsidP="25A47AA6" w:rsidRDefault="00DA0AAF" w14:paraId="5640AAE4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1</w:t>
      </w: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>. Purpose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</w:p>
    <w:p w:rsidRPr="00DA0AAF" w:rsidR="00DA0AAF" w:rsidP="25A47AA6" w:rsidRDefault="00DA0AAF" w14:paraId="09E8D5F5" w14:textId="0CC61641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The purpose of </w:t>
      </w:r>
      <w:r w:rsidRPr="25A47AA6" w:rsidR="00564318">
        <w:rPr>
          <w:rFonts w:ascii="Arial" w:hAnsi="Arial" w:eastAsia="Arial" w:cs="Arial"/>
          <w:sz w:val="24"/>
          <w:szCs w:val="24"/>
        </w:rPr>
        <w:t>this policy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is to meet the requirement of regulation 3 of the management of Health and Safety at </w:t>
      </w:r>
      <w:r w:rsidRPr="25A47AA6" w:rsidR="00293B97">
        <w:rPr>
          <w:rFonts w:ascii="Arial" w:hAnsi="Arial" w:eastAsia="Arial" w:cs="Arial"/>
          <w:sz w:val="24"/>
          <w:szCs w:val="24"/>
        </w:rPr>
        <w:t>W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ork Regulation 1999, to carry out </w:t>
      </w:r>
      <w:r w:rsidRPr="25A47AA6" w:rsidR="2D253CD1">
        <w:rPr>
          <w:rFonts w:ascii="Arial" w:hAnsi="Arial" w:eastAsia="Arial" w:cs="Arial"/>
          <w:sz w:val="24"/>
          <w:szCs w:val="24"/>
        </w:rPr>
        <w:t>suitable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sufficient risk assessment</w:t>
      </w:r>
      <w:r w:rsidRPr="25A47AA6" w:rsidR="00293B97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. Also, to </w:t>
      </w:r>
      <w:r w:rsidRPr="25A47AA6" w:rsidR="00DA0AAF">
        <w:rPr>
          <w:rFonts w:ascii="Arial" w:hAnsi="Arial" w:eastAsia="Arial" w:cs="Arial"/>
          <w:sz w:val="24"/>
          <w:szCs w:val="24"/>
        </w:rPr>
        <w:t>identify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assess the Health and Safety risks to </w:t>
      </w:r>
      <w:r w:rsidRPr="25A47AA6" w:rsidR="00CF521B">
        <w:rPr>
          <w:rFonts w:ascii="Arial" w:hAnsi="Arial" w:eastAsia="Arial" w:cs="Arial"/>
          <w:sz w:val="24"/>
          <w:szCs w:val="24"/>
        </w:rPr>
        <w:t>staff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any others who may be affected by the work or business. Employers </w:t>
      </w:r>
      <w:r w:rsidRPr="25A47AA6" w:rsidR="00DA0AAF">
        <w:rPr>
          <w:rFonts w:ascii="Arial" w:hAnsi="Arial" w:eastAsia="Arial" w:cs="Arial"/>
          <w:sz w:val="24"/>
          <w:szCs w:val="24"/>
        </w:rPr>
        <w:t>are required to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manage those risks by putting </w:t>
      </w:r>
      <w:r w:rsidRPr="25A47AA6" w:rsidR="40B7A25B">
        <w:rPr>
          <w:rFonts w:ascii="Arial" w:hAnsi="Arial" w:eastAsia="Arial" w:cs="Arial"/>
          <w:sz w:val="24"/>
          <w:szCs w:val="24"/>
        </w:rPr>
        <w:t>appropriate control measures in place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to remove or reduce the risk of harm to an acceptable level.</w:t>
      </w:r>
    </w:p>
    <w:p w:rsidRPr="00DA0AAF" w:rsidR="00DA0AAF" w:rsidP="25A47AA6" w:rsidRDefault="00DA0AAF" w14:paraId="68F629D4" w14:textId="7D4A878C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 xml:space="preserve"> 2. Scope</w:t>
      </w:r>
    </w:p>
    <w:p w:rsidRPr="00DA0AAF" w:rsidR="00DA0AAF" w:rsidP="25A47AA6" w:rsidRDefault="00DA0AAF" w14:paraId="5A58EC94" w14:textId="128ECAD8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The assessment should consider the risk to all that are attending or visiting </w:t>
      </w:r>
      <w:r w:rsidRPr="25A47AA6" w:rsidR="00920149">
        <w:rPr>
          <w:rFonts w:ascii="Arial" w:hAnsi="Arial" w:eastAsia="Arial" w:cs="Arial"/>
          <w:sz w:val="24"/>
          <w:szCs w:val="24"/>
        </w:rPr>
        <w:t>BSA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such as staff, </w:t>
      </w:r>
      <w:r w:rsidRPr="25A47AA6" w:rsidR="5F51357B">
        <w:rPr>
          <w:rFonts w:ascii="Arial" w:hAnsi="Arial" w:eastAsia="Arial" w:cs="Arial"/>
          <w:sz w:val="24"/>
          <w:szCs w:val="24"/>
        </w:rPr>
        <w:t>students,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visitors working</w:t>
      </w:r>
      <w:r w:rsidRPr="25A47AA6" w:rsidR="00A36530">
        <w:rPr>
          <w:rFonts w:ascii="Arial" w:hAnsi="Arial" w:eastAsia="Arial" w:cs="Arial"/>
          <w:sz w:val="24"/>
          <w:szCs w:val="24"/>
        </w:rPr>
        <w:t xml:space="preserve"> or stu</w:t>
      </w:r>
      <w:r w:rsidRPr="25A47AA6" w:rsidR="003514D1">
        <w:rPr>
          <w:rFonts w:ascii="Arial" w:hAnsi="Arial" w:eastAsia="Arial" w:cs="Arial"/>
          <w:sz w:val="24"/>
          <w:szCs w:val="24"/>
        </w:rPr>
        <w:t>dying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within the premises. This procedure is specifically aimed to </w:t>
      </w:r>
      <w:r w:rsidRPr="25A47AA6" w:rsidR="00DA0AAF">
        <w:rPr>
          <w:rFonts w:ascii="Arial" w:hAnsi="Arial" w:eastAsia="Arial" w:cs="Arial"/>
          <w:sz w:val="24"/>
          <w:szCs w:val="24"/>
        </w:rPr>
        <w:t>analy</w:t>
      </w:r>
      <w:r w:rsidRPr="25A47AA6" w:rsidR="003514D1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>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</w:t>
      </w:r>
      <w:r w:rsidRPr="25A47AA6" w:rsidR="26711426">
        <w:rPr>
          <w:rFonts w:ascii="Arial" w:hAnsi="Arial" w:eastAsia="Arial" w:cs="Arial"/>
          <w:sz w:val="24"/>
          <w:szCs w:val="24"/>
        </w:rPr>
        <w:t>identifying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hazards presented in the workplace and the threats that arise outside of work activities. Furthermore, evaluating the risks involved with existing safety measures and their capability. </w:t>
      </w:r>
    </w:p>
    <w:p w:rsidRPr="00DA0AAF" w:rsidR="00DA0AAF" w:rsidP="25A47AA6" w:rsidRDefault="00DA0AAF" w14:paraId="2078C63B" w14:textId="620AD28B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 xml:space="preserve">3.  Responsibility </w:t>
      </w:r>
    </w:p>
    <w:p w:rsidRPr="00DA0AAF" w:rsidR="00DA0AAF" w:rsidP="25A47AA6" w:rsidRDefault="00DA0AAF" w14:paraId="54597E74" w14:textId="6B8C1974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3.1 Directors</w:t>
      </w:r>
    </w:p>
    <w:p w:rsidRPr="00DA0AAF" w:rsidR="00DA0AAF" w:rsidP="25A47AA6" w:rsidRDefault="00DA0AAF" w14:paraId="08550AC0" w14:textId="0D6CF30A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It is the</w:t>
      </w:r>
      <w:r w:rsidRPr="25A47AA6" w:rsidR="00A7023C">
        <w:rPr>
          <w:rFonts w:ascii="Arial" w:hAnsi="Arial" w:eastAsia="Arial" w:cs="Arial"/>
          <w:sz w:val="24"/>
          <w:szCs w:val="24"/>
        </w:rPr>
        <w:t xml:space="preserve"> </w:t>
      </w:r>
      <w:r w:rsidRPr="25A47AA6" w:rsidR="6CA09DF9">
        <w:rPr>
          <w:rFonts w:ascii="Arial" w:hAnsi="Arial" w:eastAsia="Arial" w:cs="Arial"/>
          <w:sz w:val="24"/>
          <w:szCs w:val="24"/>
        </w:rPr>
        <w:t>Directors'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A7023C">
        <w:rPr>
          <w:rFonts w:ascii="Arial" w:hAnsi="Arial" w:eastAsia="Arial" w:cs="Arial"/>
          <w:sz w:val="24"/>
          <w:szCs w:val="24"/>
        </w:rPr>
        <w:t>responsibility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to ensure that the Health and Safety risk assessments are carried out</w:t>
      </w:r>
      <w:r w:rsidRPr="25A47AA6" w:rsidR="00A7023C">
        <w:rPr>
          <w:rFonts w:ascii="Arial" w:hAnsi="Arial" w:eastAsia="Arial" w:cs="Arial"/>
          <w:sz w:val="24"/>
          <w:szCs w:val="24"/>
        </w:rPr>
        <w:t xml:space="preserve">, </w:t>
      </w:r>
      <w:r w:rsidRPr="25A47AA6" w:rsidR="73EC13CE">
        <w:rPr>
          <w:rFonts w:ascii="Arial" w:hAnsi="Arial" w:eastAsia="Arial" w:cs="Arial"/>
          <w:sz w:val="24"/>
          <w:szCs w:val="24"/>
        </w:rPr>
        <w:t>documented,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that the correct actions are implemented.</w:t>
      </w:r>
    </w:p>
    <w:p w:rsidRPr="00DA0AAF" w:rsidR="00DA0AAF" w:rsidP="25A47AA6" w:rsidRDefault="00DA0AAF" w14:paraId="418A1CB9" w14:textId="62A5961D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3.2 </w:t>
      </w:r>
      <w:r w:rsidRPr="25A47AA6" w:rsidR="00A7023C">
        <w:rPr>
          <w:rFonts w:ascii="Arial" w:hAnsi="Arial" w:eastAsia="Arial" w:cs="Arial"/>
          <w:sz w:val="24"/>
          <w:szCs w:val="24"/>
        </w:rPr>
        <w:t>Head of Centre</w:t>
      </w:r>
    </w:p>
    <w:p w:rsidR="007D2C75" w:rsidP="25A47AA6" w:rsidRDefault="00D166CC" w14:paraId="48525847" w14:textId="5D76BC88">
      <w:pPr>
        <w:rPr>
          <w:rFonts w:ascii="Arial" w:hAnsi="Arial" w:eastAsia="Arial" w:cs="Arial"/>
          <w:sz w:val="24"/>
          <w:szCs w:val="24"/>
        </w:rPr>
      </w:pPr>
      <w:r w:rsidRPr="25A47AA6" w:rsidR="00D166CC">
        <w:rPr>
          <w:rFonts w:ascii="Arial" w:hAnsi="Arial" w:eastAsia="Arial" w:cs="Arial"/>
          <w:sz w:val="24"/>
          <w:szCs w:val="24"/>
        </w:rPr>
        <w:t>It is the Head of Centre’s responsibility t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o ensure that Health and safety risk assessments are executed and recorded </w:t>
      </w:r>
      <w:r w:rsidRPr="25A47AA6" w:rsidR="002C5A0A">
        <w:rPr>
          <w:rFonts w:ascii="Arial" w:hAnsi="Arial" w:eastAsia="Arial" w:cs="Arial"/>
          <w:sz w:val="24"/>
          <w:szCs w:val="24"/>
        </w:rPr>
        <w:t xml:space="preserve">on </w:t>
      </w:r>
      <w:r w:rsidRPr="25A47AA6" w:rsidR="00920149">
        <w:rPr>
          <w:rFonts w:ascii="Arial" w:hAnsi="Arial" w:eastAsia="Arial" w:cs="Arial"/>
          <w:sz w:val="24"/>
          <w:szCs w:val="24"/>
        </w:rPr>
        <w:t>BSA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risk assessment forms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. </w:t>
      </w:r>
      <w:r w:rsidRPr="25A47AA6" w:rsidR="007D2C75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3661EA">
        <w:rPr>
          <w:rFonts w:ascii="Arial" w:hAnsi="Arial" w:eastAsia="Arial" w:cs="Arial"/>
          <w:sz w:val="24"/>
          <w:szCs w:val="24"/>
        </w:rPr>
        <w:t>The Head of Centre must:</w:t>
      </w:r>
    </w:p>
    <w:p w:rsidR="0084719C" w:rsidP="25A47AA6" w:rsidRDefault="003661EA" w14:paraId="05CAC9C4" w14:textId="4B39EAB2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25A47AA6" w:rsidR="003661EA">
        <w:rPr>
          <w:rFonts w:ascii="Arial" w:hAnsi="Arial" w:eastAsia="Arial" w:cs="Arial"/>
          <w:sz w:val="24"/>
          <w:szCs w:val="24"/>
        </w:rPr>
        <w:t>Ensure that risk assessments</w:t>
      </w:r>
      <w:r w:rsidRPr="25A47AA6" w:rsidR="00287B78">
        <w:rPr>
          <w:rFonts w:ascii="Arial" w:hAnsi="Arial" w:eastAsia="Arial" w:cs="Arial"/>
          <w:sz w:val="24"/>
          <w:szCs w:val="24"/>
        </w:rPr>
        <w:t xml:space="preserve"> are </w:t>
      </w:r>
      <w:r w:rsidRPr="25A47AA6" w:rsidR="004E2F9F">
        <w:rPr>
          <w:rFonts w:ascii="Arial" w:hAnsi="Arial" w:eastAsia="Arial" w:cs="Arial"/>
          <w:sz w:val="24"/>
          <w:szCs w:val="24"/>
        </w:rPr>
        <w:t>r</w:t>
      </w:r>
      <w:r w:rsidRPr="25A47AA6" w:rsidR="007D2C75">
        <w:rPr>
          <w:rFonts w:ascii="Arial" w:hAnsi="Arial" w:eastAsia="Arial" w:cs="Arial"/>
          <w:sz w:val="24"/>
          <w:szCs w:val="24"/>
        </w:rPr>
        <w:t>eviewed every 2 years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</w:p>
    <w:p w:rsidR="00287B78" w:rsidP="25A47AA6" w:rsidRDefault="00DA0AAF" w14:paraId="4419026D" w14:textId="77777777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Enforc</w:t>
      </w:r>
      <w:r w:rsidRPr="25A47AA6" w:rsidR="00287B78">
        <w:rPr>
          <w:rFonts w:ascii="Arial" w:hAnsi="Arial" w:eastAsia="Arial" w:cs="Arial"/>
          <w:sz w:val="24"/>
          <w:szCs w:val="24"/>
        </w:rPr>
        <w:t>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any control measures arising from the risk assessment and updating the risk assessment forms.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</w:p>
    <w:p w:rsidR="004E3421" w:rsidP="25A47AA6" w:rsidRDefault="00DA0AAF" w14:paraId="22DF152C" w14:textId="77777777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Appoint other staff to carry out the risk assessment and arrang</w:t>
      </w:r>
      <w:r w:rsidRPr="25A47AA6" w:rsidR="004E3421">
        <w:rPr>
          <w:rFonts w:ascii="Arial" w:hAnsi="Arial" w:eastAsia="Arial" w:cs="Arial"/>
          <w:sz w:val="24"/>
          <w:szCs w:val="24"/>
        </w:rPr>
        <w:t>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training of assessors with the </w:t>
      </w:r>
      <w:r w:rsidRPr="25A47AA6" w:rsidR="00DA0AAF">
        <w:rPr>
          <w:rFonts w:ascii="Arial" w:hAnsi="Arial" w:eastAsia="Arial" w:cs="Arial"/>
          <w:sz w:val="24"/>
          <w:szCs w:val="24"/>
        </w:rPr>
        <w:t>organi</w:t>
      </w:r>
      <w:r w:rsidRPr="25A47AA6" w:rsidR="004E3421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>ational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development. </w:t>
      </w:r>
    </w:p>
    <w:p w:rsidRPr="00DA0AAF" w:rsidR="00DA0AAF" w:rsidP="25A47AA6" w:rsidRDefault="00DA0AAF" w14:paraId="6DE957C9" w14:textId="6F7490C6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3.3 Assessors</w:t>
      </w:r>
      <w:r w:rsidRPr="25A47AA6" w:rsidR="00292F1C">
        <w:rPr>
          <w:rFonts w:ascii="Arial" w:hAnsi="Arial" w:eastAsia="Arial" w:cs="Arial"/>
          <w:sz w:val="24"/>
          <w:szCs w:val="24"/>
        </w:rPr>
        <w:t>/Tutors</w:t>
      </w:r>
    </w:p>
    <w:p w:rsidRPr="00DA0AAF" w:rsidR="00DA0AAF" w:rsidP="25A47AA6" w:rsidRDefault="008B3D41" w14:paraId="2BD9B26E" w14:textId="4FB57166">
      <w:pPr>
        <w:rPr>
          <w:rFonts w:ascii="Arial" w:hAnsi="Arial" w:eastAsia="Arial" w:cs="Arial"/>
          <w:sz w:val="24"/>
          <w:szCs w:val="24"/>
        </w:rPr>
      </w:pPr>
      <w:r w:rsidRPr="25A47AA6" w:rsidR="008B3D41">
        <w:rPr>
          <w:rFonts w:ascii="Arial" w:hAnsi="Arial" w:eastAsia="Arial" w:cs="Arial"/>
          <w:sz w:val="24"/>
          <w:szCs w:val="24"/>
        </w:rPr>
        <w:t xml:space="preserve">Assessors and Tutors must </w:t>
      </w:r>
      <w:r w:rsidRPr="25A47AA6" w:rsidR="00237D63">
        <w:rPr>
          <w:rFonts w:ascii="Arial" w:hAnsi="Arial" w:eastAsia="Arial" w:cs="Arial"/>
          <w:sz w:val="24"/>
          <w:szCs w:val="24"/>
        </w:rPr>
        <w:t>c</w:t>
      </w:r>
      <w:r w:rsidRPr="25A47AA6" w:rsidR="00237D63">
        <w:rPr>
          <w:rFonts w:ascii="Arial" w:hAnsi="Arial" w:eastAsia="Arial" w:cs="Arial"/>
          <w:sz w:val="24"/>
          <w:szCs w:val="24"/>
        </w:rPr>
        <w:t>omplete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8B3D41">
        <w:rPr>
          <w:rFonts w:ascii="Arial" w:hAnsi="Arial" w:eastAsia="Arial" w:cs="Arial"/>
          <w:sz w:val="24"/>
          <w:szCs w:val="24"/>
        </w:rPr>
        <w:t>r</w:t>
      </w:r>
      <w:r w:rsidRPr="25A47AA6" w:rsidR="00DA0AAF">
        <w:rPr>
          <w:rFonts w:ascii="Arial" w:hAnsi="Arial" w:eastAsia="Arial" w:cs="Arial"/>
          <w:sz w:val="24"/>
          <w:szCs w:val="24"/>
        </w:rPr>
        <w:t>isk assessment training (via E-learning or face to face) before implementing assessments</w:t>
      </w:r>
      <w:r w:rsidRPr="25A47AA6" w:rsidR="007239E9">
        <w:rPr>
          <w:rFonts w:ascii="Arial" w:hAnsi="Arial" w:eastAsia="Arial" w:cs="Arial"/>
          <w:sz w:val="24"/>
          <w:szCs w:val="24"/>
        </w:rPr>
        <w:t xml:space="preserve"> and </w:t>
      </w:r>
      <w:r w:rsidRPr="25A47AA6" w:rsidR="007239E9">
        <w:rPr>
          <w:rFonts w:ascii="Arial" w:hAnsi="Arial" w:eastAsia="Arial" w:cs="Arial"/>
          <w:sz w:val="24"/>
          <w:szCs w:val="24"/>
        </w:rPr>
        <w:t>are responsible for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7239E9">
        <w:rPr>
          <w:rFonts w:ascii="Arial" w:hAnsi="Arial" w:eastAsia="Arial" w:cs="Arial"/>
          <w:sz w:val="24"/>
          <w:szCs w:val="24"/>
        </w:rPr>
        <w:t>f</w:t>
      </w:r>
      <w:r w:rsidRPr="25A47AA6" w:rsidR="00DA0AAF">
        <w:rPr>
          <w:rFonts w:ascii="Arial" w:hAnsi="Arial" w:eastAsia="Arial" w:cs="Arial"/>
          <w:sz w:val="24"/>
          <w:szCs w:val="24"/>
        </w:rPr>
        <w:t>inali</w:t>
      </w:r>
      <w:r w:rsidRPr="25A47AA6" w:rsidR="007239E9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>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and/or reviewing risk assessments of work activities as directed by their manager. </w:t>
      </w:r>
    </w:p>
    <w:p w:rsidRPr="00DA0AAF" w:rsidR="00DA0AAF" w:rsidP="25A47AA6" w:rsidRDefault="00DA0AAF" w14:paraId="4332B3DF" w14:textId="7A497FC1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3.4 </w:t>
      </w:r>
      <w:r w:rsidRPr="25A47AA6" w:rsidR="00D410C9">
        <w:rPr>
          <w:rFonts w:ascii="Arial" w:hAnsi="Arial" w:eastAsia="Arial" w:cs="Arial"/>
          <w:sz w:val="24"/>
          <w:szCs w:val="24"/>
        </w:rPr>
        <w:t>Health and Safety Officer</w:t>
      </w:r>
    </w:p>
    <w:p w:rsidR="00420C11" w:rsidP="25A47AA6" w:rsidRDefault="00420C11" w14:paraId="6DBF70FD" w14:textId="77777777">
      <w:pPr>
        <w:rPr>
          <w:rFonts w:ascii="Arial" w:hAnsi="Arial" w:eastAsia="Arial" w:cs="Arial"/>
          <w:sz w:val="24"/>
          <w:szCs w:val="24"/>
        </w:rPr>
      </w:pPr>
      <w:r w:rsidRPr="25A47AA6" w:rsidR="00420C11">
        <w:rPr>
          <w:rFonts w:ascii="Arial" w:hAnsi="Arial" w:eastAsia="Arial" w:cs="Arial"/>
          <w:sz w:val="24"/>
          <w:szCs w:val="24"/>
        </w:rPr>
        <w:t xml:space="preserve">The Health and Safety officer </w:t>
      </w:r>
      <w:r w:rsidRPr="25A47AA6" w:rsidR="00420C11">
        <w:rPr>
          <w:rFonts w:ascii="Arial" w:hAnsi="Arial" w:eastAsia="Arial" w:cs="Arial"/>
          <w:sz w:val="24"/>
          <w:szCs w:val="24"/>
        </w:rPr>
        <w:t>is r</w:t>
      </w:r>
      <w:r w:rsidRPr="25A47AA6" w:rsidR="00D410C9">
        <w:rPr>
          <w:rFonts w:ascii="Arial" w:hAnsi="Arial" w:eastAsia="Arial" w:cs="Arial"/>
          <w:sz w:val="24"/>
          <w:szCs w:val="24"/>
        </w:rPr>
        <w:t>esponsible for</w:t>
      </w:r>
      <w:r w:rsidRPr="25A47AA6" w:rsidR="00420C11">
        <w:rPr>
          <w:rFonts w:ascii="Arial" w:hAnsi="Arial" w:eastAsia="Arial" w:cs="Arial"/>
          <w:sz w:val="24"/>
          <w:szCs w:val="24"/>
        </w:rPr>
        <w:t>:</w:t>
      </w:r>
      <w:r w:rsidRPr="25A47AA6" w:rsidR="00D410C9">
        <w:rPr>
          <w:rFonts w:ascii="Arial" w:hAnsi="Arial" w:eastAsia="Arial" w:cs="Arial"/>
          <w:sz w:val="24"/>
          <w:szCs w:val="24"/>
        </w:rPr>
        <w:t xml:space="preserve"> </w:t>
      </w:r>
    </w:p>
    <w:p w:rsidRPr="00420C11" w:rsidR="00DA0AAF" w:rsidP="25A47AA6" w:rsidRDefault="00420C11" w14:paraId="0B2B3B85" w14:textId="66A2217B">
      <w:pPr>
        <w:pStyle w:val="ListParagraph"/>
        <w:numPr>
          <w:ilvl w:val="0"/>
          <w:numId w:val="21"/>
        </w:numPr>
        <w:rPr>
          <w:rFonts w:ascii="Arial" w:hAnsi="Arial" w:eastAsia="Arial" w:cs="Arial"/>
          <w:sz w:val="24"/>
          <w:szCs w:val="24"/>
        </w:rPr>
      </w:pPr>
      <w:r w:rsidRPr="25A47AA6" w:rsidR="00420C11">
        <w:rPr>
          <w:rFonts w:ascii="Arial" w:hAnsi="Arial" w:eastAsia="Arial" w:cs="Arial"/>
          <w:sz w:val="24"/>
          <w:szCs w:val="24"/>
        </w:rPr>
        <w:t>A</w:t>
      </w:r>
      <w:r w:rsidRPr="25A47AA6" w:rsidR="00DA0AAF">
        <w:rPr>
          <w:rFonts w:ascii="Arial" w:hAnsi="Arial" w:eastAsia="Arial" w:cs="Arial"/>
          <w:sz w:val="24"/>
          <w:szCs w:val="24"/>
        </w:rPr>
        <w:t>ssisting the</w:t>
      </w:r>
      <w:r w:rsidRPr="25A47AA6" w:rsidR="00AF2C6C">
        <w:rPr>
          <w:rFonts w:ascii="Arial" w:hAnsi="Arial" w:eastAsia="Arial" w:cs="Arial"/>
          <w:sz w:val="24"/>
          <w:szCs w:val="24"/>
        </w:rPr>
        <w:t xml:space="preserve"> D</w:t>
      </w:r>
      <w:r w:rsidRPr="25A47AA6" w:rsidR="00DA0AAF">
        <w:rPr>
          <w:rFonts w:ascii="Arial" w:hAnsi="Arial" w:eastAsia="Arial" w:cs="Arial"/>
          <w:sz w:val="24"/>
          <w:szCs w:val="24"/>
        </w:rPr>
        <w:t>irector</w:t>
      </w:r>
      <w:r w:rsidRPr="25A47AA6" w:rsidR="00AF2C6C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, </w:t>
      </w:r>
      <w:r w:rsidRPr="25A47AA6" w:rsidR="00AF2C6C">
        <w:rPr>
          <w:rFonts w:ascii="Arial" w:hAnsi="Arial" w:eastAsia="Arial" w:cs="Arial"/>
          <w:sz w:val="24"/>
          <w:szCs w:val="24"/>
        </w:rPr>
        <w:t>Head of Centre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</w:t>
      </w:r>
      <w:r w:rsidRPr="25A47AA6" w:rsidR="00AF2C6C">
        <w:rPr>
          <w:rFonts w:ascii="Arial" w:hAnsi="Arial" w:eastAsia="Arial" w:cs="Arial"/>
          <w:sz w:val="24"/>
          <w:szCs w:val="24"/>
        </w:rPr>
        <w:t>all other staff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with the </w:t>
      </w:r>
      <w:r w:rsidRPr="25A47AA6" w:rsidR="00DA0AAF">
        <w:rPr>
          <w:rFonts w:ascii="Arial" w:hAnsi="Arial" w:eastAsia="Arial" w:cs="Arial"/>
          <w:sz w:val="24"/>
          <w:szCs w:val="24"/>
        </w:rPr>
        <w:t>utili</w:t>
      </w:r>
      <w:r w:rsidRPr="25A47AA6" w:rsidR="00AF2C6C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>ation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of the risk assessment process. </w:t>
      </w:r>
    </w:p>
    <w:p w:rsidRPr="00420C11" w:rsidR="00DA0AAF" w:rsidP="25A47AA6" w:rsidRDefault="00DA0AAF" w14:paraId="14971810" w14:textId="61209F29">
      <w:pPr>
        <w:pStyle w:val="ListParagraph"/>
        <w:numPr>
          <w:ilvl w:val="0"/>
          <w:numId w:val="21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Providing support, </w:t>
      </w:r>
      <w:r w:rsidRPr="25A47AA6" w:rsidR="4DD5B798">
        <w:rPr>
          <w:rFonts w:ascii="Arial" w:hAnsi="Arial" w:eastAsia="Arial" w:cs="Arial"/>
          <w:sz w:val="24"/>
          <w:szCs w:val="24"/>
        </w:rPr>
        <w:t>advice,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guidance to the assessor on approach and </w:t>
      </w:r>
      <w:r w:rsidRPr="25A47AA6" w:rsidR="7D803398">
        <w:rPr>
          <w:rFonts w:ascii="Arial" w:hAnsi="Arial" w:eastAsia="Arial" w:cs="Arial"/>
          <w:sz w:val="24"/>
          <w:szCs w:val="24"/>
        </w:rPr>
        <w:t>capacity for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risk assessment. </w:t>
      </w:r>
    </w:p>
    <w:p w:rsidRPr="00420C11" w:rsidR="00DA0AAF" w:rsidP="25A47AA6" w:rsidRDefault="00420C11" w14:paraId="5D7A8B3B" w14:textId="75574DF9">
      <w:pPr>
        <w:pStyle w:val="ListParagraph"/>
        <w:numPr>
          <w:ilvl w:val="0"/>
          <w:numId w:val="21"/>
        </w:numPr>
        <w:rPr>
          <w:rFonts w:ascii="Arial" w:hAnsi="Arial" w:eastAsia="Arial" w:cs="Arial"/>
          <w:sz w:val="24"/>
          <w:szCs w:val="24"/>
        </w:rPr>
      </w:pPr>
      <w:r w:rsidRPr="25A47AA6" w:rsidR="00420C11">
        <w:rPr>
          <w:rFonts w:ascii="Arial" w:hAnsi="Arial" w:eastAsia="Arial" w:cs="Arial"/>
          <w:sz w:val="24"/>
          <w:szCs w:val="24"/>
        </w:rPr>
        <w:t>S</w:t>
      </w:r>
      <w:r w:rsidRPr="25A47AA6" w:rsidR="00DA0AAF">
        <w:rPr>
          <w:rFonts w:ascii="Arial" w:hAnsi="Arial" w:eastAsia="Arial" w:cs="Arial"/>
          <w:sz w:val="24"/>
          <w:szCs w:val="24"/>
        </w:rPr>
        <w:t>pot check</w:t>
      </w:r>
      <w:r w:rsidRPr="25A47AA6" w:rsidR="00420C11">
        <w:rPr>
          <w:rFonts w:ascii="Arial" w:hAnsi="Arial" w:eastAsia="Arial" w:cs="Arial"/>
          <w:sz w:val="24"/>
          <w:szCs w:val="24"/>
        </w:rPr>
        <w:t>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assessments completed before or during inspection or audits. </w:t>
      </w:r>
    </w:p>
    <w:p w:rsidRPr="00DA0AAF" w:rsidR="00DA0AAF" w:rsidP="25A47AA6" w:rsidRDefault="00DA0AAF" w14:paraId="413C4C39" w14:textId="0D1B8ABE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 xml:space="preserve">4. Risk Assessments in </w:t>
      </w:r>
      <w:r w:rsidRPr="25A47AA6" w:rsidR="00EE3E6A">
        <w:rPr>
          <w:rFonts w:ascii="Arial" w:hAnsi="Arial" w:eastAsia="Arial" w:cs="Arial"/>
          <w:b w:val="1"/>
          <w:bCs w:val="1"/>
          <w:sz w:val="24"/>
          <w:szCs w:val="24"/>
        </w:rPr>
        <w:t>P</w:t>
      </w: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>ractice</w:t>
      </w:r>
    </w:p>
    <w:p w:rsidRPr="00DA0AAF" w:rsidR="00DA0AAF" w:rsidP="25A47AA6" w:rsidRDefault="00DA0AAF" w14:paraId="4144EEDD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A risk assessment is a careful examination of what, in a workplace, could cause harm to people; to aid an evaluation of any precautions in place and whether further preventative measures are </w:t>
      </w:r>
      <w:r w:rsidRPr="25A47AA6" w:rsidR="00DA0AAF">
        <w:rPr>
          <w:rFonts w:ascii="Arial" w:hAnsi="Arial" w:eastAsia="Arial" w:cs="Arial"/>
          <w:sz w:val="24"/>
          <w:szCs w:val="24"/>
        </w:rPr>
        <w:t>required</w:t>
      </w:r>
      <w:r w:rsidRPr="25A47AA6" w:rsidR="00DA0AAF">
        <w:rPr>
          <w:rFonts w:ascii="Arial" w:hAnsi="Arial" w:eastAsia="Arial" w:cs="Arial"/>
          <w:sz w:val="24"/>
          <w:szCs w:val="24"/>
        </w:rPr>
        <w:t>.</w:t>
      </w:r>
    </w:p>
    <w:p w:rsidRPr="00DA0AAF" w:rsidR="00DA0AAF" w:rsidP="25A47AA6" w:rsidRDefault="00DA0AAF" w14:paraId="0C8C6B0E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The proactive process:</w:t>
      </w:r>
    </w:p>
    <w:p w:rsidR="000F312C" w:rsidP="25A47AA6" w:rsidRDefault="000F312C" w14:paraId="0AA38293" w14:textId="76587405">
      <w:pPr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25A47AA6" w:rsidR="000F312C">
        <w:rPr>
          <w:rFonts w:ascii="Arial" w:hAnsi="Arial" w:eastAsia="Arial" w:cs="Arial"/>
          <w:sz w:val="24"/>
          <w:szCs w:val="24"/>
        </w:rPr>
        <w:t>Identify</w:t>
      </w:r>
      <w:r w:rsidRPr="25A47AA6" w:rsidR="000F312C">
        <w:rPr>
          <w:rFonts w:ascii="Arial" w:hAnsi="Arial" w:eastAsia="Arial" w:cs="Arial"/>
          <w:sz w:val="24"/>
          <w:szCs w:val="24"/>
        </w:rPr>
        <w:t xml:space="preserve"> the hazards</w:t>
      </w:r>
    </w:p>
    <w:p w:rsidR="00DA0AAF" w:rsidP="25A47AA6" w:rsidRDefault="000F312C" w14:paraId="081B89EB" w14:textId="6D9FF0EA">
      <w:pPr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25A47AA6" w:rsidR="000F312C">
        <w:rPr>
          <w:rFonts w:ascii="Arial" w:hAnsi="Arial" w:eastAsia="Arial" w:cs="Arial"/>
          <w:sz w:val="24"/>
          <w:szCs w:val="24"/>
        </w:rPr>
        <w:t>Evaluate the risks associated with the hazard</w:t>
      </w:r>
    </w:p>
    <w:p w:rsidRPr="000F312C" w:rsidR="000F312C" w:rsidP="25A47AA6" w:rsidRDefault="00B55749" w14:paraId="40DC2098" w14:textId="26969C43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25A47AA6" w:rsidR="00B55749">
        <w:rPr>
          <w:rFonts w:ascii="Arial" w:hAnsi="Arial" w:eastAsia="Arial" w:cs="Arial"/>
          <w:sz w:val="24"/>
          <w:szCs w:val="24"/>
        </w:rPr>
        <w:t xml:space="preserve">Take </w:t>
      </w:r>
      <w:r w:rsidRPr="25A47AA6" w:rsidR="00B55749">
        <w:rPr>
          <w:rFonts w:ascii="Arial" w:hAnsi="Arial" w:eastAsia="Arial" w:cs="Arial"/>
          <w:sz w:val="24"/>
          <w:szCs w:val="24"/>
        </w:rPr>
        <w:t>appropriate steps</w:t>
      </w:r>
      <w:r w:rsidRPr="25A47AA6" w:rsidR="00B55749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0F312C">
        <w:rPr>
          <w:rFonts w:ascii="Arial" w:hAnsi="Arial" w:eastAsia="Arial" w:cs="Arial"/>
          <w:sz w:val="24"/>
          <w:szCs w:val="24"/>
        </w:rPr>
        <w:t xml:space="preserve">to eradicate or control the hazard calculated. </w:t>
      </w:r>
    </w:p>
    <w:p w:rsidRPr="00DA0AAF" w:rsidR="00DA0AAF" w:rsidP="25A47AA6" w:rsidRDefault="00DA0AAF" w14:paraId="2386AFB3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4.1 Definition </w:t>
      </w:r>
    </w:p>
    <w:p w:rsidRPr="00DA0AAF" w:rsidR="00DA0AAF" w:rsidP="25A47AA6" w:rsidRDefault="00DA0AAF" w14:paraId="010F29C4" w14:textId="3CAFBE95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A hazard is something with the potential to cause harm to an individual, such as </w:t>
      </w:r>
      <w:r w:rsidRPr="25A47AA6" w:rsidR="2CD2A9EE">
        <w:rPr>
          <w:rFonts w:ascii="Arial" w:hAnsi="Arial" w:eastAsia="Arial" w:cs="Arial"/>
          <w:sz w:val="24"/>
          <w:szCs w:val="24"/>
        </w:rPr>
        <w:t>chemicals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, working from ladders, electricity, voluminous </w:t>
      </w:r>
      <w:r w:rsidRPr="25A47AA6" w:rsidR="4C77A6AA">
        <w:rPr>
          <w:rFonts w:ascii="Arial" w:hAnsi="Arial" w:eastAsia="Arial" w:cs="Arial"/>
          <w:sz w:val="24"/>
          <w:szCs w:val="24"/>
        </w:rPr>
        <w:t>noise,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moving parts of machinery. The risk is the likelihood of that hazard occurring, connected with the impact of the </w:t>
      </w:r>
      <w:r w:rsidRPr="25A47AA6" w:rsidR="61F8DD77">
        <w:rPr>
          <w:rFonts w:ascii="Arial" w:hAnsi="Arial" w:eastAsia="Arial" w:cs="Arial"/>
          <w:sz w:val="24"/>
          <w:szCs w:val="24"/>
        </w:rPr>
        <w:t>situation,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i.e., the severity of the potential harm involved. </w:t>
      </w:r>
    </w:p>
    <w:p w:rsidRPr="00DA0AAF" w:rsidR="00DA0AAF" w:rsidP="25A47AA6" w:rsidRDefault="00DA0AAF" w14:paraId="3DC1FF79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4.2 Risk assessment procedure</w:t>
      </w:r>
    </w:p>
    <w:p w:rsidRPr="00DA0AAF" w:rsidR="00DA0AAF" w:rsidP="25A47AA6" w:rsidRDefault="00DA0AAF" w14:paraId="5672926F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Step 1 – </w:t>
      </w:r>
      <w:r w:rsidRPr="25A47AA6" w:rsidR="00DA0AAF">
        <w:rPr>
          <w:rFonts w:ascii="Arial" w:hAnsi="Arial" w:eastAsia="Arial" w:cs="Arial"/>
          <w:sz w:val="24"/>
          <w:szCs w:val="24"/>
        </w:rPr>
        <w:t>identify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hazard</w:t>
      </w:r>
    </w:p>
    <w:p w:rsidRPr="00DA0AAF" w:rsidR="00DA0AAF" w:rsidP="25A47AA6" w:rsidRDefault="00DA0AAF" w14:paraId="04688A97" w14:textId="77777777">
      <w:pPr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Walk around the workplace.</w:t>
      </w:r>
    </w:p>
    <w:p w:rsidRPr="00DA0AAF" w:rsidR="00DA0AAF" w:rsidP="25A47AA6" w:rsidRDefault="00DA0AAF" w14:paraId="3999634D" w14:textId="6DBB4265">
      <w:pPr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Look at the equipment used, location, work </w:t>
      </w:r>
      <w:r w:rsidRPr="25A47AA6" w:rsidR="4AAE7728">
        <w:rPr>
          <w:rFonts w:ascii="Arial" w:hAnsi="Arial" w:eastAsia="Arial" w:cs="Arial"/>
          <w:sz w:val="24"/>
          <w:szCs w:val="24"/>
        </w:rPr>
        <w:t>activities,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exposure to substance.</w:t>
      </w:r>
    </w:p>
    <w:p w:rsidRPr="00DA0AAF" w:rsidR="00DA0AAF" w:rsidP="25A47AA6" w:rsidRDefault="00DA0AAF" w14:paraId="4C834D66" w14:textId="77777777">
      <w:pPr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Speak to another member of staff, </w:t>
      </w:r>
      <w:r w:rsidRPr="25A47AA6" w:rsidR="00DA0AAF">
        <w:rPr>
          <w:rFonts w:ascii="Arial" w:hAnsi="Arial" w:eastAsia="Arial" w:cs="Arial"/>
          <w:sz w:val="24"/>
          <w:szCs w:val="24"/>
        </w:rPr>
        <w:t>manager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or student.</w:t>
      </w:r>
    </w:p>
    <w:p w:rsidR="00056C50" w:rsidP="25A47AA6" w:rsidRDefault="00DA0AAF" w14:paraId="439D14D6" w14:textId="77777777">
      <w:pPr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Consider recent accidents/incidents</w:t>
      </w:r>
    </w:p>
    <w:p w:rsidRPr="00DA0AAF" w:rsidR="00DA0AAF" w:rsidP="25A47AA6" w:rsidRDefault="00DA0AAF" w14:paraId="18F65FC3" w14:textId="4E2A30C0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Step 2 – Determine who may be at risk and how. </w:t>
      </w:r>
    </w:p>
    <w:p w:rsidRPr="00DA0AAF" w:rsidR="00DA0AAF" w:rsidP="25A47AA6" w:rsidRDefault="00DA0AAF" w14:paraId="3EC46D5E" w14:textId="0B5B92AD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Including the board of directors/management, students, employees, visitors, contractors, cleaners, young </w:t>
      </w:r>
      <w:r w:rsidRPr="25A47AA6" w:rsidR="57213BFA">
        <w:rPr>
          <w:rFonts w:ascii="Arial" w:hAnsi="Arial" w:eastAsia="Arial" w:cs="Arial"/>
          <w:sz w:val="24"/>
          <w:szCs w:val="24"/>
        </w:rPr>
        <w:t>people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, new and expecting mothers. </w:t>
      </w:r>
    </w:p>
    <w:p w:rsidRPr="00DA0AAF" w:rsidR="00DA0AAF" w:rsidP="25A47AA6" w:rsidRDefault="00DA0AAF" w14:paraId="10A48B77" w14:textId="7C351C79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Step 3</w:t>
      </w:r>
      <w:r w:rsidRPr="25A47AA6" w:rsidR="00056C50">
        <w:rPr>
          <w:rFonts w:ascii="Arial" w:hAnsi="Arial" w:eastAsia="Arial" w:cs="Arial"/>
          <w:sz w:val="24"/>
          <w:szCs w:val="24"/>
        </w:rPr>
        <w:t xml:space="preserve"> </w:t>
      </w:r>
      <w:r w:rsidRPr="25A47AA6" w:rsidR="00DA0AAF">
        <w:rPr>
          <w:rFonts w:ascii="Arial" w:hAnsi="Arial" w:eastAsia="Arial" w:cs="Arial"/>
          <w:sz w:val="24"/>
          <w:szCs w:val="24"/>
        </w:rPr>
        <w:t>- Evaluate the risks.</w:t>
      </w:r>
    </w:p>
    <w:p w:rsidRPr="00DA0AAF" w:rsidR="00DA0AAF" w:rsidP="25A47AA6" w:rsidRDefault="00DA0AAF" w14:paraId="1386FF51" w14:textId="46124B0E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Are further precautions </w:t>
      </w:r>
      <w:r w:rsidRPr="25A47AA6" w:rsidR="00DA0AAF">
        <w:rPr>
          <w:rFonts w:ascii="Arial" w:hAnsi="Arial" w:eastAsia="Arial" w:cs="Arial"/>
          <w:sz w:val="24"/>
          <w:szCs w:val="24"/>
        </w:rPr>
        <w:t>required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to eliminate or reduce </w:t>
      </w:r>
      <w:r w:rsidRPr="25A47AA6" w:rsidR="4E8BC8B8">
        <w:rPr>
          <w:rFonts w:ascii="Arial" w:hAnsi="Arial" w:eastAsia="Arial" w:cs="Arial"/>
          <w:sz w:val="24"/>
          <w:szCs w:val="24"/>
        </w:rPr>
        <w:t>risk</w:t>
      </w:r>
      <w:r w:rsidRPr="25A47AA6" w:rsidR="00DA0AAF">
        <w:rPr>
          <w:rFonts w:ascii="Arial" w:hAnsi="Arial" w:eastAsia="Arial" w:cs="Arial"/>
          <w:sz w:val="24"/>
          <w:szCs w:val="24"/>
        </w:rPr>
        <w:t>?</w:t>
      </w:r>
    </w:p>
    <w:p w:rsidRPr="00DA0AAF" w:rsidR="00DA0AAF" w:rsidP="25A47AA6" w:rsidRDefault="00DA0AAF" w14:paraId="3CFD8AE9" w14:textId="77777777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What controls are in place?</w:t>
      </w:r>
    </w:p>
    <w:p w:rsidRPr="00DA0AAF" w:rsidR="00DA0AAF" w:rsidP="25A47AA6" w:rsidRDefault="00DA0AAF" w14:paraId="65C6E73B" w14:textId="77777777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Is the remaining risk acceptable?</w:t>
      </w:r>
    </w:p>
    <w:p w:rsidRPr="00DA0AAF" w:rsidR="00DA0AAF" w:rsidP="25A47AA6" w:rsidRDefault="00DA0AAF" w14:paraId="1AA1B36E" w14:textId="77777777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High risk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areas are referred to be </w:t>
      </w:r>
      <w:r w:rsidRPr="25A47AA6" w:rsidR="00DA0AAF">
        <w:rPr>
          <w:rFonts w:ascii="Arial" w:hAnsi="Arial" w:eastAsia="Arial" w:cs="Arial"/>
          <w:sz w:val="24"/>
          <w:szCs w:val="24"/>
        </w:rPr>
        <w:t>prioritised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. </w:t>
      </w:r>
    </w:p>
    <w:p w:rsidRPr="00DA0AAF" w:rsidR="00DA0AAF" w:rsidP="25A47AA6" w:rsidRDefault="00DA0AAF" w14:paraId="486D3324" w14:textId="7D3B1E70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When controlling risks a methodical approach should be used in deciding which control measure to implement, by considering the general hierarchy of control as follows:</w:t>
      </w:r>
    </w:p>
    <w:p w:rsidRPr="00DA0AAF" w:rsidR="00DA0AAF" w:rsidP="25A47AA6" w:rsidRDefault="00DA0AAF" w14:paraId="204FBE0D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Elimination: Design out of </w:t>
      </w:r>
      <w:r w:rsidRPr="25A47AA6" w:rsidR="00DA0AAF">
        <w:rPr>
          <w:rFonts w:ascii="Arial" w:hAnsi="Arial" w:eastAsia="Arial" w:cs="Arial"/>
          <w:sz w:val="24"/>
          <w:szCs w:val="24"/>
        </w:rPr>
        <w:t>industrialise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hazard.</w:t>
      </w:r>
    </w:p>
    <w:p w:rsidRPr="00DA0AAF" w:rsidR="00DA0AAF" w:rsidP="25A47AA6" w:rsidRDefault="00DA0AAF" w14:paraId="2E3AC7A0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Substitution: use a less hazardous substance or material.</w:t>
      </w:r>
    </w:p>
    <w:p w:rsidRPr="00DA0AAF" w:rsidR="00DA0AAF" w:rsidP="25A47AA6" w:rsidRDefault="00DA0AAF" w14:paraId="200902DE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Personal protective equipment (PPE): Face shields, gloves, safety glasses, hearing protection, etc. </w:t>
      </w:r>
    </w:p>
    <w:p w:rsidRPr="00DA0AAF" w:rsidR="00DA0AAF" w:rsidP="25A47AA6" w:rsidRDefault="00DA0AAF" w14:paraId="14BFCBE7" w14:textId="12CCF7FC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Signs, </w:t>
      </w:r>
      <w:r w:rsidRPr="25A47AA6" w:rsidR="00DA0AAF">
        <w:rPr>
          <w:rFonts w:ascii="Arial" w:hAnsi="Arial" w:eastAsia="Arial" w:cs="Arial"/>
          <w:sz w:val="24"/>
          <w:szCs w:val="24"/>
        </w:rPr>
        <w:t>warning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administrative controls: install alarms, </w:t>
      </w:r>
      <w:r w:rsidRPr="25A47AA6" w:rsidR="2330DED0">
        <w:rPr>
          <w:rFonts w:ascii="Arial" w:hAnsi="Arial" w:eastAsia="Arial" w:cs="Arial"/>
          <w:sz w:val="24"/>
          <w:szCs w:val="24"/>
        </w:rPr>
        <w:t>barriers,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access control, inspections, safety procedures.</w:t>
      </w:r>
    </w:p>
    <w:p w:rsidRPr="00DA0AAF" w:rsidR="00DA0AAF" w:rsidP="25A47AA6" w:rsidRDefault="00DA0AAF" w14:paraId="1CFE1AD0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Engineering control: </w:t>
      </w:r>
      <w:r w:rsidRPr="25A47AA6" w:rsidR="00DA0AAF">
        <w:rPr>
          <w:rFonts w:ascii="Arial" w:hAnsi="Arial" w:eastAsia="Arial" w:cs="Arial"/>
          <w:sz w:val="24"/>
          <w:szCs w:val="24"/>
        </w:rPr>
        <w:t>sounds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enclosures, installed ventilation systems and fixed guarding.</w:t>
      </w:r>
    </w:p>
    <w:p w:rsidRPr="00DA0AAF" w:rsidR="00DA0AAF" w:rsidP="25A47AA6" w:rsidRDefault="00DA0AAF" w14:paraId="5B575263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Step 4 - Record your findings and implement them.</w:t>
      </w:r>
    </w:p>
    <w:p w:rsidRPr="00DA0AAF" w:rsidR="00DA0AAF" w:rsidP="25A47AA6" w:rsidRDefault="00DA0AAF" w14:paraId="40007BFA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Communicate assessments to staff and any other person(s) affected by the work activity. </w:t>
      </w:r>
    </w:p>
    <w:p w:rsidRPr="00DA0AAF" w:rsidR="00DA0AAF" w:rsidP="25A47AA6" w:rsidRDefault="00DA0AAF" w14:paraId="6DA101C1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Archive assessments </w:t>
      </w:r>
    </w:p>
    <w:p w:rsidRPr="00DA0AAF" w:rsidR="00DA0AAF" w:rsidP="25A47AA6" w:rsidRDefault="00DA0AAF" w14:paraId="54CD4472" w14:textId="6FDFE36A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Ensure any further action </w:t>
      </w:r>
      <w:r w:rsidRPr="25A47AA6" w:rsidR="00DA0AAF">
        <w:rPr>
          <w:rFonts w:ascii="Arial" w:hAnsi="Arial" w:eastAsia="Arial" w:cs="Arial"/>
          <w:sz w:val="24"/>
          <w:szCs w:val="24"/>
        </w:rPr>
        <w:t>required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is </w:t>
      </w:r>
      <w:r w:rsidRPr="25A47AA6" w:rsidR="4BBA7A4B">
        <w:rPr>
          <w:rFonts w:ascii="Arial" w:hAnsi="Arial" w:eastAsia="Arial" w:cs="Arial"/>
          <w:sz w:val="24"/>
          <w:szCs w:val="24"/>
        </w:rPr>
        <w:t>completed,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the assessment is updated accordingly.</w:t>
      </w:r>
    </w:p>
    <w:p w:rsidRPr="00DA0AAF" w:rsidR="00DA0AAF" w:rsidP="25A47AA6" w:rsidRDefault="00DA0AAF" w14:paraId="61C7A2A7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Record assessments on the risk assessment forms.</w:t>
      </w:r>
    </w:p>
    <w:p w:rsidRPr="00DA0AAF" w:rsidR="00DA0AAF" w:rsidP="25A47AA6" w:rsidRDefault="00DA0AAF" w14:paraId="42B7C752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Step 5-</w:t>
      </w:r>
    </w:p>
    <w:p w:rsidRPr="00DA0AAF" w:rsidR="00DA0AAF" w:rsidP="25A47AA6" w:rsidRDefault="00DA0AAF" w14:paraId="1F6668C9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The assessment should be reviewed every 2 years or earlier if it is suspected that the assessment is no longer valid.</w:t>
      </w:r>
    </w:p>
    <w:p w:rsidRPr="00DA0AAF" w:rsidR="00DA0AAF" w:rsidP="25A47AA6" w:rsidRDefault="00DA0AAF" w14:paraId="36CEB240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4.3. </w:t>
      </w:r>
      <w:r w:rsidRPr="25A47AA6" w:rsidR="00DA0AAF">
        <w:rPr>
          <w:rFonts w:ascii="Arial" w:hAnsi="Arial" w:eastAsia="Arial" w:cs="Arial"/>
          <w:sz w:val="24"/>
          <w:szCs w:val="24"/>
        </w:rPr>
        <w:t>Prioritising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Actions</w:t>
      </w:r>
    </w:p>
    <w:p w:rsidRPr="00DA0AAF" w:rsidR="00D4514C" w:rsidP="25A47AA6" w:rsidRDefault="00D4514C" w14:paraId="5E9833DF" w14:textId="242C619D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The level of existing risks includes considering the controls already in place. The assessor needs to use the source of the likelihood of </w:t>
      </w:r>
      <w:r w:rsidRPr="25A47AA6" w:rsidR="732D1B91">
        <w:rPr>
          <w:rFonts w:ascii="Arial" w:hAnsi="Arial" w:eastAsia="Arial" w:cs="Arial"/>
          <w:sz w:val="24"/>
          <w:szCs w:val="24"/>
        </w:rPr>
        <w:t>harm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versus the impact of the </w:t>
      </w:r>
      <w:r w:rsidRPr="25A47AA6" w:rsidR="65F37413">
        <w:rPr>
          <w:rFonts w:ascii="Arial" w:hAnsi="Arial" w:eastAsia="Arial" w:cs="Arial"/>
          <w:sz w:val="24"/>
          <w:szCs w:val="24"/>
        </w:rPr>
        <w:t>occurrence,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i.e., the severity of harm to judge the level of the existing risk as high, </w:t>
      </w:r>
      <w:r w:rsidRPr="25A47AA6" w:rsidR="001B31F6">
        <w:rPr>
          <w:rFonts w:ascii="Arial" w:hAnsi="Arial" w:eastAsia="Arial" w:cs="Arial"/>
          <w:sz w:val="24"/>
          <w:szCs w:val="24"/>
        </w:rPr>
        <w:t>medium,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or low. The hazards that are classed as </w:t>
      </w:r>
      <w:r w:rsidRPr="25A47AA6" w:rsidR="00DA0AAF">
        <w:rPr>
          <w:rFonts w:ascii="Arial" w:hAnsi="Arial" w:eastAsia="Arial" w:cs="Arial"/>
          <w:sz w:val="24"/>
          <w:szCs w:val="24"/>
        </w:rPr>
        <w:t>high risk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that have serious potential consequences must be dealt with </w:t>
      </w:r>
      <w:r w:rsidRPr="25A47AA6" w:rsidR="00DA0AAF">
        <w:rPr>
          <w:rFonts w:ascii="Arial" w:hAnsi="Arial" w:eastAsia="Arial" w:cs="Arial"/>
          <w:sz w:val="24"/>
          <w:szCs w:val="24"/>
        </w:rPr>
        <w:t>immediately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. In these circumstances, senior management should be informed, and deliberation may have to be given to </w:t>
      </w:r>
      <w:r w:rsidRPr="25A47AA6" w:rsidR="00DA0AAF">
        <w:rPr>
          <w:rFonts w:ascii="Arial" w:hAnsi="Arial" w:eastAsia="Arial" w:cs="Arial"/>
          <w:sz w:val="24"/>
          <w:szCs w:val="24"/>
        </w:rPr>
        <w:t>discontinue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activity until the risk is diminished.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0"/>
        <w:gridCol w:w="2258"/>
        <w:gridCol w:w="2254"/>
      </w:tblGrid>
      <w:tr w:rsidRPr="00DA0AAF" w:rsidR="00320C07" w:rsidTr="25A47AA6" w14:paraId="23792B73" w14:textId="77777777">
        <w:tc>
          <w:tcPr>
            <w:tcW w:w="2254" w:type="dxa"/>
            <w:tcMar/>
          </w:tcPr>
          <w:p w:rsidRPr="00DA0AAF" w:rsidR="00320C07" w:rsidP="25A47AA6" w:rsidRDefault="00320C07" w14:paraId="3115C85C" w14:textId="4B01568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Likelihood</w:t>
            </w:r>
          </w:p>
        </w:tc>
        <w:tc>
          <w:tcPr>
            <w:tcW w:w="2250" w:type="dxa"/>
            <w:tcMar/>
          </w:tcPr>
          <w:p w:rsidRPr="00DA0AAF" w:rsidR="00320C07" w:rsidP="25A47AA6" w:rsidRDefault="00320C07" w14:paraId="2BB4395B" w14:textId="54366B9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8" w:type="dxa"/>
            <w:tcMar/>
          </w:tcPr>
          <w:p w:rsidRPr="00DA0AAF" w:rsidR="00320C07" w:rsidP="25A47AA6" w:rsidRDefault="00320C07" w14:paraId="3C0919E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Pr="00DA0AAF" w:rsidR="00320C07" w:rsidP="25A47AA6" w:rsidRDefault="00320C07" w14:paraId="44343F9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DA0AAF" w:rsidR="00320C07" w:rsidTr="25A47AA6" w14:paraId="00C581C7" w14:textId="77777777">
        <w:trPr>
          <w:trHeight w:val="900"/>
        </w:trPr>
        <w:tc>
          <w:tcPr>
            <w:tcW w:w="2254" w:type="dxa"/>
            <w:tcMar/>
          </w:tcPr>
          <w:p w:rsidRPr="00DA0AAF" w:rsidR="00320C07" w:rsidP="25A47AA6" w:rsidRDefault="00320C07" w14:paraId="7A84A43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Severity</w:t>
            </w:r>
          </w:p>
        </w:tc>
        <w:tc>
          <w:tcPr>
            <w:tcW w:w="2250" w:type="dxa"/>
            <w:tcMar/>
          </w:tcPr>
          <w:p w:rsidRPr="00DA0AAF" w:rsidR="00320C07" w:rsidP="25A47AA6" w:rsidRDefault="00320C07" w14:paraId="4D9C5F6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      Remote</w:t>
            </w:r>
          </w:p>
        </w:tc>
        <w:tc>
          <w:tcPr>
            <w:tcW w:w="2258" w:type="dxa"/>
            <w:tcMar/>
          </w:tcPr>
          <w:p w:rsidRPr="00DA0AAF" w:rsidR="00320C07" w:rsidP="25A47AA6" w:rsidRDefault="00320C07" w14:paraId="03046CF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     Possible </w:t>
            </w:r>
          </w:p>
        </w:tc>
        <w:tc>
          <w:tcPr>
            <w:tcW w:w="2254" w:type="dxa"/>
            <w:tcMar/>
          </w:tcPr>
          <w:p w:rsidRPr="00DA0AAF" w:rsidR="00320C07" w:rsidP="25A47AA6" w:rsidRDefault="00320C07" w14:paraId="5BD4762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</w:t>
            </w: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Likely</w:t>
            </w:r>
          </w:p>
        </w:tc>
      </w:tr>
      <w:tr w:rsidRPr="00DA0AAF" w:rsidR="00320C07" w:rsidTr="25A47AA6" w14:paraId="63992AEF" w14:textId="77777777">
        <w:trPr>
          <w:trHeight w:val="870"/>
        </w:trPr>
        <w:tc>
          <w:tcPr>
            <w:tcW w:w="2254" w:type="dxa"/>
            <w:tcMar/>
          </w:tcPr>
          <w:p w:rsidRPr="00DA0AAF" w:rsidR="00320C07" w:rsidP="25A47AA6" w:rsidRDefault="00320C07" w14:paraId="34105DF9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Minor Injury</w:t>
            </w:r>
          </w:p>
        </w:tc>
        <w:tc>
          <w:tcPr>
            <w:tcW w:w="2250" w:type="dxa"/>
            <w:shd w:val="clear" w:color="auto" w:fill="00B050"/>
            <w:tcMar/>
          </w:tcPr>
          <w:p w:rsidRPr="00DA0AAF" w:rsidR="00320C07" w:rsidP="25A47AA6" w:rsidRDefault="00320C07" w14:paraId="72F1F98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 Low</w:t>
            </w:r>
          </w:p>
        </w:tc>
        <w:tc>
          <w:tcPr>
            <w:tcW w:w="2258" w:type="dxa"/>
            <w:shd w:val="clear" w:color="auto" w:fill="00B050"/>
            <w:tcMar/>
          </w:tcPr>
          <w:p w:rsidRPr="00DA0AAF" w:rsidR="00320C07" w:rsidP="25A47AA6" w:rsidRDefault="00320C07" w14:paraId="47FE1D0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Low </w:t>
            </w:r>
          </w:p>
        </w:tc>
        <w:tc>
          <w:tcPr>
            <w:tcW w:w="2254" w:type="dxa"/>
            <w:shd w:val="clear" w:color="auto" w:fill="FFFF00"/>
            <w:tcMar/>
          </w:tcPr>
          <w:p w:rsidRPr="00DA0AAF" w:rsidR="00320C07" w:rsidP="25A47AA6" w:rsidRDefault="00320C07" w14:paraId="7AAD40B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Medium</w:t>
            </w:r>
          </w:p>
        </w:tc>
      </w:tr>
      <w:tr w:rsidRPr="00DA0AAF" w:rsidR="00320C07" w:rsidTr="25A47AA6" w14:paraId="078CB85F" w14:textId="77777777">
        <w:trPr>
          <w:trHeight w:val="930"/>
        </w:trPr>
        <w:tc>
          <w:tcPr>
            <w:tcW w:w="2254" w:type="dxa"/>
            <w:tcMar/>
          </w:tcPr>
          <w:p w:rsidRPr="00DA0AAF" w:rsidR="00320C07" w:rsidP="25A47AA6" w:rsidRDefault="00320C07" w14:paraId="06110D56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Major Injury</w:t>
            </w:r>
          </w:p>
        </w:tc>
        <w:tc>
          <w:tcPr>
            <w:tcW w:w="2250" w:type="dxa"/>
            <w:shd w:val="clear" w:color="auto" w:fill="00B050"/>
            <w:tcMar/>
          </w:tcPr>
          <w:p w:rsidRPr="00DA0AAF" w:rsidR="00320C07" w:rsidP="25A47AA6" w:rsidRDefault="00320C07" w14:paraId="57394F0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 Low</w:t>
            </w:r>
          </w:p>
        </w:tc>
        <w:tc>
          <w:tcPr>
            <w:tcW w:w="2258" w:type="dxa"/>
            <w:shd w:val="clear" w:color="auto" w:fill="FFFF00"/>
            <w:tcMar/>
          </w:tcPr>
          <w:p w:rsidRPr="00DA0AAF" w:rsidR="00320C07" w:rsidP="25A47AA6" w:rsidRDefault="00320C07" w14:paraId="4C9A38A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Medium </w:t>
            </w:r>
          </w:p>
        </w:tc>
        <w:tc>
          <w:tcPr>
            <w:tcW w:w="2254" w:type="dxa"/>
            <w:shd w:val="clear" w:color="auto" w:fill="FF0000"/>
            <w:tcMar/>
          </w:tcPr>
          <w:p w:rsidRPr="00DA0AAF" w:rsidR="00320C07" w:rsidP="25A47AA6" w:rsidRDefault="00320C07" w14:paraId="537D435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High</w:t>
            </w:r>
          </w:p>
        </w:tc>
      </w:tr>
      <w:tr w:rsidRPr="00DA0AAF" w:rsidR="00320C07" w:rsidTr="25A47AA6" w14:paraId="480D130A" w14:textId="77777777">
        <w:trPr>
          <w:trHeight w:val="750"/>
        </w:trPr>
        <w:tc>
          <w:tcPr>
            <w:tcW w:w="2254" w:type="dxa"/>
            <w:tcMar/>
          </w:tcPr>
          <w:p w:rsidRPr="00DA0AAF" w:rsidR="00320C07" w:rsidP="25A47AA6" w:rsidRDefault="00320C07" w14:paraId="3C89D99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Fatality </w:t>
            </w:r>
          </w:p>
        </w:tc>
        <w:tc>
          <w:tcPr>
            <w:tcW w:w="2250" w:type="dxa"/>
            <w:shd w:val="clear" w:color="auto" w:fill="FFFF00"/>
            <w:tcMar/>
          </w:tcPr>
          <w:p w:rsidRPr="00DA0AAF" w:rsidR="00320C07" w:rsidP="25A47AA6" w:rsidRDefault="00320C07" w14:paraId="0F6D883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Medium</w:t>
            </w:r>
          </w:p>
        </w:tc>
        <w:tc>
          <w:tcPr>
            <w:tcW w:w="2258" w:type="dxa"/>
            <w:shd w:val="clear" w:color="auto" w:fill="FF0000"/>
            <w:tcMar/>
          </w:tcPr>
          <w:p w:rsidRPr="00DA0AAF" w:rsidR="00320C07" w:rsidP="25A47AA6" w:rsidRDefault="00320C07" w14:paraId="780E8FD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High</w:t>
            </w:r>
          </w:p>
        </w:tc>
        <w:tc>
          <w:tcPr>
            <w:tcW w:w="2254" w:type="dxa"/>
            <w:shd w:val="clear" w:color="auto" w:fill="FF0000"/>
            <w:tcMar/>
          </w:tcPr>
          <w:p w:rsidRPr="00DA0AAF" w:rsidR="00320C07" w:rsidP="25A47AA6" w:rsidRDefault="00320C07" w14:paraId="61B06B3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2676463B">
              <w:rPr>
                <w:rFonts w:ascii="Arial" w:hAnsi="Arial" w:eastAsia="Arial" w:cs="Arial"/>
                <w:sz w:val="24"/>
                <w:szCs w:val="24"/>
              </w:rPr>
              <w:t xml:space="preserve">         High</w:t>
            </w:r>
          </w:p>
        </w:tc>
      </w:tr>
    </w:tbl>
    <w:p w:rsidRPr="00DA0AAF" w:rsidR="00DA0AAF" w:rsidP="25A47AA6" w:rsidRDefault="00DA0AAF" w14:paraId="4F4BCC65" w14:textId="77777777">
      <w:pPr>
        <w:spacing w:before="120"/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4.4. Individual Risk Assessment for New or Expectant Mothers</w:t>
      </w:r>
    </w:p>
    <w:p w:rsidRPr="00DA0AAF" w:rsidR="00DA0AAF" w:rsidP="25A47AA6" w:rsidRDefault="00DA0AAF" w14:paraId="29ED29D7" w14:textId="047D016C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In addition, there is also a legal requirement to assess the risks to employees who are new or expectant mothers. Once the employee informs management that they are a new or expectant mother, the manager will need to carry out a specific individual assessment on the activities/tasks undertaken by that employee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.  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The assessment should pay particular attention to physical, </w:t>
      </w:r>
      <w:r w:rsidRPr="25A47AA6" w:rsidR="001B31F6">
        <w:rPr>
          <w:rFonts w:ascii="Arial" w:hAnsi="Arial" w:eastAsia="Arial" w:cs="Arial"/>
          <w:sz w:val="24"/>
          <w:szCs w:val="24"/>
        </w:rPr>
        <w:t>biological,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chemical agent risks. If the assessment shows significant risks that cannot be </w:t>
      </w:r>
      <w:r w:rsidRPr="25A47AA6" w:rsidR="0CCA6A4D">
        <w:rPr>
          <w:rFonts w:ascii="Arial" w:hAnsi="Arial" w:eastAsia="Arial" w:cs="Arial"/>
          <w:sz w:val="24"/>
          <w:szCs w:val="24"/>
        </w:rPr>
        <w:t>controlled,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the manager should contact the health and safety team for advice. Managers/Lecturers should also carry out assessments for pregnant students.</w:t>
      </w:r>
    </w:p>
    <w:p w:rsidRPr="00DA0AAF" w:rsidR="00DA0AAF" w:rsidP="25A47AA6" w:rsidRDefault="00DA0AAF" w14:paraId="431AC466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4.5. General risk assessment for young people</w:t>
      </w:r>
    </w:p>
    <w:p w:rsidRPr="00DA0AAF" w:rsidR="00DA0AAF" w:rsidP="25A47AA6" w:rsidRDefault="00DA0AAF" w14:paraId="74ED5518" w14:textId="58F4D74B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There is a legal requirement for employers to undertake specific risk assessments for young persons (under the </w:t>
      </w:r>
      <w:r w:rsidRPr="25A47AA6" w:rsidR="48B8E771">
        <w:rPr>
          <w:rFonts w:ascii="Arial" w:hAnsi="Arial" w:eastAsia="Arial" w:cs="Arial"/>
          <w:sz w:val="24"/>
          <w:szCs w:val="24"/>
        </w:rPr>
        <w:t>age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of 18) before they start work. The assessment must consider their lack of experience, lack of awareness of existing or potential </w:t>
      </w:r>
      <w:r w:rsidRPr="25A47AA6" w:rsidR="2ABA35C4">
        <w:rPr>
          <w:rFonts w:ascii="Arial" w:hAnsi="Arial" w:eastAsia="Arial" w:cs="Arial"/>
          <w:sz w:val="24"/>
          <w:szCs w:val="24"/>
        </w:rPr>
        <w:t>risks,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and the fact that young people have not fully matured.</w:t>
      </w:r>
    </w:p>
    <w:p w:rsidRPr="00DA0AAF" w:rsidR="00DA0AAF" w:rsidP="25A47AA6" w:rsidRDefault="00DA0AAF" w14:paraId="5495EA73" w14:textId="111D43A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>4.6. individual workplace risk assessments</w:t>
      </w:r>
    </w:p>
    <w:p w:rsidRPr="00DA0AAF" w:rsidR="00DA0AAF" w:rsidP="25A47AA6" w:rsidRDefault="00DA0AAF" w14:paraId="165010F3" w14:textId="67BD478A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HR, Managers and staff may </w:t>
      </w:r>
      <w:r w:rsidRPr="25A47AA6" w:rsidR="00DA0AAF">
        <w:rPr>
          <w:rFonts w:ascii="Arial" w:hAnsi="Arial" w:eastAsia="Arial" w:cs="Arial"/>
          <w:sz w:val="24"/>
          <w:szCs w:val="24"/>
        </w:rPr>
        <w:t>request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that the health and safety team carry out an individual workplace assessment for a member of staff under certain circumstances e.g., returning to work following an injury or ill health, or recently aches or pains </w:t>
      </w:r>
      <w:r w:rsidRPr="25A47AA6" w:rsidR="001B31F6">
        <w:rPr>
          <w:rFonts w:ascii="Arial" w:hAnsi="Arial" w:eastAsia="Arial" w:cs="Arial"/>
          <w:sz w:val="24"/>
          <w:szCs w:val="24"/>
        </w:rPr>
        <w:t>that may be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associated with work activities.</w:t>
      </w:r>
    </w:p>
    <w:p w:rsidRPr="00DA0AAF" w:rsidR="00DA0AAF" w:rsidP="25A47AA6" w:rsidRDefault="00DA0AAF" w14:paraId="5A8DEDA8" w14:textId="77777777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4.7. other risk assessment procedures </w:t>
      </w:r>
    </w:p>
    <w:p w:rsidRPr="00DA0AAF" w:rsidR="00DA0AAF" w:rsidP="25A47AA6" w:rsidRDefault="00DA0AAF" w14:paraId="560D48D9" w14:textId="319187FB">
      <w:pPr>
        <w:rPr>
          <w:rFonts w:ascii="Arial" w:hAnsi="Arial" w:eastAsia="Arial" w:cs="Arial"/>
          <w:sz w:val="24"/>
          <w:szCs w:val="24"/>
        </w:rPr>
      </w:pPr>
      <w:r w:rsidRPr="25A47AA6" w:rsidR="00DA0AAF">
        <w:rPr>
          <w:rFonts w:ascii="Arial" w:hAnsi="Arial" w:eastAsia="Arial" w:cs="Arial"/>
          <w:sz w:val="24"/>
          <w:szCs w:val="24"/>
        </w:rPr>
        <w:t xml:space="preserve">The risk assessment procedure above should </w:t>
      </w:r>
      <w:r w:rsidRPr="25A47AA6" w:rsidR="00DA0AAF">
        <w:rPr>
          <w:rFonts w:ascii="Arial" w:hAnsi="Arial" w:eastAsia="Arial" w:cs="Arial"/>
          <w:sz w:val="24"/>
          <w:szCs w:val="24"/>
        </w:rPr>
        <w:t>identify</w:t>
      </w:r>
      <w:r w:rsidRPr="25A47AA6" w:rsidR="00DA0AAF">
        <w:rPr>
          <w:rFonts w:ascii="Arial" w:hAnsi="Arial" w:eastAsia="Arial" w:cs="Arial"/>
          <w:sz w:val="24"/>
          <w:szCs w:val="24"/>
        </w:rPr>
        <w:t xml:space="preserve"> various hazards associated with work activities. However, there are several other procedures that cover specific activities/hazards e.g., Staff taking students on field trips, overnight stays, or high-risk leisure activities, as part of the course requirement. </w:t>
      </w:r>
    </w:p>
    <w:p w:rsidRPr="00DA0AAF" w:rsidR="00DA0AAF" w:rsidP="25A47AA6" w:rsidRDefault="00DA0AAF" w14:paraId="56B0979B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>5. Records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1988"/>
        <w:gridCol w:w="2254"/>
        <w:gridCol w:w="2254"/>
      </w:tblGrid>
      <w:tr w:rsidRPr="00DA0AAF" w:rsidR="00DA0AAF" w:rsidTr="25A47AA6" w14:paraId="60DE0318" w14:textId="77777777">
        <w:tc>
          <w:tcPr>
            <w:tcW w:w="2520" w:type="dxa"/>
            <w:tcMar/>
          </w:tcPr>
          <w:p w:rsidRPr="00DA0AAF" w:rsidR="00DA0AAF" w:rsidP="25A47AA6" w:rsidRDefault="00DA0AAF" w14:paraId="4FB4E8EE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Record</w:t>
            </w:r>
          </w:p>
        </w:tc>
        <w:tc>
          <w:tcPr>
            <w:tcW w:w="1988" w:type="dxa"/>
            <w:tcMar/>
          </w:tcPr>
          <w:p w:rsidRPr="00DA0AAF" w:rsidR="00DA0AAF" w:rsidP="25A47AA6" w:rsidRDefault="00DA0AAF" w14:paraId="6A58C135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Record Format</w:t>
            </w:r>
          </w:p>
        </w:tc>
        <w:tc>
          <w:tcPr>
            <w:tcW w:w="2254" w:type="dxa"/>
            <w:tcMar/>
          </w:tcPr>
          <w:p w:rsidRPr="00DA0AAF" w:rsidR="00DA0AAF" w:rsidP="25A47AA6" w:rsidRDefault="00DA0AAF" w14:paraId="69F90AC8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Record Holder</w:t>
            </w:r>
          </w:p>
        </w:tc>
        <w:tc>
          <w:tcPr>
            <w:tcW w:w="2254" w:type="dxa"/>
            <w:tcMar/>
          </w:tcPr>
          <w:p w:rsidRPr="00DA0AAF" w:rsidR="00DA0AAF" w:rsidP="25A47AA6" w:rsidRDefault="00DA0AAF" w14:paraId="121F968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Retention Period</w:t>
            </w:r>
          </w:p>
        </w:tc>
      </w:tr>
      <w:tr w:rsidRPr="00DA0AAF" w:rsidR="00DA0AAF" w:rsidTr="25A47AA6" w14:paraId="00545EC7" w14:textId="77777777">
        <w:tc>
          <w:tcPr>
            <w:tcW w:w="2520" w:type="dxa"/>
            <w:tcMar/>
          </w:tcPr>
          <w:p w:rsidRPr="00DA0AAF" w:rsidR="00DA0AAF" w:rsidP="25A47AA6" w:rsidRDefault="00DA0AAF" w14:paraId="402991F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sz w:val="24"/>
                <w:szCs w:val="24"/>
              </w:rPr>
              <w:t xml:space="preserve">Generic risk assessment forms </w:t>
            </w:r>
          </w:p>
        </w:tc>
        <w:tc>
          <w:tcPr>
            <w:tcW w:w="1988" w:type="dxa"/>
            <w:tcMar/>
          </w:tcPr>
          <w:p w:rsidRPr="00DA0AAF" w:rsidR="00DA0AAF" w:rsidP="25A47AA6" w:rsidRDefault="00DA0AAF" w14:paraId="15D0F62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sz w:val="24"/>
                <w:szCs w:val="24"/>
              </w:rPr>
              <w:t>Form</w:t>
            </w:r>
          </w:p>
        </w:tc>
        <w:tc>
          <w:tcPr>
            <w:tcW w:w="2254" w:type="dxa"/>
            <w:tcMar/>
          </w:tcPr>
          <w:p w:rsidRPr="00DA0AAF" w:rsidR="00DA0AAF" w:rsidP="25A47AA6" w:rsidRDefault="00DA0AAF" w14:paraId="0C7F74E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sz w:val="24"/>
                <w:szCs w:val="24"/>
              </w:rPr>
              <w:t>Connected</w:t>
            </w:r>
          </w:p>
        </w:tc>
        <w:tc>
          <w:tcPr>
            <w:tcW w:w="2254" w:type="dxa"/>
            <w:tcMar/>
          </w:tcPr>
          <w:p w:rsidRPr="00DA0AAF" w:rsidR="00DA0AAF" w:rsidP="25A47AA6" w:rsidRDefault="00DA0AAF" w14:paraId="10B4BA1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A47AA6" w:rsidR="00DA0AAF">
              <w:rPr>
                <w:rFonts w:ascii="Arial" w:hAnsi="Arial" w:eastAsia="Arial" w:cs="Arial"/>
                <w:sz w:val="24"/>
                <w:szCs w:val="24"/>
              </w:rPr>
              <w:t xml:space="preserve">Indefinitely </w:t>
            </w:r>
          </w:p>
        </w:tc>
      </w:tr>
      <w:tr w:rsidRPr="00DA0AAF" w:rsidR="00DA0AAF" w:rsidTr="25A47AA6" w14:paraId="7C7147D3" w14:textId="77777777">
        <w:tc>
          <w:tcPr>
            <w:tcW w:w="2520" w:type="dxa"/>
            <w:tcMar/>
          </w:tcPr>
          <w:p w:rsidRPr="00DA0AAF" w:rsidR="00DA0AAF" w:rsidP="25A47AA6" w:rsidRDefault="00DA0AAF" w14:paraId="3FC497E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8" w:type="dxa"/>
            <w:tcMar/>
          </w:tcPr>
          <w:p w:rsidRPr="00DA0AAF" w:rsidR="00DA0AAF" w:rsidP="25A47AA6" w:rsidRDefault="00DA0AAF" w14:paraId="7404B88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Pr="00DA0AAF" w:rsidR="00DA0AAF" w:rsidP="25A47AA6" w:rsidRDefault="00DA0AAF" w14:paraId="74274CE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Pr="00DA0AAF" w:rsidR="00DA0AAF" w:rsidP="25A47AA6" w:rsidRDefault="00DA0AAF" w14:paraId="22BE5FE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DA0AAF" w:rsidR="00DA0AAF" w:rsidP="25A47AA6" w:rsidRDefault="00DA0AAF" w14:paraId="06B9EBB4" w14:textId="77777777">
      <w:pPr>
        <w:rPr>
          <w:rFonts w:ascii="Arial" w:hAnsi="Arial" w:eastAsia="Arial" w:cs="Arial"/>
          <w:sz w:val="24"/>
          <w:szCs w:val="24"/>
        </w:rPr>
      </w:pPr>
    </w:p>
    <w:p w:rsidRPr="006271DB" w:rsidR="00DA0AAF" w:rsidP="25A47AA6" w:rsidRDefault="00DA0AAF" w14:paraId="2594166F" w14:textId="78CC7A38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5A47AA6" w:rsidR="00DA0AAF">
        <w:rPr>
          <w:rFonts w:ascii="Arial" w:hAnsi="Arial" w:eastAsia="Arial" w:cs="Arial"/>
          <w:b w:val="1"/>
          <w:bCs w:val="1"/>
          <w:sz w:val="24"/>
          <w:szCs w:val="24"/>
        </w:rPr>
        <w:t xml:space="preserve">6. </w:t>
      </w:r>
      <w:r w:rsidRPr="25A47AA6" w:rsidR="001E52C2">
        <w:rPr>
          <w:rFonts w:ascii="Arial" w:hAnsi="Arial" w:eastAsia="Arial" w:cs="Arial"/>
          <w:b w:val="1"/>
          <w:bCs w:val="1"/>
          <w:sz w:val="24"/>
          <w:szCs w:val="24"/>
        </w:rPr>
        <w:t xml:space="preserve">Linked </w:t>
      </w:r>
      <w:r w:rsidRPr="25A47AA6" w:rsidR="008B0C00">
        <w:rPr>
          <w:rFonts w:ascii="Arial" w:hAnsi="Arial" w:eastAsia="Arial" w:cs="Arial"/>
          <w:b w:val="1"/>
          <w:bCs w:val="1"/>
          <w:sz w:val="24"/>
          <w:szCs w:val="24"/>
        </w:rPr>
        <w:t>Policy and Procedure</w:t>
      </w:r>
    </w:p>
    <w:p w:rsidR="008B0C00" w:rsidP="25A47AA6" w:rsidRDefault="008B0C00" w14:paraId="5779AF34" w14:textId="2C929759">
      <w:pPr>
        <w:pStyle w:val="ListParagraph"/>
        <w:numPr>
          <w:ilvl w:val="0"/>
          <w:numId w:val="22"/>
        </w:numPr>
        <w:rPr>
          <w:rFonts w:ascii="Arial" w:hAnsi="Arial" w:eastAsia="Arial" w:cs="Arial"/>
          <w:sz w:val="24"/>
          <w:szCs w:val="24"/>
        </w:rPr>
      </w:pPr>
      <w:r w:rsidRPr="25A47AA6" w:rsidR="008B0C00">
        <w:rPr>
          <w:rFonts w:ascii="Arial" w:hAnsi="Arial" w:eastAsia="Arial" w:cs="Arial"/>
          <w:sz w:val="24"/>
          <w:szCs w:val="24"/>
        </w:rPr>
        <w:t>Excursions and field trips procedure</w:t>
      </w:r>
    </w:p>
    <w:p w:rsidR="008B0C00" w:rsidP="25A47AA6" w:rsidRDefault="008B0C00" w14:paraId="0EC50315" w14:textId="76BF62EA">
      <w:pPr>
        <w:pStyle w:val="ListParagraph"/>
        <w:numPr>
          <w:ilvl w:val="0"/>
          <w:numId w:val="22"/>
        </w:numPr>
        <w:rPr>
          <w:rFonts w:ascii="Arial" w:hAnsi="Arial" w:eastAsia="Arial" w:cs="Arial"/>
          <w:sz w:val="24"/>
          <w:szCs w:val="24"/>
        </w:rPr>
      </w:pPr>
      <w:r w:rsidRPr="25A47AA6" w:rsidR="008B0C00">
        <w:rPr>
          <w:rFonts w:ascii="Arial" w:hAnsi="Arial" w:eastAsia="Arial" w:cs="Arial"/>
          <w:sz w:val="24"/>
          <w:szCs w:val="24"/>
        </w:rPr>
        <w:t>Work placement Procedure</w:t>
      </w:r>
    </w:p>
    <w:p w:rsidR="008B0C00" w:rsidP="25A47AA6" w:rsidRDefault="008B0C00" w14:paraId="2742AEBC" w14:textId="24EFE824">
      <w:pPr>
        <w:pStyle w:val="ListParagraph"/>
        <w:numPr>
          <w:ilvl w:val="0"/>
          <w:numId w:val="22"/>
        </w:numPr>
        <w:rPr>
          <w:rFonts w:ascii="Arial" w:hAnsi="Arial" w:eastAsia="Arial" w:cs="Arial"/>
          <w:sz w:val="24"/>
          <w:szCs w:val="24"/>
        </w:rPr>
      </w:pPr>
      <w:r w:rsidRPr="25A47AA6" w:rsidR="008B0C00">
        <w:rPr>
          <w:rFonts w:ascii="Arial" w:hAnsi="Arial" w:eastAsia="Arial" w:cs="Arial"/>
          <w:sz w:val="24"/>
          <w:szCs w:val="24"/>
        </w:rPr>
        <w:t>Manual handling procedure</w:t>
      </w:r>
    </w:p>
    <w:p w:rsidR="008B0C00" w:rsidP="25A47AA6" w:rsidRDefault="00376FD5" w14:paraId="22A977C9" w14:textId="3FEFD679">
      <w:pPr>
        <w:pStyle w:val="ListParagraph"/>
        <w:numPr>
          <w:ilvl w:val="0"/>
          <w:numId w:val="22"/>
        </w:numPr>
        <w:rPr>
          <w:rFonts w:ascii="Arial" w:hAnsi="Arial" w:eastAsia="Arial" w:cs="Arial"/>
          <w:sz w:val="24"/>
          <w:szCs w:val="24"/>
        </w:rPr>
      </w:pPr>
      <w:r w:rsidRPr="25A47AA6" w:rsidR="00376FD5">
        <w:rPr>
          <w:rFonts w:ascii="Arial" w:hAnsi="Arial" w:eastAsia="Arial" w:cs="Arial"/>
          <w:sz w:val="24"/>
          <w:szCs w:val="24"/>
        </w:rPr>
        <w:t>Display screen equipment</w:t>
      </w:r>
    </w:p>
    <w:p w:rsidR="00376FD5" w:rsidP="25A47AA6" w:rsidRDefault="00E41D52" w14:paraId="6F03B2D3" w14:textId="0A844C69">
      <w:pPr>
        <w:rPr>
          <w:rFonts w:ascii="Arial" w:hAnsi="Arial" w:eastAsia="Arial" w:cs="Arial"/>
          <w:sz w:val="24"/>
          <w:szCs w:val="24"/>
        </w:rPr>
      </w:pPr>
      <w:r w:rsidRPr="25A47AA6" w:rsidR="00E41D52">
        <w:rPr>
          <w:rFonts w:ascii="Arial" w:hAnsi="Arial" w:eastAsia="Arial" w:cs="Arial"/>
          <w:sz w:val="24"/>
          <w:szCs w:val="24"/>
        </w:rPr>
        <w:t>Exter</w:t>
      </w:r>
      <w:r w:rsidRPr="25A47AA6" w:rsidR="00220202">
        <w:rPr>
          <w:rFonts w:ascii="Arial" w:hAnsi="Arial" w:eastAsia="Arial" w:cs="Arial"/>
          <w:sz w:val="24"/>
          <w:szCs w:val="24"/>
        </w:rPr>
        <w:t>nal</w:t>
      </w:r>
      <w:r w:rsidRPr="25A47AA6" w:rsidR="00D663B0">
        <w:rPr>
          <w:rFonts w:ascii="Arial" w:hAnsi="Arial" w:eastAsia="Arial" w:cs="Arial"/>
          <w:sz w:val="24"/>
          <w:szCs w:val="24"/>
        </w:rPr>
        <w:t xml:space="preserve"> Guidance</w:t>
      </w:r>
    </w:p>
    <w:p w:rsidR="00220202" w:rsidP="25A47AA6" w:rsidRDefault="00D663B0" w14:paraId="245F7875" w14:textId="0473B4CD">
      <w:pPr>
        <w:pStyle w:val="ListParagraph"/>
        <w:numPr>
          <w:ilvl w:val="0"/>
          <w:numId w:val="23"/>
        </w:numPr>
        <w:rPr>
          <w:rFonts w:ascii="Arial" w:hAnsi="Arial" w:eastAsia="Arial" w:cs="Arial"/>
          <w:sz w:val="24"/>
          <w:szCs w:val="24"/>
        </w:rPr>
      </w:pPr>
      <w:r w:rsidRPr="25A47AA6" w:rsidR="00D663B0">
        <w:rPr>
          <w:rFonts w:ascii="Arial" w:hAnsi="Arial" w:eastAsia="Arial" w:cs="Arial"/>
          <w:sz w:val="24"/>
          <w:szCs w:val="24"/>
        </w:rPr>
        <w:t>HSE guidance on new or expecting mothers</w:t>
      </w:r>
    </w:p>
    <w:p w:rsidR="00D663B0" w:rsidP="25A47AA6" w:rsidRDefault="00D663B0" w14:paraId="65EBCF32" w14:textId="173F456F">
      <w:pPr>
        <w:pStyle w:val="ListParagraph"/>
        <w:numPr>
          <w:ilvl w:val="0"/>
          <w:numId w:val="23"/>
        </w:numPr>
        <w:rPr>
          <w:rFonts w:ascii="Arial" w:hAnsi="Arial" w:eastAsia="Arial" w:cs="Arial"/>
          <w:sz w:val="24"/>
          <w:szCs w:val="24"/>
        </w:rPr>
      </w:pPr>
      <w:r w:rsidRPr="25A47AA6" w:rsidR="00D663B0">
        <w:rPr>
          <w:rFonts w:ascii="Arial" w:hAnsi="Arial" w:eastAsia="Arial" w:cs="Arial"/>
          <w:sz w:val="24"/>
          <w:szCs w:val="24"/>
        </w:rPr>
        <w:t>HSE guidance on risk assessments</w:t>
      </w:r>
    </w:p>
    <w:p w:rsidRPr="00220202" w:rsidR="00D663B0" w:rsidP="25A47AA6" w:rsidRDefault="00D663B0" w14:paraId="7157781B" w14:textId="2608A451">
      <w:pPr>
        <w:pStyle w:val="ListParagraph"/>
        <w:numPr>
          <w:ilvl w:val="0"/>
          <w:numId w:val="23"/>
        </w:numPr>
        <w:rPr>
          <w:rFonts w:ascii="Arial" w:hAnsi="Arial" w:eastAsia="Arial" w:cs="Arial"/>
          <w:sz w:val="24"/>
          <w:szCs w:val="24"/>
        </w:rPr>
      </w:pPr>
      <w:r w:rsidRPr="25A47AA6" w:rsidR="00D663B0">
        <w:rPr>
          <w:rFonts w:ascii="Arial" w:hAnsi="Arial" w:eastAsia="Arial" w:cs="Arial"/>
          <w:sz w:val="24"/>
          <w:szCs w:val="24"/>
        </w:rPr>
        <w:t>HSE guidance on young persons at work</w:t>
      </w:r>
    </w:p>
    <w:p w:rsidR="00DA0AAF" w:rsidP="25A47AA6" w:rsidRDefault="00DA0AAF" w14:paraId="009781DC" w14:textId="121B820A">
      <w:pPr>
        <w:rPr>
          <w:rFonts w:ascii="Arial" w:hAnsi="Arial" w:eastAsia="Arial" w:cs="Arial"/>
          <w:sz w:val="24"/>
          <w:szCs w:val="24"/>
        </w:rPr>
      </w:pPr>
    </w:p>
    <w:p w:rsidRPr="00DA0AAF" w:rsidR="00D663B0" w:rsidP="25A47AA6" w:rsidRDefault="00D663B0" w14:paraId="44586B03" w14:textId="77777777">
      <w:pPr>
        <w:rPr>
          <w:rFonts w:ascii="Arial" w:hAnsi="Arial" w:eastAsia="Arial" w:cs="Arial"/>
          <w:sz w:val="24"/>
          <w:szCs w:val="24"/>
        </w:rPr>
      </w:pPr>
    </w:p>
    <w:p w:rsidR="00A51A40" w:rsidP="25A47AA6" w:rsidRDefault="00A51A40" w14:paraId="448790D7" w14:textId="2AE61086">
      <w:pPr>
        <w:pStyle w:val="Normal"/>
        <w:rPr>
          <w:rFonts w:ascii="Arial" w:hAnsi="Arial" w:eastAsia="Arial" w:cs="Arial"/>
          <w:sz w:val="24"/>
          <w:szCs w:val="24"/>
        </w:rPr>
      </w:pPr>
    </w:p>
    <w:sectPr w:rsidRPr="00497B2C" w:rsidR="00497B2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3782527a25dc4f69"/>
      <w:footerReference w:type="first" r:id="R499952e4cfd14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0A0" w:rsidP="00570F61" w:rsidRDefault="005840A0" w14:paraId="676487A7" w14:textId="77777777">
      <w:pPr>
        <w:spacing w:after="0" w:line="240" w:lineRule="auto"/>
      </w:pPr>
      <w:r>
        <w:separator/>
      </w:r>
    </w:p>
  </w:endnote>
  <w:endnote w:type="continuationSeparator" w:id="0">
    <w:p w:rsidR="005840A0" w:rsidP="00570F61" w:rsidRDefault="005840A0" w14:paraId="36BE60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18BFAB" w:rsidTr="4D18BFAB" w14:paraId="238D819D">
      <w:trPr>
        <w:trHeight w:val="300"/>
      </w:trPr>
      <w:tc>
        <w:tcPr>
          <w:tcW w:w="3005" w:type="dxa"/>
          <w:tcMar/>
        </w:tcPr>
        <w:p w:rsidR="4D18BFAB" w:rsidP="4D18BFAB" w:rsidRDefault="4D18BFAB" w14:paraId="3856869E" w14:textId="53235C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18BFAB" w:rsidP="4D18BFAB" w:rsidRDefault="4D18BFAB" w14:paraId="6060B0CF" w14:textId="0C5AE3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D18BFAB" w:rsidP="4D18BFAB" w:rsidRDefault="4D18BFAB" w14:paraId="2A0BB4B2" w14:textId="104A3AAA">
          <w:pPr>
            <w:pStyle w:val="Header"/>
            <w:bidi w:val="0"/>
            <w:ind w:right="-115"/>
            <w:jc w:val="right"/>
          </w:pPr>
        </w:p>
      </w:tc>
    </w:tr>
  </w:tbl>
  <w:p w:rsidR="4D18BFAB" w:rsidP="4D18BFAB" w:rsidRDefault="4D18BFAB" w14:paraId="525D399F" w14:textId="611791B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0A0" w:rsidP="00570F61" w:rsidRDefault="005840A0" w14:paraId="690762CF" w14:textId="77777777">
      <w:pPr>
        <w:spacing w:after="0" w:line="240" w:lineRule="auto"/>
      </w:pPr>
      <w:r>
        <w:separator/>
      </w:r>
    </w:p>
  </w:footnote>
  <w:footnote w:type="continuationSeparator" w:id="0">
    <w:p w:rsidR="005840A0" w:rsidP="00570F61" w:rsidRDefault="005840A0" w14:paraId="08B95E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0F61" w:rsidRDefault="00920149" w14:paraId="2B6C9CF8" w14:textId="322CFC51">
    <w:pPr>
      <w:pStyle w:val="Header"/>
    </w:pPr>
  </w:p>
  <w:p w:rsidR="00570F61" w:rsidRDefault="00570F61" w14:paraId="79DAA651" w14:textId="219D7F65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D18BFAB" w:rsidP="25A47AA6" w:rsidRDefault="4D18BFAB" w14:paraId="466E4383" w14:textId="48AA15F2">
    <w:pPr>
      <w:pStyle w:val="Header"/>
      <w:bidi w:val="0"/>
      <w:jc w:val="left"/>
    </w:pPr>
    <w:r w:rsidR="25A47AA6">
      <w:drawing>
        <wp:inline wp14:editId="585ED8E7" wp14:anchorId="1C093D26">
          <wp:extent cx="3271156" cy="914400"/>
          <wp:effectExtent l="0" t="0" r="0" b="0"/>
          <wp:docPr id="15366068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36606837" name="Picture 1536606837"/>
                  <pic:cNvPicPr/>
                </pic:nvPicPr>
                <pic:blipFill>
                  <a:blip xmlns:r="http://schemas.openxmlformats.org/officeDocument/2006/relationships" r:embed="rId7998490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syudwng1ZtCWp" int2:id="tK3gAXwI">
      <int2:state int2:type="spell" int2:value="Rejected"/>
    </int2:textHash>
    <int2:textHash int2:hashCode="+pOqN1ZKhZqaJe" int2:id="G4y0cXl6">
      <int2:state int2:type="spell" int2:value="Rejected"/>
    </int2:textHash>
    <int2:textHash int2:hashCode="xcgb3EeIup7nN2" int2:id="YAmlWtZ2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26f2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3A1B2F"/>
    <w:multiLevelType w:val="hybridMultilevel"/>
    <w:tmpl w:val="46E8B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A6C56"/>
    <w:multiLevelType w:val="hybridMultilevel"/>
    <w:tmpl w:val="C6A8D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2364F1"/>
    <w:multiLevelType w:val="hybridMultilevel"/>
    <w:tmpl w:val="7462546A"/>
    <w:lvl w:ilvl="0" w:tplc="D944AA1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6127A7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D52A1D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DBAA84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AF61C1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D246FC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DD0BBA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AD4FE4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3ACD4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B144A"/>
    <w:multiLevelType w:val="hybridMultilevel"/>
    <w:tmpl w:val="E9DE7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F4E77"/>
    <w:multiLevelType w:val="hybridMultilevel"/>
    <w:tmpl w:val="FFFFFFFF"/>
    <w:lvl w:ilvl="0" w:tplc="FBD60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1A95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CCB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847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4D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005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589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626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5C8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12A67"/>
    <w:multiLevelType w:val="hybridMultilevel"/>
    <w:tmpl w:val="C87E0A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651E3D"/>
    <w:multiLevelType w:val="hybridMultilevel"/>
    <w:tmpl w:val="835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934BC7"/>
    <w:multiLevelType w:val="hybridMultilevel"/>
    <w:tmpl w:val="D01417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785558"/>
    <w:multiLevelType w:val="hybridMultilevel"/>
    <w:tmpl w:val="91365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ACE5D58"/>
    <w:multiLevelType w:val="hybridMultilevel"/>
    <w:tmpl w:val="FFFFFFFF"/>
    <w:lvl w:ilvl="0" w:tplc="7C5C6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320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E6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EED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603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A87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68C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AF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80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F82FC1"/>
    <w:multiLevelType w:val="hybridMultilevel"/>
    <w:tmpl w:val="2A24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D1825"/>
    <w:multiLevelType w:val="hybridMultilevel"/>
    <w:tmpl w:val="FFFFFFFF"/>
    <w:lvl w:ilvl="0" w:tplc="E098A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DEF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D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D6E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41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07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3487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AD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567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127927"/>
    <w:multiLevelType w:val="hybridMultilevel"/>
    <w:tmpl w:val="FFFFFFFF"/>
    <w:lvl w:ilvl="0" w:tplc="5AAAA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0E5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86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A0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A8ED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F28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000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E66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7C4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3C5340"/>
    <w:multiLevelType w:val="hybridMultilevel"/>
    <w:tmpl w:val="FFFFFFFF"/>
    <w:lvl w:ilvl="0" w:tplc="2B04B7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340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AAB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0E96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06D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00C7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1C4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A43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44C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FD3693"/>
    <w:multiLevelType w:val="hybridMultilevel"/>
    <w:tmpl w:val="D18A10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4E5173D"/>
    <w:multiLevelType w:val="hybridMultilevel"/>
    <w:tmpl w:val="87007280"/>
    <w:lvl w:ilvl="0" w:tplc="072A52E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596261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A68B73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2F820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980203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210693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DA668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BA859A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1681EA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2C343E"/>
    <w:multiLevelType w:val="hybridMultilevel"/>
    <w:tmpl w:val="CFD818FC"/>
    <w:lvl w:ilvl="0" w:tplc="D562D016">
      <w:start w:val="1"/>
      <w:numFmt w:val="decimal"/>
      <w:lvlText w:val="%1."/>
      <w:lvlJc w:val="left"/>
      <w:pPr>
        <w:ind w:left="360" w:hanging="360"/>
      </w:pPr>
    </w:lvl>
    <w:lvl w:ilvl="1" w:tplc="8998FF74">
      <w:start w:val="1"/>
      <w:numFmt w:val="lowerLetter"/>
      <w:lvlText w:val="%2."/>
      <w:lvlJc w:val="left"/>
      <w:pPr>
        <w:ind w:left="1080" w:hanging="360"/>
      </w:pPr>
    </w:lvl>
    <w:lvl w:ilvl="2" w:tplc="B13E30F8">
      <w:start w:val="1"/>
      <w:numFmt w:val="lowerRoman"/>
      <w:lvlText w:val="%3."/>
      <w:lvlJc w:val="right"/>
      <w:pPr>
        <w:ind w:left="1800" w:hanging="180"/>
      </w:pPr>
    </w:lvl>
    <w:lvl w:ilvl="3" w:tplc="0F1616FA">
      <w:start w:val="1"/>
      <w:numFmt w:val="decimal"/>
      <w:lvlText w:val="%4."/>
      <w:lvlJc w:val="left"/>
      <w:pPr>
        <w:ind w:left="2520" w:hanging="360"/>
      </w:pPr>
    </w:lvl>
    <w:lvl w:ilvl="4" w:tplc="BB485710">
      <w:start w:val="1"/>
      <w:numFmt w:val="lowerLetter"/>
      <w:lvlText w:val="%5."/>
      <w:lvlJc w:val="left"/>
      <w:pPr>
        <w:ind w:left="3240" w:hanging="360"/>
      </w:pPr>
    </w:lvl>
    <w:lvl w:ilvl="5" w:tplc="5704BE3C">
      <w:start w:val="1"/>
      <w:numFmt w:val="lowerRoman"/>
      <w:lvlText w:val="%6."/>
      <w:lvlJc w:val="right"/>
      <w:pPr>
        <w:ind w:left="3960" w:hanging="180"/>
      </w:pPr>
    </w:lvl>
    <w:lvl w:ilvl="6" w:tplc="BF6C4C8A">
      <w:start w:val="1"/>
      <w:numFmt w:val="decimal"/>
      <w:lvlText w:val="%7."/>
      <w:lvlJc w:val="left"/>
      <w:pPr>
        <w:ind w:left="4680" w:hanging="360"/>
      </w:pPr>
    </w:lvl>
    <w:lvl w:ilvl="7" w:tplc="A8BA89C6">
      <w:start w:val="1"/>
      <w:numFmt w:val="lowerLetter"/>
      <w:lvlText w:val="%8."/>
      <w:lvlJc w:val="left"/>
      <w:pPr>
        <w:ind w:left="5400" w:hanging="360"/>
      </w:pPr>
    </w:lvl>
    <w:lvl w:ilvl="8" w:tplc="F19EC3F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5D1782"/>
    <w:multiLevelType w:val="hybridMultilevel"/>
    <w:tmpl w:val="D2A6A9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0023CFC"/>
    <w:multiLevelType w:val="hybridMultilevel"/>
    <w:tmpl w:val="FFFFFFFF"/>
    <w:lvl w:ilvl="0" w:tplc="975412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6CB9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CCF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E3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065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C6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B0A6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5A8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9A1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4217AC"/>
    <w:multiLevelType w:val="hybridMultilevel"/>
    <w:tmpl w:val="A53C68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87E5C0B"/>
    <w:multiLevelType w:val="hybridMultilevel"/>
    <w:tmpl w:val="D4EE27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C367610"/>
    <w:multiLevelType w:val="hybridMultilevel"/>
    <w:tmpl w:val="FFFFFFFF"/>
    <w:lvl w:ilvl="0" w:tplc="17BCD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505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4EA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78F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27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1C5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4E7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287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63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9B083F"/>
    <w:multiLevelType w:val="hybridMultilevel"/>
    <w:tmpl w:val="37C039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4">
    <w:abstractNumId w:val="23"/>
  </w:num>
  <w:num w:numId="1" w16cid:durableId="902179476">
    <w:abstractNumId w:val="3"/>
  </w:num>
  <w:num w:numId="2" w16cid:durableId="124154500">
    <w:abstractNumId w:val="6"/>
  </w:num>
  <w:num w:numId="3" w16cid:durableId="443694104">
    <w:abstractNumId w:val="10"/>
  </w:num>
  <w:num w:numId="4" w16cid:durableId="637607287">
    <w:abstractNumId w:val="0"/>
  </w:num>
  <w:num w:numId="5" w16cid:durableId="1423451492">
    <w:abstractNumId w:val="1"/>
  </w:num>
  <w:num w:numId="6" w16cid:durableId="1540583980">
    <w:abstractNumId w:val="8"/>
  </w:num>
  <w:num w:numId="7" w16cid:durableId="1873181606">
    <w:abstractNumId w:val="14"/>
  </w:num>
  <w:num w:numId="8" w16cid:durableId="538131564">
    <w:abstractNumId w:val="20"/>
  </w:num>
  <w:num w:numId="9" w16cid:durableId="679892604">
    <w:abstractNumId w:val="15"/>
  </w:num>
  <w:num w:numId="10" w16cid:durableId="889001889">
    <w:abstractNumId w:val="2"/>
  </w:num>
  <w:num w:numId="11" w16cid:durableId="478349563">
    <w:abstractNumId w:val="16"/>
  </w:num>
  <w:num w:numId="12" w16cid:durableId="1173569257">
    <w:abstractNumId w:val="7"/>
  </w:num>
  <w:num w:numId="13" w16cid:durableId="1296452032">
    <w:abstractNumId w:val="13"/>
  </w:num>
  <w:num w:numId="14" w16cid:durableId="706222278">
    <w:abstractNumId w:val="18"/>
  </w:num>
  <w:num w:numId="15" w16cid:durableId="1306159542">
    <w:abstractNumId w:val="21"/>
  </w:num>
  <w:num w:numId="16" w16cid:durableId="567230308">
    <w:abstractNumId w:val="12"/>
  </w:num>
  <w:num w:numId="17" w16cid:durableId="426930201">
    <w:abstractNumId w:val="9"/>
  </w:num>
  <w:num w:numId="18" w16cid:durableId="2091854095">
    <w:abstractNumId w:val="4"/>
  </w:num>
  <w:num w:numId="19" w16cid:durableId="1019429761">
    <w:abstractNumId w:val="11"/>
  </w:num>
  <w:num w:numId="20" w16cid:durableId="68041019">
    <w:abstractNumId w:val="5"/>
  </w:num>
  <w:num w:numId="21" w16cid:durableId="996618540">
    <w:abstractNumId w:val="17"/>
  </w:num>
  <w:num w:numId="22" w16cid:durableId="427623774">
    <w:abstractNumId w:val="19"/>
  </w:num>
  <w:num w:numId="23" w16cid:durableId="917788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6C8E"/>
    <w:rsid w:val="00011894"/>
    <w:rsid w:val="00056C50"/>
    <w:rsid w:val="00063F4B"/>
    <w:rsid w:val="000732BC"/>
    <w:rsid w:val="00075115"/>
    <w:rsid w:val="00092752"/>
    <w:rsid w:val="000A35B1"/>
    <w:rsid w:val="000A4F1C"/>
    <w:rsid w:val="000B1AEE"/>
    <w:rsid w:val="000C4AA8"/>
    <w:rsid w:val="000D1436"/>
    <w:rsid w:val="000F149A"/>
    <w:rsid w:val="000F312C"/>
    <w:rsid w:val="0011339A"/>
    <w:rsid w:val="00134E47"/>
    <w:rsid w:val="00173CF0"/>
    <w:rsid w:val="00186634"/>
    <w:rsid w:val="001B31F6"/>
    <w:rsid w:val="001B4E16"/>
    <w:rsid w:val="001C0B20"/>
    <w:rsid w:val="001E52C2"/>
    <w:rsid w:val="001F7459"/>
    <w:rsid w:val="00220202"/>
    <w:rsid w:val="0023201A"/>
    <w:rsid w:val="00237D63"/>
    <w:rsid w:val="00247F47"/>
    <w:rsid w:val="00263C33"/>
    <w:rsid w:val="00287B78"/>
    <w:rsid w:val="00292F1C"/>
    <w:rsid w:val="00293B97"/>
    <w:rsid w:val="002B49CE"/>
    <w:rsid w:val="002C5A0A"/>
    <w:rsid w:val="002D1B47"/>
    <w:rsid w:val="002E377E"/>
    <w:rsid w:val="002E4D7E"/>
    <w:rsid w:val="00303E4F"/>
    <w:rsid w:val="00315DFA"/>
    <w:rsid w:val="00320C07"/>
    <w:rsid w:val="003222BA"/>
    <w:rsid w:val="003452AD"/>
    <w:rsid w:val="003514D1"/>
    <w:rsid w:val="003661EA"/>
    <w:rsid w:val="00376FD5"/>
    <w:rsid w:val="003A4F8E"/>
    <w:rsid w:val="003B1923"/>
    <w:rsid w:val="003D502A"/>
    <w:rsid w:val="003F66F5"/>
    <w:rsid w:val="0040A4A9"/>
    <w:rsid w:val="00420C11"/>
    <w:rsid w:val="00423DCD"/>
    <w:rsid w:val="00424162"/>
    <w:rsid w:val="00430A1B"/>
    <w:rsid w:val="00450C20"/>
    <w:rsid w:val="00456A58"/>
    <w:rsid w:val="00474472"/>
    <w:rsid w:val="00477D21"/>
    <w:rsid w:val="00481F39"/>
    <w:rsid w:val="00493F8E"/>
    <w:rsid w:val="00495DA7"/>
    <w:rsid w:val="00497B2C"/>
    <w:rsid w:val="004C3D02"/>
    <w:rsid w:val="004E2F9F"/>
    <w:rsid w:val="004E3421"/>
    <w:rsid w:val="00503965"/>
    <w:rsid w:val="005164FC"/>
    <w:rsid w:val="00517BA5"/>
    <w:rsid w:val="00564318"/>
    <w:rsid w:val="00570F61"/>
    <w:rsid w:val="00577108"/>
    <w:rsid w:val="00577EFD"/>
    <w:rsid w:val="005840A0"/>
    <w:rsid w:val="00594E4C"/>
    <w:rsid w:val="005A144F"/>
    <w:rsid w:val="005B24E1"/>
    <w:rsid w:val="005B66F8"/>
    <w:rsid w:val="00615608"/>
    <w:rsid w:val="00626994"/>
    <w:rsid w:val="006271DB"/>
    <w:rsid w:val="0063178D"/>
    <w:rsid w:val="00633F84"/>
    <w:rsid w:val="00645F9E"/>
    <w:rsid w:val="00651ADF"/>
    <w:rsid w:val="006C135A"/>
    <w:rsid w:val="006F1783"/>
    <w:rsid w:val="007239E9"/>
    <w:rsid w:val="007652D0"/>
    <w:rsid w:val="007976DA"/>
    <w:rsid w:val="007D2C75"/>
    <w:rsid w:val="007D6B8C"/>
    <w:rsid w:val="008160A3"/>
    <w:rsid w:val="008218F0"/>
    <w:rsid w:val="00821CFF"/>
    <w:rsid w:val="0084719C"/>
    <w:rsid w:val="008B0C00"/>
    <w:rsid w:val="008B3D41"/>
    <w:rsid w:val="00913878"/>
    <w:rsid w:val="00920149"/>
    <w:rsid w:val="009477D4"/>
    <w:rsid w:val="0095138B"/>
    <w:rsid w:val="0097510F"/>
    <w:rsid w:val="009A4789"/>
    <w:rsid w:val="009C0812"/>
    <w:rsid w:val="009C5500"/>
    <w:rsid w:val="009D0C7A"/>
    <w:rsid w:val="009E5965"/>
    <w:rsid w:val="00A01C72"/>
    <w:rsid w:val="00A33315"/>
    <w:rsid w:val="00A36530"/>
    <w:rsid w:val="00A477D1"/>
    <w:rsid w:val="00A51A40"/>
    <w:rsid w:val="00A64A3D"/>
    <w:rsid w:val="00A66700"/>
    <w:rsid w:val="00A7023C"/>
    <w:rsid w:val="00AC0966"/>
    <w:rsid w:val="00AC55B1"/>
    <w:rsid w:val="00AF2C6C"/>
    <w:rsid w:val="00B06640"/>
    <w:rsid w:val="00B07CBE"/>
    <w:rsid w:val="00B10167"/>
    <w:rsid w:val="00B11FD2"/>
    <w:rsid w:val="00B12F85"/>
    <w:rsid w:val="00B514B2"/>
    <w:rsid w:val="00B55749"/>
    <w:rsid w:val="00B65127"/>
    <w:rsid w:val="00B7752B"/>
    <w:rsid w:val="00BA1601"/>
    <w:rsid w:val="00BA4E41"/>
    <w:rsid w:val="00BA5988"/>
    <w:rsid w:val="00BC19F6"/>
    <w:rsid w:val="00BC55C3"/>
    <w:rsid w:val="00BD623B"/>
    <w:rsid w:val="00BD65B5"/>
    <w:rsid w:val="00BF5CC8"/>
    <w:rsid w:val="00C12545"/>
    <w:rsid w:val="00C24818"/>
    <w:rsid w:val="00C62321"/>
    <w:rsid w:val="00C73298"/>
    <w:rsid w:val="00C769D4"/>
    <w:rsid w:val="00CD0407"/>
    <w:rsid w:val="00CF521B"/>
    <w:rsid w:val="00D166CC"/>
    <w:rsid w:val="00D17A49"/>
    <w:rsid w:val="00D31FD7"/>
    <w:rsid w:val="00D37CEE"/>
    <w:rsid w:val="00D410C9"/>
    <w:rsid w:val="00D4514C"/>
    <w:rsid w:val="00D663B0"/>
    <w:rsid w:val="00D76B8A"/>
    <w:rsid w:val="00D86BF6"/>
    <w:rsid w:val="00DA0AAF"/>
    <w:rsid w:val="00DA3622"/>
    <w:rsid w:val="00DD03E0"/>
    <w:rsid w:val="00E14103"/>
    <w:rsid w:val="00E23367"/>
    <w:rsid w:val="00E26BAB"/>
    <w:rsid w:val="00E41D52"/>
    <w:rsid w:val="00E42140"/>
    <w:rsid w:val="00E611DA"/>
    <w:rsid w:val="00E87B17"/>
    <w:rsid w:val="00EC5A44"/>
    <w:rsid w:val="00ED2252"/>
    <w:rsid w:val="00ED5F93"/>
    <w:rsid w:val="00EE3E6A"/>
    <w:rsid w:val="00EF55EB"/>
    <w:rsid w:val="00F1099A"/>
    <w:rsid w:val="00F15D7D"/>
    <w:rsid w:val="00F72384"/>
    <w:rsid w:val="00FC328E"/>
    <w:rsid w:val="00FD1EB9"/>
    <w:rsid w:val="031B3DCC"/>
    <w:rsid w:val="0CCA6A4D"/>
    <w:rsid w:val="1898855F"/>
    <w:rsid w:val="1B1D6137"/>
    <w:rsid w:val="22CAA531"/>
    <w:rsid w:val="2330DED0"/>
    <w:rsid w:val="2405806C"/>
    <w:rsid w:val="25A47AA6"/>
    <w:rsid w:val="26711426"/>
    <w:rsid w:val="2676463B"/>
    <w:rsid w:val="2ABA35C4"/>
    <w:rsid w:val="2CD2A9EE"/>
    <w:rsid w:val="2D253CD1"/>
    <w:rsid w:val="2F0674E1"/>
    <w:rsid w:val="37457734"/>
    <w:rsid w:val="40B7A25B"/>
    <w:rsid w:val="42C5A1CF"/>
    <w:rsid w:val="48B8E771"/>
    <w:rsid w:val="4AAE7728"/>
    <w:rsid w:val="4BBA7A4B"/>
    <w:rsid w:val="4C77A6AA"/>
    <w:rsid w:val="4D18BFAB"/>
    <w:rsid w:val="4DD5B798"/>
    <w:rsid w:val="4E8BC8B8"/>
    <w:rsid w:val="53A535A2"/>
    <w:rsid w:val="57213BFA"/>
    <w:rsid w:val="5F51357B"/>
    <w:rsid w:val="61F8DD77"/>
    <w:rsid w:val="65F37413"/>
    <w:rsid w:val="68653804"/>
    <w:rsid w:val="6CA09DF9"/>
    <w:rsid w:val="732D1B91"/>
    <w:rsid w:val="73EC13CE"/>
    <w:rsid w:val="7A594619"/>
    <w:rsid w:val="7D80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3782527a25dc4f69" /><Relationship Type="http://schemas.openxmlformats.org/officeDocument/2006/relationships/footer" Target="footer2.xml" Id="R499952e4cfd14666" /><Relationship Type="http://schemas.microsoft.com/office/2020/10/relationships/intelligence" Target="intelligence2.xml" Id="R0334fef9608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7998490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134B8-6E86-446B-8F26-8C9096D1D466}"/>
</file>

<file path=customXml/itemProps3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64</cp:revision>
  <dcterms:created xsi:type="dcterms:W3CDTF">2020-12-01T09:26:00Z</dcterms:created>
  <dcterms:modified xsi:type="dcterms:W3CDTF">2026-02-17T07:48:02Z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309500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