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68C" w:rsidP="6F50E403" w:rsidRDefault="00E17335" w14:paraId="00000001" w14:textId="77777777">
      <w:pPr>
        <w:spacing w:before="240" w:after="240"/>
        <w:rPr>
          <w:b w:val="1"/>
          <w:bCs w:val="1"/>
          <w:sz w:val="48"/>
          <w:szCs w:val="48"/>
        </w:rPr>
      </w:pPr>
      <w:r w:rsidRPr="6F50E403" w:rsidR="00E17335">
        <w:rPr>
          <w:b w:val="1"/>
          <w:bCs w:val="1"/>
          <w:sz w:val="48"/>
          <w:szCs w:val="48"/>
        </w:rPr>
        <w:t>Blackpool Skills Academy</w:t>
      </w:r>
      <w:r>
        <w:br/>
      </w:r>
      <w:r w:rsidRPr="6F50E403" w:rsidR="00E17335">
        <w:rPr>
          <w:b w:val="1"/>
          <w:bCs w:val="1"/>
          <w:sz w:val="48"/>
          <w:szCs w:val="48"/>
        </w:rPr>
        <w:t>Relationships and Sex Education Policy</w:t>
      </w:r>
    </w:p>
    <w:p w:rsidR="5B50CA4F" w:rsidP="6F50E403" w:rsidRDefault="5B50CA4F" w14:paraId="2C5BCF1E" w14:textId="03867122">
      <w:pPr>
        <w:pStyle w:val="ListParagraph"/>
        <w:numPr>
          <w:ilvl w:val="0"/>
          <w:numId w:val="16"/>
        </w:numPr>
        <w:spacing w:before="240" w:beforeAutospacing="off" w:after="240" w:afterAutospacing="off"/>
        <w:rPr>
          <w:noProof w:val="0"/>
          <w:sz w:val="24"/>
          <w:szCs w:val="24"/>
          <w:lang w:val="en"/>
        </w:rPr>
      </w:pPr>
      <w:r w:rsidRPr="6F50E403" w:rsidR="5B50CA4F">
        <w:rPr>
          <w:noProof w:val="0"/>
          <w:sz w:val="24"/>
          <w:szCs w:val="24"/>
          <w:lang w:val="en"/>
        </w:rPr>
        <w:t>Author and Responsible Manager: Headteacher</w:t>
      </w:r>
    </w:p>
    <w:p w:rsidR="5B50CA4F" w:rsidP="6F50E403" w:rsidRDefault="5B50CA4F" w14:paraId="0608559B" w14:textId="60687C07">
      <w:pPr>
        <w:pStyle w:val="ListParagraph"/>
        <w:numPr>
          <w:ilvl w:val="0"/>
          <w:numId w:val="16"/>
        </w:numPr>
        <w:spacing w:before="240" w:beforeAutospacing="off" w:after="240" w:afterAutospacing="off"/>
        <w:rPr>
          <w:noProof w:val="0"/>
          <w:sz w:val="24"/>
          <w:szCs w:val="24"/>
          <w:lang w:val="en"/>
        </w:rPr>
      </w:pPr>
      <w:r w:rsidRPr="6F50E403" w:rsidR="5B50CA4F">
        <w:rPr>
          <w:noProof w:val="0"/>
          <w:sz w:val="24"/>
          <w:szCs w:val="24"/>
          <w:lang w:val="en"/>
        </w:rPr>
        <w:t>Manual ID Number: BSA074</w:t>
      </w:r>
    </w:p>
    <w:p w:rsidR="5B50CA4F" w:rsidP="6F50E403" w:rsidRDefault="5B50CA4F" w14:paraId="1E74297A" w14:textId="6973635D">
      <w:pPr>
        <w:pStyle w:val="ListParagraph"/>
        <w:numPr>
          <w:ilvl w:val="0"/>
          <w:numId w:val="16"/>
        </w:numPr>
        <w:spacing w:before="240" w:beforeAutospacing="off" w:after="240" w:afterAutospacing="off"/>
        <w:rPr>
          <w:noProof w:val="0"/>
          <w:sz w:val="24"/>
          <w:szCs w:val="24"/>
          <w:lang w:val="en"/>
        </w:rPr>
      </w:pPr>
      <w:r w:rsidRPr="6F50E403" w:rsidR="5B50CA4F">
        <w:rPr>
          <w:noProof w:val="0"/>
          <w:sz w:val="24"/>
          <w:szCs w:val="24"/>
          <w:lang w:val="en"/>
        </w:rPr>
        <w:t>Version No: 1</w:t>
      </w:r>
    </w:p>
    <w:p w:rsidR="5B50CA4F" w:rsidP="6F50E403" w:rsidRDefault="5B50CA4F" w14:paraId="31EE1C35" w14:textId="2ADA6B88">
      <w:pPr>
        <w:pStyle w:val="ListParagraph"/>
        <w:numPr>
          <w:ilvl w:val="0"/>
          <w:numId w:val="16"/>
        </w:numPr>
        <w:spacing w:before="240" w:beforeAutospacing="off" w:after="240" w:afterAutospacing="off"/>
        <w:rPr>
          <w:noProof w:val="0"/>
          <w:sz w:val="24"/>
          <w:szCs w:val="24"/>
          <w:lang w:val="en"/>
        </w:rPr>
      </w:pPr>
      <w:r w:rsidRPr="6F50E403" w:rsidR="5B50CA4F">
        <w:rPr>
          <w:noProof w:val="0"/>
          <w:sz w:val="24"/>
          <w:szCs w:val="24"/>
          <w:lang w:val="en"/>
        </w:rPr>
        <w:t>Date Approved: 15/07/2025</w:t>
      </w:r>
    </w:p>
    <w:p w:rsidR="5B50CA4F" w:rsidP="6F50E403" w:rsidRDefault="5B50CA4F" w14:paraId="7EB311C7" w14:textId="6200E948">
      <w:pPr>
        <w:pStyle w:val="ListParagraph"/>
        <w:numPr>
          <w:ilvl w:val="0"/>
          <w:numId w:val="16"/>
        </w:numPr>
        <w:spacing w:before="240" w:beforeAutospacing="off" w:after="240" w:afterAutospacing="off"/>
        <w:rPr>
          <w:noProof w:val="0"/>
          <w:sz w:val="24"/>
          <w:szCs w:val="24"/>
          <w:lang w:val="en"/>
        </w:rPr>
      </w:pPr>
      <w:r w:rsidRPr="6F50E403" w:rsidR="5B50CA4F">
        <w:rPr>
          <w:noProof w:val="0"/>
          <w:sz w:val="24"/>
          <w:szCs w:val="24"/>
          <w:lang w:val="en"/>
        </w:rPr>
        <w:t>Next Review Due: September 2026</w:t>
      </w:r>
    </w:p>
    <w:p w:rsidR="5B50CA4F" w:rsidP="6F50E403" w:rsidRDefault="5B50CA4F" w14:paraId="543B6CEC" w14:textId="5B928EC2">
      <w:pPr>
        <w:pStyle w:val="ListParagraph"/>
        <w:numPr>
          <w:ilvl w:val="0"/>
          <w:numId w:val="16"/>
        </w:numPr>
        <w:spacing w:before="240" w:beforeAutospacing="off" w:after="240" w:afterAutospacing="off"/>
        <w:rPr>
          <w:noProof w:val="0"/>
          <w:sz w:val="24"/>
          <w:szCs w:val="24"/>
          <w:lang w:val="en"/>
        </w:rPr>
      </w:pPr>
      <w:r w:rsidRPr="6F50E403" w:rsidR="5B50CA4F">
        <w:rPr>
          <w:noProof w:val="0"/>
          <w:sz w:val="24"/>
          <w:szCs w:val="24"/>
          <w:lang w:val="en"/>
        </w:rPr>
        <w:t>Approved By: Headteacher</w:t>
      </w:r>
    </w:p>
    <w:p w:rsidR="5B50CA4F" w:rsidP="6F50E403" w:rsidRDefault="5B50CA4F" w14:paraId="62608EAA" w14:textId="3D34DC36">
      <w:pPr>
        <w:pStyle w:val="ListParagraph"/>
        <w:numPr>
          <w:ilvl w:val="0"/>
          <w:numId w:val="16"/>
        </w:numPr>
        <w:spacing w:before="240" w:beforeAutospacing="off" w:after="240" w:afterAutospacing="off"/>
        <w:rPr>
          <w:noProof w:val="0"/>
          <w:sz w:val="24"/>
          <w:szCs w:val="24"/>
          <w:lang w:val="en"/>
        </w:rPr>
      </w:pPr>
      <w:r w:rsidRPr="6F50E403" w:rsidR="5B50CA4F">
        <w:rPr>
          <w:noProof w:val="0"/>
          <w:sz w:val="24"/>
          <w:szCs w:val="24"/>
          <w:lang w:val="en"/>
        </w:rPr>
        <w:t>Applicable to: Staff and Students</w:t>
      </w:r>
    </w:p>
    <w:p w:rsidR="5B50CA4F" w:rsidP="6F50E403" w:rsidRDefault="5B50CA4F" w14:paraId="3803AC45" w14:textId="5A1C2BA3">
      <w:pPr>
        <w:pStyle w:val="ListParagraph"/>
        <w:numPr>
          <w:ilvl w:val="0"/>
          <w:numId w:val="16"/>
        </w:numPr>
        <w:spacing w:before="240" w:beforeAutospacing="off" w:after="240" w:afterAutospacing="off"/>
        <w:rPr>
          <w:noProof w:val="0"/>
          <w:sz w:val="24"/>
          <w:szCs w:val="24"/>
          <w:lang w:val="en"/>
        </w:rPr>
      </w:pPr>
      <w:r w:rsidRPr="6F50E403" w:rsidR="5B50CA4F">
        <w:rPr>
          <w:noProof w:val="0"/>
          <w:sz w:val="24"/>
          <w:szCs w:val="24"/>
          <w:lang w:val="en"/>
        </w:rPr>
        <w:t>Publication: Staff SharePoint and Website</w:t>
      </w:r>
    </w:p>
    <w:p w:rsidR="6F50E403" w:rsidP="6F50E403" w:rsidRDefault="6F50E403" w14:paraId="26D85E6A" w14:textId="35B102F0">
      <w:pPr>
        <w:pStyle w:val="Heading3"/>
        <w:keepNext w:val="0"/>
        <w:keepLines w:val="0"/>
        <w:rPr>
          <w:sz w:val="24"/>
          <w:szCs w:val="24"/>
        </w:rPr>
      </w:pPr>
    </w:p>
    <w:p w:rsidR="0033068C" w:rsidP="6F50E403" w:rsidRDefault="00E17335" w14:paraId="00000005" w14:textId="77777777">
      <w:pPr>
        <w:pStyle w:val="Heading3"/>
        <w:keepNext w:val="0"/>
        <w:keepLines w:val="0"/>
        <w:spacing w:before="280"/>
        <w:rPr>
          <w:b w:val="1"/>
          <w:bCs w:val="1"/>
          <w:color w:val="000000"/>
          <w:sz w:val="24"/>
          <w:szCs w:val="24"/>
        </w:rPr>
      </w:pPr>
      <w:bookmarkStart w:name="_rizuahtw3gkb" w:id="0"/>
      <w:bookmarkEnd w:id="0"/>
      <w:r w:rsidRPr="6F50E403" w:rsidR="00E17335">
        <w:rPr>
          <w:b w:val="1"/>
          <w:bCs w:val="1"/>
          <w:color w:val="000000" w:themeColor="text1" w:themeTint="FF" w:themeShade="FF"/>
          <w:sz w:val="24"/>
          <w:szCs w:val="24"/>
        </w:rPr>
        <w:t>1. Policy Statement</w:t>
      </w:r>
    </w:p>
    <w:p w:rsidR="0033068C" w:rsidP="6F50E403" w:rsidRDefault="00E17335" w14:paraId="00000006" w14:textId="77777777">
      <w:pPr>
        <w:spacing w:before="240" w:after="240"/>
        <w:rPr>
          <w:sz w:val="24"/>
          <w:szCs w:val="24"/>
          <w:lang w:val="en-US"/>
        </w:rPr>
      </w:pPr>
      <w:r w:rsidRPr="6F50E403" w:rsidR="00E17335">
        <w:rPr>
          <w:sz w:val="24"/>
          <w:szCs w:val="24"/>
          <w:lang w:val="en-US"/>
        </w:rPr>
        <w:t xml:space="preserve">Relationships and Sex Education (RSE) is a lifelong process of </w:t>
      </w:r>
      <w:r w:rsidRPr="6F50E403" w:rsidR="00E17335">
        <w:rPr>
          <w:sz w:val="24"/>
          <w:szCs w:val="24"/>
          <w:lang w:val="en-US"/>
        </w:rPr>
        <w:t>acquiring</w:t>
      </w:r>
      <w:r w:rsidRPr="6F50E403" w:rsidR="00E17335">
        <w:rPr>
          <w:sz w:val="24"/>
          <w:szCs w:val="24"/>
          <w:lang w:val="en-US"/>
        </w:rPr>
        <w:t xml:space="preserve"> information, developing skills, and forming positive beliefs and attitudes about sex, sexuality, relationships, and emotions. It supports students to understand the value of stable, respectful, and loving relationships and the importance of family life.</w:t>
      </w:r>
    </w:p>
    <w:p w:rsidR="0033068C" w:rsidP="6F50E403" w:rsidRDefault="00E17335" w14:paraId="00000007" w14:textId="77777777">
      <w:pPr>
        <w:spacing w:before="240" w:after="240"/>
        <w:rPr>
          <w:sz w:val="24"/>
          <w:szCs w:val="24"/>
          <w:lang w:val="en-US"/>
        </w:rPr>
      </w:pPr>
      <w:r w:rsidRPr="6F50E403" w:rsidR="00E17335">
        <w:rPr>
          <w:sz w:val="24"/>
          <w:szCs w:val="24"/>
          <w:lang w:val="en-US"/>
        </w:rPr>
        <w:t xml:space="preserve">At Blackpool Skills Academy, we aim to equip students with the knowledge, skills, and confidence to make safe, informed, and healthy decisions about their relationships and sexual health. Our approach </w:t>
      </w:r>
      <w:r w:rsidRPr="6F50E403" w:rsidR="00E17335">
        <w:rPr>
          <w:sz w:val="24"/>
          <w:szCs w:val="24"/>
          <w:lang w:val="en-US"/>
        </w:rPr>
        <w:t>emphasises</w:t>
      </w:r>
      <w:r w:rsidRPr="6F50E403" w:rsidR="00E17335">
        <w:rPr>
          <w:sz w:val="24"/>
          <w:szCs w:val="24"/>
          <w:lang w:val="en-US"/>
        </w:rPr>
        <w:t xml:space="preserve"> self-respect, empathy, resilience, and emotional literacy.</w:t>
      </w:r>
    </w:p>
    <w:p w:rsidR="0033068C" w:rsidP="6F50E403" w:rsidRDefault="00E17335" w14:paraId="00000008" w14:textId="77777777">
      <w:pPr>
        <w:spacing w:before="240" w:after="240"/>
        <w:rPr>
          <w:sz w:val="24"/>
          <w:szCs w:val="24"/>
          <w:lang w:val="en-US"/>
        </w:rPr>
      </w:pPr>
      <w:r w:rsidRPr="6F50E403" w:rsidR="00E17335">
        <w:rPr>
          <w:sz w:val="24"/>
          <w:szCs w:val="24"/>
          <w:lang w:val="en-US"/>
        </w:rPr>
        <w:t xml:space="preserve">RSE is a cross-curricular responsibility and a key part of students’ broader personal development. It does not promote early sexual activity. Instead, it encourages delay and responsible </w:t>
      </w:r>
      <w:r w:rsidRPr="6F50E403" w:rsidR="00E17335">
        <w:rPr>
          <w:sz w:val="24"/>
          <w:szCs w:val="24"/>
          <w:lang w:val="en-US"/>
        </w:rPr>
        <w:t>behaviour</w:t>
      </w:r>
      <w:r w:rsidRPr="6F50E403" w:rsidR="00E17335">
        <w:rPr>
          <w:sz w:val="24"/>
          <w:szCs w:val="24"/>
          <w:lang w:val="en-US"/>
        </w:rPr>
        <w:t>, especially under the many conflicting pressures facing young people today.</w:t>
      </w:r>
    </w:p>
    <w:p w:rsidR="0033068C" w:rsidP="6F50E403" w:rsidRDefault="00E17335" w14:paraId="00000009" w14:textId="77777777">
      <w:pPr>
        <w:rPr>
          <w:sz w:val="24"/>
          <w:szCs w:val="24"/>
        </w:rPr>
      </w:pPr>
      <w:r>
        <w:pict w14:anchorId="4313790A">
          <v:rect id="_x0000_i1026" style="width:0;height:1.5pt" o:hr="t" o:hrstd="t" o:hralign="center" fillcolor="#a0a0a0" stroked="f"/>
        </w:pict>
      </w:r>
    </w:p>
    <w:p w:rsidR="0033068C" w:rsidP="6F50E403" w:rsidRDefault="00E17335" w14:paraId="0000000A" w14:textId="77777777">
      <w:pPr>
        <w:pStyle w:val="Heading3"/>
        <w:keepNext w:val="0"/>
        <w:keepLines w:val="0"/>
        <w:spacing w:before="280"/>
        <w:rPr>
          <w:b w:val="1"/>
          <w:bCs w:val="1"/>
          <w:color w:val="000000"/>
          <w:sz w:val="24"/>
          <w:szCs w:val="24"/>
        </w:rPr>
      </w:pPr>
      <w:bookmarkStart w:name="_8hnpyv6ww4up" w:id="1"/>
      <w:bookmarkEnd w:id="1"/>
      <w:r w:rsidRPr="6F50E403" w:rsidR="00E17335">
        <w:rPr>
          <w:b w:val="1"/>
          <w:bCs w:val="1"/>
          <w:color w:val="000000" w:themeColor="text1" w:themeTint="FF" w:themeShade="FF"/>
          <w:sz w:val="24"/>
          <w:szCs w:val="24"/>
        </w:rPr>
        <w:t>2. Statutory Requirements</w:t>
      </w:r>
    </w:p>
    <w:p w:rsidR="0033068C" w:rsidP="6F50E403" w:rsidRDefault="00E17335" w14:paraId="0000000B" w14:textId="77777777">
      <w:pPr>
        <w:spacing w:before="240" w:after="240"/>
        <w:rPr>
          <w:sz w:val="24"/>
          <w:szCs w:val="24"/>
          <w:lang w:val="en-US"/>
        </w:rPr>
      </w:pPr>
      <w:r w:rsidRPr="6F50E403" w:rsidR="00E17335">
        <w:rPr>
          <w:sz w:val="24"/>
          <w:szCs w:val="24"/>
          <w:lang w:val="en-US"/>
        </w:rPr>
        <w:t xml:space="preserve">We </w:t>
      </w:r>
      <w:r w:rsidRPr="6F50E403" w:rsidR="00E17335">
        <w:rPr>
          <w:sz w:val="24"/>
          <w:szCs w:val="24"/>
          <w:lang w:val="en-US"/>
        </w:rPr>
        <w:t>are required to</w:t>
      </w:r>
      <w:r w:rsidRPr="6F50E403" w:rsidR="00E17335">
        <w:rPr>
          <w:sz w:val="24"/>
          <w:szCs w:val="24"/>
          <w:lang w:val="en-US"/>
        </w:rPr>
        <w:t xml:space="preserve"> provide RSE to all pupils as per section 34 of the Children and Social Work Act 2017.</w:t>
      </w:r>
    </w:p>
    <w:p w:rsidR="0033068C" w:rsidP="6F50E403" w:rsidRDefault="00E17335" w14:paraId="0000000C" w14:textId="77777777">
      <w:pPr>
        <w:spacing w:before="240" w:after="240"/>
        <w:rPr>
          <w:sz w:val="24"/>
          <w:szCs w:val="24"/>
          <w:lang w:val="en-US"/>
        </w:rPr>
      </w:pPr>
      <w:r w:rsidRPr="6F50E403" w:rsidR="00E17335">
        <w:rPr>
          <w:sz w:val="24"/>
          <w:szCs w:val="24"/>
          <w:lang w:val="en-US"/>
        </w:rPr>
        <w:t xml:space="preserve">Our provision aligns with statutory science content and </w:t>
      </w:r>
      <w:r w:rsidRPr="6F50E403" w:rsidR="00E17335">
        <w:rPr>
          <w:sz w:val="24"/>
          <w:szCs w:val="24"/>
          <w:lang w:val="en-US"/>
        </w:rPr>
        <w:t>complies with</w:t>
      </w:r>
      <w:r w:rsidRPr="6F50E403" w:rsidR="00E17335">
        <w:rPr>
          <w:sz w:val="24"/>
          <w:szCs w:val="24"/>
          <w:lang w:val="en-US"/>
        </w:rPr>
        <w:t xml:space="preserve"> our funding agreements and legal duties, including:</w:t>
      </w:r>
    </w:p>
    <w:p w:rsidR="0033068C" w:rsidP="6F50E403" w:rsidRDefault="00E17335" w14:paraId="0000000D" w14:textId="77777777">
      <w:pPr>
        <w:numPr>
          <w:ilvl w:val="0"/>
          <w:numId w:val="3"/>
        </w:numPr>
        <w:spacing w:before="240"/>
        <w:rPr>
          <w:sz w:val="24"/>
          <w:szCs w:val="24"/>
        </w:rPr>
      </w:pPr>
      <w:r w:rsidRPr="6F50E403" w:rsidR="00E17335">
        <w:rPr>
          <w:sz w:val="24"/>
          <w:szCs w:val="24"/>
        </w:rPr>
        <w:t>Sections 403, 406, and 407 of the Education Act 1996</w:t>
      </w:r>
      <w:r>
        <w:br/>
      </w:r>
    </w:p>
    <w:p w:rsidR="0033068C" w:rsidP="6F50E403" w:rsidRDefault="00E17335" w14:paraId="0000000E" w14:textId="77777777">
      <w:pPr>
        <w:numPr>
          <w:ilvl w:val="0"/>
          <w:numId w:val="3"/>
        </w:numPr>
        <w:rPr>
          <w:sz w:val="24"/>
          <w:szCs w:val="24"/>
        </w:rPr>
      </w:pPr>
      <w:r w:rsidRPr="6F50E403" w:rsidR="00E17335">
        <w:rPr>
          <w:sz w:val="24"/>
          <w:szCs w:val="24"/>
        </w:rPr>
        <w:t>The Equality Act 2010</w:t>
      </w:r>
      <w:r>
        <w:br/>
      </w:r>
    </w:p>
    <w:p w:rsidR="0033068C" w:rsidP="6F50E403" w:rsidRDefault="00E17335" w14:paraId="0000000F" w14:textId="77777777">
      <w:pPr>
        <w:numPr>
          <w:ilvl w:val="0"/>
          <w:numId w:val="3"/>
        </w:numPr>
        <w:rPr>
          <w:sz w:val="24"/>
          <w:szCs w:val="24"/>
        </w:rPr>
      </w:pPr>
      <w:r w:rsidRPr="6F50E403" w:rsidR="00E17335">
        <w:rPr>
          <w:sz w:val="24"/>
          <w:szCs w:val="24"/>
        </w:rPr>
        <w:t>The Public Sector Equality Duty</w:t>
      </w:r>
      <w:r>
        <w:br/>
      </w:r>
    </w:p>
    <w:p w:rsidR="0033068C" w:rsidP="6F50E403" w:rsidRDefault="00E17335" w14:paraId="00000011" w14:textId="76A67F7E">
      <w:pPr>
        <w:numPr>
          <w:ilvl w:val="0"/>
          <w:numId w:val="3"/>
        </w:numPr>
        <w:spacing w:after="240"/>
        <w:rPr>
          <w:sz w:val="24"/>
          <w:szCs w:val="24"/>
        </w:rPr>
      </w:pPr>
      <w:r w:rsidRPr="6F50E403" w:rsidR="00E17335">
        <w:rPr>
          <w:sz w:val="24"/>
          <w:szCs w:val="24"/>
        </w:rPr>
        <w:t>The Human Rights Act 1998</w:t>
      </w:r>
      <w:r>
        <w:br/>
      </w:r>
    </w:p>
    <w:p w:rsidR="0033068C" w:rsidP="6F50E403" w:rsidRDefault="00E17335" w14:paraId="00000012" w14:textId="77777777">
      <w:pPr>
        <w:pStyle w:val="Heading3"/>
        <w:keepNext w:val="0"/>
        <w:keepLines w:val="0"/>
        <w:spacing w:before="280"/>
        <w:rPr>
          <w:b w:val="1"/>
          <w:bCs w:val="1"/>
          <w:color w:val="000000"/>
          <w:sz w:val="24"/>
          <w:szCs w:val="24"/>
        </w:rPr>
      </w:pPr>
      <w:bookmarkStart w:name="_4bx2ydnc1j9b" w:id="2"/>
      <w:bookmarkEnd w:id="2"/>
      <w:r w:rsidRPr="6F50E403" w:rsidR="00E17335">
        <w:rPr>
          <w:b w:val="1"/>
          <w:bCs w:val="1"/>
          <w:color w:val="000000" w:themeColor="text1" w:themeTint="FF" w:themeShade="FF"/>
          <w:sz w:val="24"/>
          <w:szCs w:val="24"/>
        </w:rPr>
        <w:t>3. Curriculum Content and Delivery</w:t>
      </w:r>
    </w:p>
    <w:p w:rsidR="0033068C" w:rsidP="6F50E403" w:rsidRDefault="00E17335" w14:paraId="00000013" w14:textId="77777777">
      <w:pPr>
        <w:spacing w:before="240" w:after="240"/>
        <w:rPr>
          <w:sz w:val="24"/>
          <w:szCs w:val="24"/>
          <w:lang w:val="en-US"/>
        </w:rPr>
      </w:pPr>
      <w:r w:rsidRPr="6F50E403" w:rsidR="00E17335">
        <w:rPr>
          <w:sz w:val="24"/>
          <w:szCs w:val="24"/>
          <w:lang w:val="en-US"/>
        </w:rPr>
        <w:t xml:space="preserve">RSE is delivered primarily through PSHE (Personal, Social, </w:t>
      </w:r>
      <w:r w:rsidRPr="6F50E403" w:rsidR="00E17335">
        <w:rPr>
          <w:sz w:val="24"/>
          <w:szCs w:val="24"/>
          <w:lang w:val="en-US"/>
        </w:rPr>
        <w:t>Health</w:t>
      </w:r>
      <w:r w:rsidRPr="6F50E403" w:rsidR="00E17335">
        <w:rPr>
          <w:sz w:val="24"/>
          <w:szCs w:val="24"/>
          <w:lang w:val="en-US"/>
        </w:rPr>
        <w:t xml:space="preserve"> and Economic education), with biological aspects covered in science, and ethical and moral dimensions included in RE.</w:t>
      </w:r>
    </w:p>
    <w:p w:rsidR="0033068C" w:rsidP="6F50E403" w:rsidRDefault="00E17335" w14:paraId="00000014" w14:textId="77777777">
      <w:pPr>
        <w:spacing w:before="240" w:after="240"/>
        <w:rPr>
          <w:sz w:val="24"/>
          <w:szCs w:val="24"/>
        </w:rPr>
      </w:pPr>
      <w:r w:rsidRPr="6F50E403" w:rsidR="00E17335">
        <w:rPr>
          <w:sz w:val="24"/>
          <w:szCs w:val="24"/>
        </w:rPr>
        <w:t>The curriculum is mapped out in Appendices 1 and 3 and has been developed in consultation with students, staff, and parents. It is age-appropriate and considers the developmental needs and lived experiences of our learners.</w:t>
      </w:r>
    </w:p>
    <w:p w:rsidR="0033068C" w:rsidP="6F50E403" w:rsidRDefault="00E17335" w14:paraId="00000015" w14:textId="77777777">
      <w:pPr>
        <w:spacing w:before="240" w:after="240"/>
        <w:rPr>
          <w:sz w:val="24"/>
          <w:szCs w:val="24"/>
        </w:rPr>
      </w:pPr>
      <w:r w:rsidRPr="6F50E403" w:rsidR="00E17335">
        <w:rPr>
          <w:sz w:val="24"/>
          <w:szCs w:val="24"/>
        </w:rPr>
        <w:t>We ensure that the curriculum:</w:t>
      </w:r>
    </w:p>
    <w:p w:rsidR="0033068C" w:rsidP="6F50E403" w:rsidRDefault="00E17335" w14:paraId="00000016" w14:textId="77777777">
      <w:pPr>
        <w:numPr>
          <w:ilvl w:val="0"/>
          <w:numId w:val="13"/>
        </w:numPr>
        <w:spacing w:before="240"/>
        <w:rPr>
          <w:sz w:val="24"/>
          <w:szCs w:val="24"/>
        </w:rPr>
      </w:pPr>
      <w:r w:rsidRPr="6F50E403" w:rsidR="00E17335">
        <w:rPr>
          <w:sz w:val="24"/>
          <w:szCs w:val="24"/>
        </w:rPr>
        <w:t>Builds students’ capacity for safe, respectful relationships</w:t>
      </w:r>
      <w:r>
        <w:br/>
      </w:r>
    </w:p>
    <w:p w:rsidR="0033068C" w:rsidP="6F50E403" w:rsidRDefault="00E17335" w14:paraId="00000017" w14:textId="77777777">
      <w:pPr>
        <w:numPr>
          <w:ilvl w:val="0"/>
          <w:numId w:val="13"/>
        </w:numPr>
        <w:rPr>
          <w:sz w:val="24"/>
          <w:szCs w:val="24"/>
          <w:lang w:val="en-US"/>
        </w:rPr>
      </w:pPr>
      <w:r w:rsidRPr="6F50E403" w:rsidR="00E17335">
        <w:rPr>
          <w:sz w:val="24"/>
          <w:szCs w:val="24"/>
          <w:lang w:val="en-US"/>
        </w:rPr>
        <w:t xml:space="preserve">Provides medically and legally </w:t>
      </w:r>
      <w:r w:rsidRPr="6F50E403" w:rsidR="00E17335">
        <w:rPr>
          <w:sz w:val="24"/>
          <w:szCs w:val="24"/>
          <w:lang w:val="en-US"/>
        </w:rPr>
        <w:t>accurate</w:t>
      </w:r>
      <w:r w:rsidRPr="6F50E403" w:rsidR="00E17335">
        <w:rPr>
          <w:sz w:val="24"/>
          <w:szCs w:val="24"/>
          <w:lang w:val="en-US"/>
        </w:rPr>
        <w:t xml:space="preserve"> information</w:t>
      </w:r>
      <w:r>
        <w:br/>
      </w:r>
    </w:p>
    <w:p w:rsidR="0033068C" w:rsidP="6F50E403" w:rsidRDefault="00E17335" w14:paraId="00000018" w14:textId="77777777">
      <w:pPr>
        <w:numPr>
          <w:ilvl w:val="0"/>
          <w:numId w:val="13"/>
        </w:numPr>
        <w:rPr>
          <w:sz w:val="24"/>
          <w:szCs w:val="24"/>
        </w:rPr>
      </w:pPr>
      <w:r w:rsidRPr="6F50E403" w:rsidR="00E17335">
        <w:rPr>
          <w:sz w:val="24"/>
          <w:szCs w:val="24"/>
        </w:rPr>
        <w:t>Is</w:t>
      </w:r>
      <w:r w:rsidRPr="6F50E403" w:rsidR="00E17335">
        <w:rPr>
          <w:sz w:val="24"/>
          <w:szCs w:val="24"/>
        </w:rPr>
        <w:t xml:space="preserve"> inclusive of all genders, sexual orientations, and family structures</w:t>
      </w:r>
      <w:r>
        <w:br/>
      </w:r>
    </w:p>
    <w:p w:rsidR="0033068C" w:rsidP="6F50E403" w:rsidRDefault="00E17335" w14:paraId="00000019" w14:textId="325568FD">
      <w:pPr>
        <w:numPr>
          <w:ilvl w:val="0"/>
          <w:numId w:val="13"/>
        </w:numPr>
        <w:spacing w:after="240"/>
        <w:rPr>
          <w:sz w:val="24"/>
          <w:szCs w:val="24"/>
        </w:rPr>
      </w:pPr>
      <w:r w:rsidRPr="6F50E403" w:rsidR="00E17335">
        <w:rPr>
          <w:sz w:val="24"/>
          <w:szCs w:val="24"/>
        </w:rPr>
        <w:t>Equips students to critically assess media messages and online influences</w:t>
      </w:r>
    </w:p>
    <w:p w:rsidR="0033068C" w:rsidP="6F50E403" w:rsidRDefault="00E17335" w14:paraId="0000001A" w14:textId="77777777">
      <w:pPr>
        <w:spacing w:before="240" w:after="240"/>
        <w:rPr>
          <w:sz w:val="24"/>
          <w:szCs w:val="24"/>
        </w:rPr>
      </w:pPr>
      <w:r w:rsidRPr="6F50E403" w:rsidR="00E17335">
        <w:rPr>
          <w:sz w:val="24"/>
          <w:szCs w:val="24"/>
        </w:rPr>
        <w:t>All curriculum resources are available to parents and carers on request.</w:t>
      </w:r>
    </w:p>
    <w:p w:rsidR="0033068C" w:rsidP="6F50E403" w:rsidRDefault="00E17335" w14:paraId="0000001B" w14:textId="77777777">
      <w:pPr>
        <w:rPr>
          <w:sz w:val="24"/>
          <w:szCs w:val="24"/>
        </w:rPr>
      </w:pPr>
      <w:r>
        <w:pict w14:anchorId="66241833">
          <v:rect id="_x0000_i1028" style="width:0;height:1.5pt" o:hr="t" o:hrstd="t" o:hralign="center" fillcolor="#a0a0a0" stroked="f"/>
        </w:pict>
      </w:r>
    </w:p>
    <w:p w:rsidR="0033068C" w:rsidP="6F50E403" w:rsidRDefault="00E17335" w14:paraId="0000001C" w14:textId="77777777">
      <w:pPr>
        <w:pStyle w:val="Heading3"/>
        <w:keepNext w:val="0"/>
        <w:keepLines w:val="0"/>
        <w:spacing w:before="280"/>
        <w:rPr>
          <w:b w:val="1"/>
          <w:bCs w:val="1"/>
          <w:color w:val="000000"/>
          <w:sz w:val="24"/>
          <w:szCs w:val="24"/>
        </w:rPr>
      </w:pPr>
      <w:bookmarkStart w:name="_jk6f95qb3vuz" w:id="3"/>
      <w:bookmarkEnd w:id="3"/>
      <w:r w:rsidRPr="6F50E403" w:rsidR="00E17335">
        <w:rPr>
          <w:b w:val="1"/>
          <w:bCs w:val="1"/>
          <w:color w:val="000000" w:themeColor="text1" w:themeTint="FF" w:themeShade="FF"/>
          <w:sz w:val="24"/>
          <w:szCs w:val="24"/>
        </w:rPr>
        <w:t>4. Roles and Responsibilities</w:t>
      </w:r>
    </w:p>
    <w:p w:rsidR="0033068C" w:rsidP="6F50E403" w:rsidRDefault="00E17335" w14:paraId="0000001D" w14:textId="77777777">
      <w:pPr>
        <w:spacing w:before="240" w:after="240"/>
        <w:rPr>
          <w:sz w:val="24"/>
          <w:szCs w:val="24"/>
        </w:rPr>
      </w:pPr>
      <w:r w:rsidRPr="6F50E403" w:rsidR="00E17335">
        <w:rPr>
          <w:b w:val="1"/>
          <w:bCs w:val="1"/>
          <w:sz w:val="24"/>
          <w:szCs w:val="24"/>
        </w:rPr>
        <w:t>Board of Governors</w:t>
      </w:r>
      <w:r>
        <w:br/>
      </w:r>
      <w:r w:rsidRPr="6F50E403" w:rsidR="00E17335">
        <w:rPr>
          <w:sz w:val="24"/>
          <w:szCs w:val="24"/>
        </w:rPr>
        <w:t>Responsible for approving the policy and holding local governance to account.</w:t>
      </w:r>
    </w:p>
    <w:p w:rsidR="0033068C" w:rsidP="6F50E403" w:rsidRDefault="00E17335" w14:paraId="0000001E" w14:textId="77777777">
      <w:pPr>
        <w:spacing w:before="240" w:after="240"/>
        <w:rPr>
          <w:b w:val="1"/>
          <w:bCs w:val="1"/>
          <w:sz w:val="24"/>
          <w:szCs w:val="24"/>
        </w:rPr>
      </w:pPr>
      <w:r w:rsidRPr="6F50E403" w:rsidR="00E17335">
        <w:rPr>
          <w:b w:val="1"/>
          <w:bCs w:val="1"/>
          <w:sz w:val="24"/>
          <w:szCs w:val="24"/>
        </w:rPr>
        <w:t>Headteacher</w:t>
      </w:r>
    </w:p>
    <w:p w:rsidR="0033068C" w:rsidP="6F50E403" w:rsidRDefault="00E17335" w14:paraId="0000001F" w14:textId="77777777">
      <w:pPr>
        <w:spacing w:before="240" w:after="240"/>
        <w:rPr>
          <w:sz w:val="24"/>
          <w:szCs w:val="24"/>
        </w:rPr>
      </w:pPr>
      <w:r w:rsidRPr="6F50E403" w:rsidR="00E17335">
        <w:rPr>
          <w:sz w:val="24"/>
          <w:szCs w:val="24"/>
        </w:rPr>
        <w:t>Ensures consistent implementation across the trust and reports to trustees on RSE delivery.</w:t>
      </w:r>
    </w:p>
    <w:p w:rsidR="0033068C" w:rsidP="6F50E403" w:rsidRDefault="00E17335" w14:paraId="00000020" w14:textId="77777777">
      <w:pPr>
        <w:spacing w:before="240" w:after="240"/>
        <w:rPr>
          <w:sz w:val="24"/>
          <w:szCs w:val="24"/>
        </w:rPr>
      </w:pPr>
      <w:r w:rsidRPr="6F50E403" w:rsidR="00E17335">
        <w:rPr>
          <w:b w:val="1"/>
          <w:bCs w:val="1"/>
          <w:sz w:val="24"/>
          <w:szCs w:val="24"/>
        </w:rPr>
        <w:t>Local Governing Body</w:t>
      </w:r>
      <w:r>
        <w:br/>
      </w:r>
      <w:r w:rsidRPr="6F50E403" w:rsidR="00E17335">
        <w:rPr>
          <w:sz w:val="24"/>
          <w:szCs w:val="24"/>
        </w:rPr>
        <w:t>Monitors local implementation and escalates issues to the Headteacher.</w:t>
      </w:r>
    </w:p>
    <w:p w:rsidR="0033068C" w:rsidP="6F50E403" w:rsidRDefault="00E17335" w14:paraId="00000021" w14:textId="77777777">
      <w:pPr>
        <w:spacing w:before="240" w:after="240"/>
        <w:rPr>
          <w:sz w:val="24"/>
          <w:szCs w:val="24"/>
        </w:rPr>
      </w:pPr>
      <w:r w:rsidRPr="6F50E403" w:rsidR="00E17335">
        <w:rPr>
          <w:b w:val="1"/>
          <w:bCs w:val="1"/>
          <w:sz w:val="24"/>
          <w:szCs w:val="24"/>
        </w:rPr>
        <w:t>Headteacher</w:t>
      </w:r>
      <w:r>
        <w:br/>
      </w:r>
      <w:r w:rsidRPr="6F50E403" w:rsidR="00E17335">
        <w:rPr>
          <w:sz w:val="24"/>
          <w:szCs w:val="24"/>
        </w:rPr>
        <w:t>Responsible for ensuring that RSE is delivered consistently and appropriately, for sharing materials with parents/carers, and for managing withdrawal requests.</w:t>
      </w:r>
    </w:p>
    <w:p w:rsidR="0033068C" w:rsidP="6F50E403" w:rsidRDefault="00E17335" w14:paraId="00000022" w14:textId="77777777">
      <w:pPr>
        <w:spacing w:before="240" w:after="240"/>
        <w:rPr>
          <w:sz w:val="24"/>
          <w:szCs w:val="24"/>
        </w:rPr>
      </w:pPr>
      <w:r w:rsidRPr="6F50E403" w:rsidR="00E17335">
        <w:rPr>
          <w:b w:val="1"/>
          <w:bCs w:val="1"/>
          <w:sz w:val="24"/>
          <w:szCs w:val="24"/>
        </w:rPr>
        <w:t>Staff</w:t>
      </w:r>
      <w:r>
        <w:br/>
      </w:r>
      <w:r w:rsidRPr="6F50E403" w:rsidR="00E17335">
        <w:rPr>
          <w:sz w:val="24"/>
          <w:szCs w:val="24"/>
        </w:rPr>
        <w:t>Teachers must:</w:t>
      </w:r>
    </w:p>
    <w:p w:rsidR="0033068C" w:rsidP="6F50E403" w:rsidRDefault="00E17335" w14:paraId="00000023" w14:textId="77777777">
      <w:pPr>
        <w:numPr>
          <w:ilvl w:val="0"/>
          <w:numId w:val="15"/>
        </w:numPr>
        <w:spacing w:before="240"/>
        <w:rPr>
          <w:sz w:val="24"/>
          <w:szCs w:val="24"/>
        </w:rPr>
      </w:pPr>
      <w:r w:rsidRPr="6F50E403" w:rsidR="00E17335">
        <w:rPr>
          <w:sz w:val="24"/>
          <w:szCs w:val="24"/>
        </w:rPr>
        <w:t>Deliver RSE sensitively and confidently</w:t>
      </w:r>
      <w:r>
        <w:br/>
      </w:r>
    </w:p>
    <w:p w:rsidR="0033068C" w:rsidP="6F50E403" w:rsidRDefault="00E17335" w14:paraId="00000024" w14:textId="77777777">
      <w:pPr>
        <w:numPr>
          <w:ilvl w:val="0"/>
          <w:numId w:val="15"/>
        </w:numPr>
        <w:rPr>
          <w:sz w:val="24"/>
          <w:szCs w:val="24"/>
          <w:lang w:val="en-US"/>
        </w:rPr>
      </w:pPr>
      <w:r w:rsidRPr="6F50E403" w:rsidR="00E17335">
        <w:rPr>
          <w:sz w:val="24"/>
          <w:szCs w:val="24"/>
          <w:lang w:val="en-US"/>
        </w:rPr>
        <w:t xml:space="preserve">Model respectful </w:t>
      </w:r>
      <w:r w:rsidRPr="6F50E403" w:rsidR="00E17335">
        <w:rPr>
          <w:sz w:val="24"/>
          <w:szCs w:val="24"/>
          <w:lang w:val="en-US"/>
        </w:rPr>
        <w:t>behaviour</w:t>
      </w:r>
      <w:r w:rsidRPr="6F50E403" w:rsidR="00E17335">
        <w:rPr>
          <w:sz w:val="24"/>
          <w:szCs w:val="24"/>
          <w:lang w:val="en-US"/>
        </w:rPr>
        <w:t xml:space="preserve"> and inclusive attitudes</w:t>
      </w:r>
      <w:r>
        <w:br/>
      </w:r>
    </w:p>
    <w:p w:rsidR="0033068C" w:rsidP="6F50E403" w:rsidRDefault="00E17335" w14:paraId="00000025" w14:textId="77777777">
      <w:pPr>
        <w:numPr>
          <w:ilvl w:val="0"/>
          <w:numId w:val="15"/>
        </w:numPr>
        <w:rPr>
          <w:sz w:val="24"/>
          <w:szCs w:val="24"/>
        </w:rPr>
      </w:pPr>
      <w:r w:rsidRPr="6F50E403" w:rsidR="00E17335">
        <w:rPr>
          <w:sz w:val="24"/>
          <w:szCs w:val="24"/>
        </w:rPr>
        <w:t>Respond appropriately to individual needs</w:t>
      </w:r>
      <w:r>
        <w:br/>
      </w:r>
    </w:p>
    <w:p w:rsidR="0033068C" w:rsidP="6F50E403" w:rsidRDefault="00E17335" w14:paraId="00000026" w14:textId="77777777">
      <w:pPr>
        <w:numPr>
          <w:ilvl w:val="0"/>
          <w:numId w:val="15"/>
        </w:numPr>
        <w:spacing w:after="240"/>
        <w:rPr>
          <w:sz w:val="24"/>
          <w:szCs w:val="24"/>
        </w:rPr>
      </w:pPr>
      <w:r w:rsidRPr="6F50E403" w:rsidR="00E17335">
        <w:rPr>
          <w:sz w:val="24"/>
          <w:szCs w:val="24"/>
        </w:rPr>
        <w:t>Address any parental withdrawal from non-statutory RSE content</w:t>
      </w:r>
      <w:r>
        <w:br/>
      </w:r>
    </w:p>
    <w:p w:rsidR="0033068C" w:rsidP="6F50E403" w:rsidRDefault="00E17335" w14:paraId="00000027" w14:textId="77777777">
      <w:pPr>
        <w:spacing w:before="240" w:after="240"/>
        <w:rPr>
          <w:sz w:val="24"/>
          <w:szCs w:val="24"/>
        </w:rPr>
      </w:pPr>
      <w:r w:rsidRPr="6F50E403" w:rsidR="00E17335">
        <w:rPr>
          <w:sz w:val="24"/>
          <w:szCs w:val="24"/>
        </w:rPr>
        <w:t>Teachers cannot opt out of delivering RSE. Any concerns should be raised with the headteacher.</w:t>
      </w:r>
    </w:p>
    <w:p w:rsidR="0033068C" w:rsidP="6F50E403" w:rsidRDefault="00E17335" w14:paraId="00000028" w14:textId="77777777">
      <w:pPr>
        <w:rPr>
          <w:sz w:val="24"/>
          <w:szCs w:val="24"/>
        </w:rPr>
      </w:pPr>
      <w:r>
        <w:pict w14:anchorId="43FCA7D7">
          <v:rect id="_x0000_i1029" style="width:0;height:1.5pt" o:hr="t" o:hrstd="t" o:hralign="center" fillcolor="#a0a0a0" stroked="f"/>
        </w:pict>
      </w:r>
    </w:p>
    <w:p w:rsidR="0033068C" w:rsidP="6F50E403" w:rsidRDefault="00E17335" w14:paraId="00000029" w14:textId="77777777">
      <w:pPr>
        <w:pStyle w:val="Heading3"/>
        <w:keepNext w:val="0"/>
        <w:keepLines w:val="0"/>
        <w:spacing w:before="280"/>
        <w:rPr>
          <w:b w:val="1"/>
          <w:bCs w:val="1"/>
          <w:color w:val="000000"/>
          <w:sz w:val="24"/>
          <w:szCs w:val="24"/>
        </w:rPr>
      </w:pPr>
      <w:bookmarkStart w:name="_rkjf3ganale" w:id="4"/>
      <w:bookmarkEnd w:id="4"/>
      <w:r w:rsidRPr="6F50E403" w:rsidR="00E17335">
        <w:rPr>
          <w:b w:val="1"/>
          <w:bCs w:val="1"/>
          <w:color w:val="000000" w:themeColor="text1" w:themeTint="FF" w:themeShade="FF"/>
          <w:sz w:val="24"/>
          <w:szCs w:val="24"/>
        </w:rPr>
        <w:t>5. Parents’ Right to Withdraw</w:t>
      </w:r>
    </w:p>
    <w:p w:rsidR="0033068C" w:rsidP="6F50E403" w:rsidRDefault="00E17335" w14:paraId="0000002A" w14:textId="77777777">
      <w:pPr>
        <w:spacing w:before="240" w:after="240"/>
        <w:rPr>
          <w:sz w:val="24"/>
          <w:szCs w:val="24"/>
        </w:rPr>
      </w:pPr>
      <w:r w:rsidRPr="6F50E403" w:rsidR="00E17335">
        <w:rPr>
          <w:sz w:val="24"/>
          <w:szCs w:val="24"/>
        </w:rPr>
        <w:t>Parents/carers have the right to withdraw their children from non-statutory, non-science components of sex education.</w:t>
      </w:r>
    </w:p>
    <w:p w:rsidR="0033068C" w:rsidP="6F50E403" w:rsidRDefault="00E17335" w14:paraId="0000002B" w14:textId="77777777">
      <w:pPr>
        <w:numPr>
          <w:ilvl w:val="0"/>
          <w:numId w:val="12"/>
        </w:numPr>
        <w:spacing w:before="240"/>
        <w:rPr>
          <w:sz w:val="24"/>
          <w:szCs w:val="24"/>
        </w:rPr>
      </w:pPr>
      <w:r w:rsidRPr="6F50E403" w:rsidR="00E17335">
        <w:rPr>
          <w:sz w:val="24"/>
          <w:szCs w:val="24"/>
        </w:rPr>
        <w:t>Requests must be made in writing using the form in Appendix 4</w:t>
      </w:r>
      <w:r>
        <w:br/>
      </w:r>
    </w:p>
    <w:p w:rsidR="0033068C" w:rsidP="6F50E403" w:rsidRDefault="00E17335" w14:paraId="0000002C" w14:textId="77777777">
      <w:pPr>
        <w:numPr>
          <w:ilvl w:val="0"/>
          <w:numId w:val="12"/>
        </w:numPr>
        <w:rPr>
          <w:sz w:val="24"/>
          <w:szCs w:val="24"/>
        </w:rPr>
      </w:pPr>
      <w:r w:rsidRPr="6F50E403" w:rsidR="00E17335">
        <w:rPr>
          <w:sz w:val="24"/>
          <w:szCs w:val="24"/>
        </w:rPr>
        <w:t>A record of the request will be kept on the pupil’s file</w:t>
      </w:r>
      <w:r>
        <w:br/>
      </w:r>
    </w:p>
    <w:p w:rsidR="0033068C" w:rsidP="6F50E403" w:rsidRDefault="00E17335" w14:paraId="0000002D" w14:textId="77777777">
      <w:pPr>
        <w:numPr>
          <w:ilvl w:val="0"/>
          <w:numId w:val="12"/>
        </w:numPr>
        <w:rPr>
          <w:sz w:val="24"/>
          <w:szCs w:val="24"/>
        </w:rPr>
      </w:pPr>
      <w:r w:rsidRPr="6F50E403" w:rsidR="00E17335">
        <w:rPr>
          <w:sz w:val="24"/>
          <w:szCs w:val="24"/>
        </w:rPr>
        <w:t>The headteacher will meet with parents to discuss the decision</w:t>
      </w:r>
      <w:r>
        <w:br/>
      </w:r>
    </w:p>
    <w:p w:rsidR="0033068C" w:rsidP="6F50E403" w:rsidRDefault="00E17335" w14:paraId="0000002E" w14:textId="77777777">
      <w:pPr>
        <w:numPr>
          <w:ilvl w:val="0"/>
          <w:numId w:val="12"/>
        </w:numPr>
        <w:rPr>
          <w:sz w:val="24"/>
          <w:szCs w:val="24"/>
        </w:rPr>
      </w:pPr>
      <w:r w:rsidRPr="6F50E403" w:rsidR="00E17335">
        <w:rPr>
          <w:sz w:val="24"/>
          <w:szCs w:val="24"/>
        </w:rPr>
        <w:t>Alternative work will be provided to the pupil</w:t>
      </w:r>
      <w:r>
        <w:br/>
      </w:r>
    </w:p>
    <w:p w:rsidR="0033068C" w:rsidP="6F50E403" w:rsidRDefault="00E17335" w14:paraId="0000002F" w14:textId="77777777">
      <w:pPr>
        <w:numPr>
          <w:ilvl w:val="0"/>
          <w:numId w:val="12"/>
        </w:numPr>
        <w:spacing w:after="240"/>
        <w:rPr>
          <w:sz w:val="24"/>
          <w:szCs w:val="24"/>
        </w:rPr>
      </w:pPr>
      <w:r w:rsidRPr="6F50E403" w:rsidR="00E17335">
        <w:rPr>
          <w:sz w:val="24"/>
          <w:szCs w:val="24"/>
        </w:rPr>
        <w:t>Withdrawal requests will be reported to the Headteacher</w:t>
      </w:r>
      <w:r>
        <w:br/>
      </w:r>
    </w:p>
    <w:p w:rsidR="0033068C" w:rsidP="6F50E403" w:rsidRDefault="00E17335" w14:paraId="00000030" w14:textId="77777777">
      <w:pPr>
        <w:spacing w:before="240" w:after="240"/>
        <w:rPr>
          <w:sz w:val="24"/>
          <w:szCs w:val="24"/>
        </w:rPr>
      </w:pPr>
      <w:r w:rsidRPr="6F50E403" w:rsidR="00E17335">
        <w:rPr>
          <w:sz w:val="24"/>
          <w:szCs w:val="24"/>
        </w:rPr>
        <w:t>After a pupil turns 16, they may opt into sex education even if previously withdrawn.</w:t>
      </w:r>
    </w:p>
    <w:p w:rsidR="0033068C" w:rsidP="6F50E403" w:rsidRDefault="00E17335" w14:paraId="00000031" w14:textId="77777777">
      <w:pPr>
        <w:rPr>
          <w:sz w:val="24"/>
          <w:szCs w:val="24"/>
        </w:rPr>
      </w:pPr>
      <w:r>
        <w:pict w14:anchorId="57CEFC72">
          <v:rect id="_x0000_i1030" style="width:0;height:1.5pt" o:hr="t" o:hrstd="t" o:hralign="center" fillcolor="#a0a0a0" stroked="f"/>
        </w:pict>
      </w:r>
    </w:p>
    <w:p w:rsidR="0033068C" w:rsidP="5B961645" w:rsidRDefault="00E17335" w14:paraId="00000032" w14:textId="77777777">
      <w:pPr>
        <w:pStyle w:val="Heading3"/>
        <w:keepNext w:val="0"/>
        <w:keepLines w:val="0"/>
        <w:spacing w:before="280"/>
        <w:rPr>
          <w:b w:val="1"/>
          <w:bCs w:val="1"/>
          <w:color w:val="000000"/>
          <w:sz w:val="24"/>
          <w:szCs w:val="24"/>
          <w:lang w:val="en-US"/>
        </w:rPr>
      </w:pPr>
      <w:bookmarkStart w:name="_6ak5u1feh5s7" w:id="5"/>
      <w:bookmarkEnd w:id="5"/>
      <w:r w:rsidRPr="5B961645" w:rsidR="00E17335">
        <w:rPr>
          <w:b w:val="1"/>
          <w:bCs w:val="1"/>
          <w:color w:val="000000" w:themeColor="text1" w:themeTint="FF" w:themeShade="FF"/>
          <w:sz w:val="24"/>
          <w:szCs w:val="24"/>
          <w:lang w:val="en-US"/>
        </w:rPr>
        <w:t xml:space="preserve">6. Use of External </w:t>
      </w:r>
      <w:r w:rsidRPr="5B961645" w:rsidR="00E17335">
        <w:rPr>
          <w:b w:val="1"/>
          <w:bCs w:val="1"/>
          <w:color w:val="000000" w:themeColor="text1" w:themeTint="FF" w:themeShade="FF"/>
          <w:sz w:val="24"/>
          <w:szCs w:val="24"/>
          <w:lang w:val="en-US"/>
        </w:rPr>
        <w:t>Organisations</w:t>
      </w:r>
    </w:p>
    <w:p w:rsidR="0033068C" w:rsidP="5B961645" w:rsidRDefault="00E17335" w14:paraId="00000033" w14:textId="77777777">
      <w:pPr>
        <w:spacing w:before="240" w:after="240"/>
        <w:rPr>
          <w:sz w:val="24"/>
          <w:szCs w:val="24"/>
          <w:lang w:val="en-US"/>
        </w:rPr>
      </w:pPr>
      <w:r w:rsidRPr="5B961645" w:rsidR="00E17335">
        <w:rPr>
          <w:sz w:val="24"/>
          <w:szCs w:val="24"/>
          <w:lang w:val="en-US"/>
        </w:rPr>
        <w:t xml:space="preserve">External visitors may be used to </w:t>
      </w:r>
      <w:r w:rsidRPr="5B961645" w:rsidR="00E17335">
        <w:rPr>
          <w:sz w:val="24"/>
          <w:szCs w:val="24"/>
          <w:lang w:val="en-US"/>
        </w:rPr>
        <w:t>enrich</w:t>
      </w:r>
      <w:r w:rsidRPr="5B961645" w:rsidR="00E17335">
        <w:rPr>
          <w:sz w:val="24"/>
          <w:szCs w:val="24"/>
          <w:lang w:val="en-US"/>
        </w:rPr>
        <w:t xml:space="preserve"> our RSE </w:t>
      </w:r>
      <w:r w:rsidRPr="5B961645" w:rsidR="00E17335">
        <w:rPr>
          <w:sz w:val="24"/>
          <w:szCs w:val="24"/>
          <w:lang w:val="en-US"/>
        </w:rPr>
        <w:t>provision</w:t>
      </w:r>
      <w:r w:rsidRPr="5B961645" w:rsidR="00E17335">
        <w:rPr>
          <w:sz w:val="24"/>
          <w:szCs w:val="24"/>
          <w:lang w:val="en-US"/>
        </w:rPr>
        <w:t xml:space="preserve">. However, the school </w:t>
      </w:r>
      <w:r w:rsidRPr="5B961645" w:rsidR="00E17335">
        <w:rPr>
          <w:sz w:val="24"/>
          <w:szCs w:val="24"/>
          <w:lang w:val="en-US"/>
        </w:rPr>
        <w:t>retains</w:t>
      </w:r>
      <w:r w:rsidRPr="5B961645" w:rsidR="00E17335">
        <w:rPr>
          <w:sz w:val="24"/>
          <w:szCs w:val="24"/>
          <w:lang w:val="en-US"/>
        </w:rPr>
        <w:t xml:space="preserve"> responsibility for the content and quality of all sessions.</w:t>
      </w:r>
    </w:p>
    <w:p w:rsidR="0033068C" w:rsidP="6F50E403" w:rsidRDefault="00E17335" w14:paraId="00000034" w14:textId="77777777">
      <w:pPr>
        <w:spacing w:before="240" w:after="240"/>
        <w:rPr>
          <w:sz w:val="24"/>
          <w:szCs w:val="24"/>
        </w:rPr>
      </w:pPr>
      <w:r w:rsidRPr="6F50E403" w:rsidR="00E17335">
        <w:rPr>
          <w:sz w:val="24"/>
          <w:szCs w:val="24"/>
        </w:rPr>
        <w:t>We will:</w:t>
      </w:r>
    </w:p>
    <w:p w:rsidR="0033068C" w:rsidP="6F50E403" w:rsidRDefault="00E17335" w14:paraId="00000035" w14:textId="77777777">
      <w:pPr>
        <w:numPr>
          <w:ilvl w:val="0"/>
          <w:numId w:val="7"/>
        </w:numPr>
        <w:spacing w:before="240"/>
        <w:rPr>
          <w:sz w:val="24"/>
          <w:szCs w:val="24"/>
        </w:rPr>
      </w:pPr>
      <w:r w:rsidRPr="6F50E403" w:rsidR="00E17335">
        <w:rPr>
          <w:sz w:val="24"/>
          <w:szCs w:val="24"/>
        </w:rPr>
        <w:t>Vet all agencies and materials in advance</w:t>
      </w:r>
      <w:r>
        <w:br/>
      </w:r>
    </w:p>
    <w:p w:rsidR="0033068C" w:rsidP="6F50E403" w:rsidRDefault="00E17335" w14:paraId="00000036" w14:textId="77777777">
      <w:pPr>
        <w:numPr>
          <w:ilvl w:val="0"/>
          <w:numId w:val="7"/>
        </w:numPr>
        <w:rPr>
          <w:sz w:val="24"/>
          <w:szCs w:val="24"/>
        </w:rPr>
      </w:pPr>
      <w:r w:rsidRPr="6F50E403" w:rsidR="00E17335">
        <w:rPr>
          <w:sz w:val="24"/>
          <w:szCs w:val="24"/>
        </w:rPr>
        <w:t>Ensure alignment with British values and safeguarding requirements</w:t>
      </w:r>
      <w:r>
        <w:br/>
      </w:r>
    </w:p>
    <w:p w:rsidR="0033068C" w:rsidP="6F50E403" w:rsidRDefault="00E17335" w14:paraId="00000037" w14:textId="77777777">
      <w:pPr>
        <w:numPr>
          <w:ilvl w:val="0"/>
          <w:numId w:val="7"/>
        </w:numPr>
        <w:rPr>
          <w:sz w:val="24"/>
          <w:szCs w:val="24"/>
        </w:rPr>
      </w:pPr>
      <w:r w:rsidRPr="6F50E403" w:rsidR="00E17335">
        <w:rPr>
          <w:sz w:val="24"/>
          <w:szCs w:val="24"/>
        </w:rPr>
        <w:t>Only use resources that meet the needs and age of our learners</w:t>
      </w:r>
      <w:r>
        <w:br/>
      </w:r>
    </w:p>
    <w:p w:rsidR="0033068C" w:rsidP="6F50E403" w:rsidRDefault="00E17335" w14:paraId="00000038" w14:textId="77777777">
      <w:pPr>
        <w:numPr>
          <w:ilvl w:val="0"/>
          <w:numId w:val="7"/>
        </w:numPr>
        <w:rPr>
          <w:sz w:val="24"/>
          <w:szCs w:val="24"/>
        </w:rPr>
      </w:pPr>
      <w:r w:rsidRPr="6F50E403" w:rsidR="00E17335">
        <w:rPr>
          <w:sz w:val="24"/>
          <w:szCs w:val="24"/>
        </w:rPr>
        <w:t>Ensure staff are present during any external sessions</w:t>
      </w:r>
      <w:r>
        <w:br/>
      </w:r>
    </w:p>
    <w:p w:rsidR="0033068C" w:rsidP="6F50E403" w:rsidRDefault="00E17335" w14:paraId="00000039" w14:textId="77777777">
      <w:pPr>
        <w:numPr>
          <w:ilvl w:val="0"/>
          <w:numId w:val="7"/>
        </w:numPr>
        <w:spacing w:after="240"/>
        <w:rPr>
          <w:sz w:val="24"/>
          <w:szCs w:val="24"/>
        </w:rPr>
      </w:pPr>
      <w:r w:rsidRPr="6F50E403" w:rsidR="00E17335">
        <w:rPr>
          <w:sz w:val="24"/>
          <w:szCs w:val="24"/>
        </w:rPr>
        <w:t>Share resources with parents if requested</w:t>
      </w:r>
      <w:r>
        <w:br/>
      </w:r>
    </w:p>
    <w:p w:rsidR="0033068C" w:rsidP="6F50E403" w:rsidRDefault="00E17335" w14:paraId="0000003A" w14:textId="77777777">
      <w:pPr>
        <w:spacing w:before="240" w:after="240"/>
        <w:rPr>
          <w:sz w:val="24"/>
          <w:szCs w:val="24"/>
        </w:rPr>
      </w:pPr>
      <w:r w:rsidRPr="6F50E403" w:rsidR="00E17335">
        <w:rPr>
          <w:sz w:val="24"/>
          <w:szCs w:val="24"/>
        </w:rPr>
        <w:t>We will not engage with agencies that promote extreme views or provide materials that contradict our policy.</w:t>
      </w:r>
    </w:p>
    <w:p w:rsidR="0033068C" w:rsidP="6F50E403" w:rsidRDefault="00E17335" w14:paraId="0000003B" w14:textId="77777777">
      <w:pPr>
        <w:rPr>
          <w:sz w:val="24"/>
          <w:szCs w:val="24"/>
        </w:rPr>
      </w:pPr>
      <w:r>
        <w:pict w14:anchorId="73B06350">
          <v:rect id="_x0000_i1031" style="width:0;height:1.5pt" o:hr="t" o:hrstd="t" o:hralign="center" fillcolor="#a0a0a0" stroked="f"/>
        </w:pict>
      </w:r>
    </w:p>
    <w:p w:rsidR="0033068C" w:rsidP="6F50E403" w:rsidRDefault="00E17335" w14:paraId="0000003C" w14:textId="77777777">
      <w:pPr>
        <w:pStyle w:val="Heading3"/>
        <w:keepNext w:val="0"/>
        <w:keepLines w:val="0"/>
        <w:spacing w:before="280"/>
        <w:rPr>
          <w:b w:val="1"/>
          <w:bCs w:val="1"/>
          <w:color w:val="000000"/>
          <w:sz w:val="24"/>
          <w:szCs w:val="24"/>
        </w:rPr>
      </w:pPr>
      <w:bookmarkStart w:name="_fbv11w4uuref" w:id="6"/>
      <w:bookmarkEnd w:id="6"/>
      <w:r w:rsidRPr="6F50E403" w:rsidR="00E17335">
        <w:rPr>
          <w:b w:val="1"/>
          <w:bCs w:val="1"/>
          <w:color w:val="000000" w:themeColor="text1" w:themeTint="FF" w:themeShade="FF"/>
          <w:sz w:val="24"/>
          <w:szCs w:val="24"/>
        </w:rPr>
        <w:t>7. Staff Training</w:t>
      </w:r>
    </w:p>
    <w:p w:rsidR="0033068C" w:rsidP="6F50E403" w:rsidRDefault="00E17335" w14:paraId="0000003D" w14:textId="77777777">
      <w:pPr>
        <w:spacing w:before="240" w:after="240"/>
        <w:rPr>
          <w:sz w:val="24"/>
          <w:szCs w:val="24"/>
        </w:rPr>
      </w:pPr>
      <w:r w:rsidRPr="6F50E403" w:rsidR="00E17335">
        <w:rPr>
          <w:sz w:val="24"/>
          <w:szCs w:val="24"/>
        </w:rPr>
        <w:t>Staff receive RSE training during induction and through ongoing CPD. The headteacher may also arrange support from external specialists (e.g., school nurses, sexual health professionals) to support teacher confidence and curriculum delivery.</w:t>
      </w:r>
    </w:p>
    <w:p w:rsidR="0033068C" w:rsidP="6F50E403" w:rsidRDefault="00E17335" w14:paraId="0000003E" w14:textId="77777777">
      <w:pPr>
        <w:rPr>
          <w:sz w:val="24"/>
          <w:szCs w:val="24"/>
        </w:rPr>
      </w:pPr>
      <w:r>
        <w:pict w14:anchorId="1F45C29D">
          <v:rect id="_x0000_i1032" style="width:0;height:1.5pt" o:hr="t" o:hrstd="t" o:hralign="center" fillcolor="#a0a0a0" stroked="f"/>
        </w:pict>
      </w:r>
    </w:p>
    <w:p w:rsidR="0033068C" w:rsidP="6F50E403" w:rsidRDefault="0033068C" w14:paraId="0000003F" w14:textId="77777777">
      <w:pPr>
        <w:pStyle w:val="Heading3"/>
        <w:keepNext w:val="0"/>
        <w:keepLines w:val="0"/>
        <w:spacing w:before="280"/>
        <w:rPr>
          <w:b w:val="1"/>
          <w:bCs w:val="1"/>
          <w:color w:val="000000"/>
          <w:sz w:val="24"/>
          <w:szCs w:val="24"/>
        </w:rPr>
      </w:pPr>
      <w:bookmarkStart w:name="_r2rnjdfpgu47" w:id="7"/>
      <w:bookmarkEnd w:id="7"/>
    </w:p>
    <w:p w:rsidR="0033068C" w:rsidP="6F50E403" w:rsidRDefault="0033068C" w14:paraId="00000040" w14:textId="77777777">
      <w:pPr>
        <w:pStyle w:val="Heading3"/>
        <w:keepNext w:val="0"/>
        <w:keepLines w:val="0"/>
        <w:spacing w:before="280"/>
        <w:rPr>
          <w:b w:val="1"/>
          <w:bCs w:val="1"/>
          <w:color w:val="000000"/>
          <w:sz w:val="24"/>
          <w:szCs w:val="24"/>
        </w:rPr>
      </w:pPr>
      <w:bookmarkStart w:name="_8ss6fq5871zl" w:id="8"/>
      <w:bookmarkEnd w:id="8"/>
    </w:p>
    <w:p w:rsidR="0033068C" w:rsidP="6F50E403" w:rsidRDefault="0033068C" w14:paraId="00000041" w14:textId="77777777">
      <w:pPr>
        <w:pStyle w:val="Heading3"/>
        <w:keepNext w:val="0"/>
        <w:keepLines w:val="0"/>
        <w:spacing w:before="280"/>
        <w:rPr>
          <w:b w:val="1"/>
          <w:bCs w:val="1"/>
          <w:color w:val="000000"/>
          <w:sz w:val="24"/>
          <w:szCs w:val="24"/>
        </w:rPr>
      </w:pPr>
      <w:bookmarkStart w:name="_y6ov7bwc8gac" w:id="9"/>
      <w:bookmarkEnd w:id="9"/>
    </w:p>
    <w:p w:rsidR="0033068C" w:rsidP="6F50E403" w:rsidRDefault="0033068C" w14:paraId="00000042" w14:textId="77777777">
      <w:pPr>
        <w:pStyle w:val="Heading3"/>
        <w:keepNext w:val="0"/>
        <w:keepLines w:val="0"/>
        <w:spacing w:before="280"/>
        <w:rPr>
          <w:b w:val="1"/>
          <w:bCs w:val="1"/>
          <w:color w:val="000000"/>
          <w:sz w:val="24"/>
          <w:szCs w:val="24"/>
        </w:rPr>
      </w:pPr>
      <w:bookmarkStart w:name="_tae47rig65wg" w:id="10"/>
      <w:bookmarkEnd w:id="10"/>
    </w:p>
    <w:p w:rsidR="0033068C" w:rsidP="6F50E403" w:rsidRDefault="0033068C" w14:paraId="00000043" w14:textId="77777777">
      <w:pPr>
        <w:pStyle w:val="Heading3"/>
        <w:keepNext w:val="0"/>
        <w:keepLines w:val="0"/>
        <w:spacing w:before="280"/>
        <w:rPr>
          <w:b w:val="1"/>
          <w:bCs w:val="1"/>
          <w:color w:val="000000"/>
          <w:sz w:val="24"/>
          <w:szCs w:val="24"/>
        </w:rPr>
      </w:pPr>
      <w:bookmarkStart w:name="_v2lrirn7z2c5" w:id="11"/>
      <w:bookmarkEnd w:id="11"/>
    </w:p>
    <w:p w:rsidR="0033068C" w:rsidP="6F50E403" w:rsidRDefault="0033068C" w14:paraId="00000044" w14:textId="77777777">
      <w:pPr>
        <w:pStyle w:val="Heading3"/>
        <w:keepNext w:val="0"/>
        <w:keepLines w:val="0"/>
        <w:spacing w:before="280"/>
        <w:rPr>
          <w:b w:val="1"/>
          <w:bCs w:val="1"/>
          <w:color w:val="000000"/>
          <w:sz w:val="24"/>
          <w:szCs w:val="24"/>
        </w:rPr>
      </w:pPr>
      <w:bookmarkStart w:name="_yy06mwhvz7ln" w:id="12"/>
      <w:bookmarkEnd w:id="12"/>
    </w:p>
    <w:p w:rsidR="0033068C" w:rsidP="6F50E403" w:rsidRDefault="0033068C" w14:paraId="00000045" w14:textId="77777777">
      <w:pPr>
        <w:pStyle w:val="Heading3"/>
        <w:keepNext w:val="0"/>
        <w:keepLines w:val="0"/>
        <w:spacing w:before="280"/>
        <w:rPr>
          <w:b w:val="1"/>
          <w:bCs w:val="1"/>
          <w:color w:val="000000"/>
          <w:sz w:val="24"/>
          <w:szCs w:val="24"/>
        </w:rPr>
      </w:pPr>
      <w:bookmarkStart w:name="_q6htr0h7w182" w:id="13"/>
      <w:bookmarkEnd w:id="13"/>
    </w:p>
    <w:p w:rsidR="0033068C" w:rsidP="6F50E403" w:rsidRDefault="0033068C" w14:paraId="00000046" w14:textId="77777777">
      <w:pPr>
        <w:pStyle w:val="Heading3"/>
        <w:keepNext w:val="0"/>
        <w:keepLines w:val="0"/>
        <w:spacing w:before="280"/>
        <w:rPr>
          <w:b w:val="1"/>
          <w:bCs w:val="1"/>
          <w:color w:val="000000"/>
          <w:sz w:val="24"/>
          <w:szCs w:val="24"/>
        </w:rPr>
      </w:pPr>
      <w:bookmarkStart w:name="_jl7sk6bs9d45" w:id="14"/>
      <w:bookmarkEnd w:id="14"/>
    </w:p>
    <w:p w:rsidR="0033068C" w:rsidP="6F50E403" w:rsidRDefault="0033068C" w14:paraId="00000047" w14:textId="77777777">
      <w:pPr>
        <w:pStyle w:val="Heading3"/>
        <w:keepNext w:val="0"/>
        <w:keepLines w:val="0"/>
        <w:spacing w:before="280"/>
        <w:rPr>
          <w:b w:val="1"/>
          <w:bCs w:val="1"/>
          <w:color w:val="000000"/>
          <w:sz w:val="24"/>
          <w:szCs w:val="24"/>
        </w:rPr>
      </w:pPr>
      <w:bookmarkStart w:name="_j7l2ywdafnkd" w:id="15"/>
      <w:bookmarkEnd w:id="15"/>
    </w:p>
    <w:p w:rsidR="0033068C" w:rsidP="6F50E403" w:rsidRDefault="0033068C" w14:paraId="00000048" w14:textId="77777777">
      <w:pPr>
        <w:pStyle w:val="Heading3"/>
        <w:keepNext w:val="0"/>
        <w:keepLines w:val="0"/>
        <w:spacing w:before="280"/>
        <w:rPr>
          <w:b w:val="1"/>
          <w:bCs w:val="1"/>
          <w:color w:val="000000"/>
          <w:sz w:val="24"/>
          <w:szCs w:val="24"/>
        </w:rPr>
      </w:pPr>
      <w:bookmarkStart w:name="_c0jafsrdg0ki" w:id="16"/>
      <w:bookmarkEnd w:id="16"/>
    </w:p>
    <w:p w:rsidR="0033068C" w:rsidP="6F50E403" w:rsidRDefault="0033068C" w14:paraId="00000049" w14:textId="77777777">
      <w:pPr>
        <w:pStyle w:val="Heading3"/>
        <w:keepNext w:val="0"/>
        <w:keepLines w:val="0"/>
        <w:spacing w:before="280"/>
        <w:rPr>
          <w:b w:val="1"/>
          <w:bCs w:val="1"/>
          <w:color w:val="000000"/>
          <w:sz w:val="24"/>
          <w:szCs w:val="24"/>
        </w:rPr>
      </w:pPr>
      <w:bookmarkStart w:name="_r7tz5ll7791s" w:id="17"/>
      <w:bookmarkEnd w:id="17"/>
    </w:p>
    <w:p w:rsidR="6F50E403" w:rsidP="6F50E403" w:rsidRDefault="6F50E403" w14:paraId="3F408AAF" w14:textId="33D70A15">
      <w:pPr>
        <w:pStyle w:val="Normal"/>
        <w:keepNext w:val="0"/>
        <w:keepLines w:val="0"/>
      </w:pPr>
    </w:p>
    <w:p w:rsidR="6F50E403" w:rsidP="6F50E403" w:rsidRDefault="6F50E403" w14:paraId="428A991C" w14:textId="4715D7CE">
      <w:pPr>
        <w:pStyle w:val="Normal"/>
        <w:keepNext w:val="0"/>
        <w:keepLines w:val="0"/>
      </w:pPr>
    </w:p>
    <w:p w:rsidR="6F50E403" w:rsidP="6F50E403" w:rsidRDefault="6F50E403" w14:paraId="7F637600" w14:textId="453185E3">
      <w:pPr>
        <w:pStyle w:val="Normal"/>
        <w:keepNext w:val="0"/>
        <w:keepLines w:val="0"/>
      </w:pPr>
    </w:p>
    <w:p w:rsidR="6F50E403" w:rsidP="6F50E403" w:rsidRDefault="6F50E403" w14:paraId="4784F9EF" w14:textId="29D7E4B2">
      <w:pPr>
        <w:pStyle w:val="Normal"/>
        <w:keepNext w:val="0"/>
        <w:keepLines w:val="0"/>
      </w:pPr>
    </w:p>
    <w:p w:rsidR="6F50E403" w:rsidP="6F50E403" w:rsidRDefault="6F50E403" w14:paraId="18415613" w14:textId="4CA6B7ED">
      <w:pPr>
        <w:pStyle w:val="Normal"/>
        <w:keepNext w:val="0"/>
        <w:keepLines w:val="0"/>
      </w:pPr>
    </w:p>
    <w:p w:rsidR="6F50E403" w:rsidP="6F50E403" w:rsidRDefault="6F50E403" w14:paraId="6AAD8956" w14:textId="53843EF6">
      <w:pPr>
        <w:pStyle w:val="Normal"/>
        <w:keepNext w:val="0"/>
        <w:keepLines w:val="0"/>
      </w:pPr>
    </w:p>
    <w:p w:rsidR="0033068C" w:rsidP="6F50E403" w:rsidRDefault="00E17335" w14:paraId="0000004A" w14:textId="77777777">
      <w:pPr>
        <w:pStyle w:val="Heading3"/>
        <w:keepNext w:val="0"/>
        <w:keepLines w:val="0"/>
        <w:spacing w:before="280"/>
        <w:rPr>
          <w:b w:val="1"/>
          <w:bCs w:val="1"/>
          <w:color w:val="000000"/>
          <w:sz w:val="24"/>
          <w:szCs w:val="24"/>
        </w:rPr>
      </w:pPr>
      <w:bookmarkStart w:name="_q5bysqr6dx59" w:id="18"/>
      <w:bookmarkEnd w:id="18"/>
      <w:r w:rsidRPr="6F50E403" w:rsidR="00E17335">
        <w:rPr>
          <w:b w:val="1"/>
          <w:bCs w:val="1"/>
          <w:color w:val="000000" w:themeColor="text1" w:themeTint="FF" w:themeShade="FF"/>
          <w:sz w:val="24"/>
          <w:szCs w:val="24"/>
        </w:rPr>
        <w:t>Appendix 1: RSE Curriculum Map</w:t>
      </w:r>
    </w:p>
    <w:p w:rsidR="0033068C" w:rsidP="6F50E403" w:rsidRDefault="00E17335" w14:paraId="0000004B" w14:textId="77777777">
      <w:pPr>
        <w:spacing w:before="240" w:after="240"/>
        <w:rPr>
          <w:b w:val="1"/>
          <w:bCs w:val="1"/>
          <w:sz w:val="24"/>
          <w:szCs w:val="24"/>
        </w:rPr>
      </w:pPr>
      <w:r w:rsidRPr="6F50E403" w:rsidR="00E17335">
        <w:rPr>
          <w:b w:val="1"/>
          <w:bCs w:val="1"/>
          <w:sz w:val="24"/>
          <w:szCs w:val="24"/>
        </w:rPr>
        <w:t>Year 7</w:t>
      </w:r>
    </w:p>
    <w:p w:rsidR="0033068C" w:rsidP="6F50E403" w:rsidRDefault="00E17335" w14:paraId="0000004C" w14:textId="77777777">
      <w:pPr>
        <w:numPr>
          <w:ilvl w:val="0"/>
          <w:numId w:val="2"/>
        </w:numPr>
        <w:spacing w:before="240"/>
        <w:rPr>
          <w:sz w:val="24"/>
          <w:szCs w:val="24"/>
        </w:rPr>
      </w:pPr>
      <w:r w:rsidRPr="6F50E403" w:rsidR="00E17335">
        <w:rPr>
          <w:sz w:val="24"/>
          <w:szCs w:val="24"/>
        </w:rPr>
        <w:t>Puberty and emotional changes</w:t>
      </w:r>
      <w:r>
        <w:br/>
      </w:r>
    </w:p>
    <w:p w:rsidR="0033068C" w:rsidP="6F50E403" w:rsidRDefault="00E17335" w14:paraId="0000004D" w14:textId="77777777">
      <w:pPr>
        <w:numPr>
          <w:ilvl w:val="0"/>
          <w:numId w:val="2"/>
        </w:numPr>
        <w:rPr>
          <w:sz w:val="24"/>
          <w:szCs w:val="24"/>
        </w:rPr>
      </w:pPr>
      <w:r w:rsidRPr="6F50E403" w:rsidR="00E17335">
        <w:rPr>
          <w:sz w:val="24"/>
          <w:szCs w:val="24"/>
        </w:rPr>
        <w:t>Menstrual wellbeing</w:t>
      </w:r>
      <w:r>
        <w:br/>
      </w:r>
    </w:p>
    <w:p w:rsidR="0033068C" w:rsidP="6F50E403" w:rsidRDefault="00E17335" w14:paraId="0000004E" w14:textId="77777777">
      <w:pPr>
        <w:numPr>
          <w:ilvl w:val="0"/>
          <w:numId w:val="2"/>
        </w:numPr>
        <w:rPr>
          <w:sz w:val="24"/>
          <w:szCs w:val="24"/>
        </w:rPr>
      </w:pPr>
      <w:r w:rsidRPr="6F50E403" w:rsidR="00E17335">
        <w:rPr>
          <w:sz w:val="24"/>
          <w:szCs w:val="24"/>
        </w:rPr>
        <w:t>Healthy and unhealthy relationships</w:t>
      </w:r>
      <w:r>
        <w:br/>
      </w:r>
    </w:p>
    <w:p w:rsidR="0033068C" w:rsidP="6F50E403" w:rsidRDefault="00E17335" w14:paraId="0000004F" w14:textId="77777777">
      <w:pPr>
        <w:numPr>
          <w:ilvl w:val="0"/>
          <w:numId w:val="2"/>
        </w:numPr>
        <w:rPr>
          <w:sz w:val="24"/>
          <w:szCs w:val="24"/>
        </w:rPr>
      </w:pPr>
      <w:r w:rsidRPr="6F50E403" w:rsidR="00E17335">
        <w:rPr>
          <w:sz w:val="24"/>
          <w:szCs w:val="24"/>
        </w:rPr>
        <w:t>Managing conflict</w:t>
      </w:r>
      <w:r>
        <w:br/>
      </w:r>
    </w:p>
    <w:p w:rsidR="0033068C" w:rsidP="6F50E403" w:rsidRDefault="00E17335" w14:paraId="00000050" w14:textId="77777777">
      <w:pPr>
        <w:numPr>
          <w:ilvl w:val="0"/>
          <w:numId w:val="2"/>
        </w:numPr>
        <w:spacing w:after="240"/>
        <w:rPr>
          <w:sz w:val="24"/>
          <w:szCs w:val="24"/>
        </w:rPr>
      </w:pPr>
      <w:r w:rsidRPr="6F50E403" w:rsidR="00E17335">
        <w:rPr>
          <w:sz w:val="24"/>
          <w:szCs w:val="24"/>
        </w:rPr>
        <w:t>Introduction to consent</w:t>
      </w:r>
      <w:r>
        <w:br/>
      </w:r>
    </w:p>
    <w:p w:rsidR="0033068C" w:rsidP="6F50E403" w:rsidRDefault="00E17335" w14:paraId="00000051" w14:textId="77777777">
      <w:pPr>
        <w:spacing w:before="240" w:after="240"/>
        <w:rPr>
          <w:b w:val="1"/>
          <w:bCs w:val="1"/>
          <w:sz w:val="24"/>
          <w:szCs w:val="24"/>
        </w:rPr>
      </w:pPr>
      <w:r w:rsidRPr="6F50E403" w:rsidR="00E17335">
        <w:rPr>
          <w:b w:val="1"/>
          <w:bCs w:val="1"/>
          <w:sz w:val="24"/>
          <w:szCs w:val="24"/>
        </w:rPr>
        <w:t>Year 8</w:t>
      </w:r>
    </w:p>
    <w:p w:rsidR="0033068C" w:rsidP="6F50E403" w:rsidRDefault="00E17335" w14:paraId="00000052" w14:textId="77777777">
      <w:pPr>
        <w:numPr>
          <w:ilvl w:val="0"/>
          <w:numId w:val="4"/>
        </w:numPr>
        <w:spacing w:before="240"/>
        <w:rPr>
          <w:sz w:val="24"/>
          <w:szCs w:val="24"/>
        </w:rPr>
      </w:pPr>
      <w:r w:rsidRPr="6F50E403" w:rsidR="00E17335">
        <w:rPr>
          <w:sz w:val="24"/>
          <w:szCs w:val="24"/>
        </w:rPr>
        <w:t>Relationship values</w:t>
      </w:r>
      <w:r>
        <w:br/>
      </w:r>
    </w:p>
    <w:p w:rsidR="0033068C" w:rsidP="6F50E403" w:rsidRDefault="00E17335" w14:paraId="00000053" w14:textId="77777777">
      <w:pPr>
        <w:numPr>
          <w:ilvl w:val="0"/>
          <w:numId w:val="4"/>
        </w:numPr>
        <w:rPr>
          <w:sz w:val="24"/>
          <w:szCs w:val="24"/>
        </w:rPr>
      </w:pPr>
      <w:r w:rsidRPr="6F50E403" w:rsidR="00E17335">
        <w:rPr>
          <w:sz w:val="24"/>
          <w:szCs w:val="24"/>
        </w:rPr>
        <w:t>Influences on expectations</w:t>
      </w:r>
      <w:r>
        <w:br/>
      </w:r>
    </w:p>
    <w:p w:rsidR="0033068C" w:rsidP="6F50E403" w:rsidRDefault="00E17335" w14:paraId="00000054" w14:textId="77777777">
      <w:pPr>
        <w:numPr>
          <w:ilvl w:val="0"/>
          <w:numId w:val="4"/>
        </w:numPr>
        <w:rPr>
          <w:sz w:val="24"/>
          <w:szCs w:val="24"/>
        </w:rPr>
      </w:pPr>
      <w:r w:rsidRPr="6F50E403" w:rsidR="00E17335">
        <w:rPr>
          <w:sz w:val="24"/>
          <w:szCs w:val="24"/>
        </w:rPr>
        <w:t>Sexual orientation and gender identity</w:t>
      </w:r>
      <w:r>
        <w:br/>
      </w:r>
    </w:p>
    <w:p w:rsidR="0033068C" w:rsidP="6F50E403" w:rsidRDefault="00E17335" w14:paraId="00000055" w14:textId="77777777">
      <w:pPr>
        <w:numPr>
          <w:ilvl w:val="0"/>
          <w:numId w:val="4"/>
        </w:numPr>
        <w:rPr>
          <w:sz w:val="24"/>
          <w:szCs w:val="24"/>
        </w:rPr>
      </w:pPr>
      <w:r w:rsidRPr="6F50E403" w:rsidR="00E17335">
        <w:rPr>
          <w:sz w:val="24"/>
          <w:szCs w:val="24"/>
        </w:rPr>
        <w:t>Consent and avoiding assumptions</w:t>
      </w:r>
      <w:r>
        <w:br/>
      </w:r>
    </w:p>
    <w:p w:rsidR="0033068C" w:rsidP="6F50E403" w:rsidRDefault="00E17335" w14:paraId="00000056" w14:textId="77777777">
      <w:pPr>
        <w:numPr>
          <w:ilvl w:val="0"/>
          <w:numId w:val="4"/>
        </w:numPr>
        <w:spacing w:after="240"/>
        <w:rPr>
          <w:sz w:val="24"/>
          <w:szCs w:val="24"/>
        </w:rPr>
      </w:pPr>
      <w:r w:rsidRPr="6F50E403" w:rsidR="00E17335">
        <w:rPr>
          <w:sz w:val="24"/>
          <w:szCs w:val="24"/>
        </w:rPr>
        <w:t>Introduction to contraception</w:t>
      </w:r>
      <w:r>
        <w:br/>
      </w:r>
    </w:p>
    <w:p w:rsidR="0033068C" w:rsidP="6F50E403" w:rsidRDefault="00E17335" w14:paraId="00000057" w14:textId="77777777">
      <w:pPr>
        <w:spacing w:before="240" w:after="240"/>
        <w:rPr>
          <w:b w:val="1"/>
          <w:bCs w:val="1"/>
          <w:sz w:val="24"/>
          <w:szCs w:val="24"/>
        </w:rPr>
      </w:pPr>
      <w:r w:rsidRPr="6F50E403" w:rsidR="00E17335">
        <w:rPr>
          <w:b w:val="1"/>
          <w:bCs w:val="1"/>
          <w:sz w:val="24"/>
          <w:szCs w:val="24"/>
        </w:rPr>
        <w:t>Year 9</w:t>
      </w:r>
    </w:p>
    <w:p w:rsidR="0033068C" w:rsidP="6F50E403" w:rsidRDefault="00E17335" w14:paraId="00000058" w14:textId="77777777">
      <w:pPr>
        <w:numPr>
          <w:ilvl w:val="0"/>
          <w:numId w:val="1"/>
        </w:numPr>
        <w:spacing w:before="240"/>
        <w:rPr>
          <w:sz w:val="24"/>
          <w:szCs w:val="24"/>
        </w:rPr>
      </w:pPr>
      <w:r w:rsidRPr="6F50E403" w:rsidR="00E17335">
        <w:rPr>
          <w:sz w:val="24"/>
          <w:szCs w:val="24"/>
        </w:rPr>
        <w:t xml:space="preserve">Respectful relationship </w:t>
      </w:r>
      <w:r w:rsidRPr="6F50E403" w:rsidR="00E17335">
        <w:rPr>
          <w:sz w:val="24"/>
          <w:szCs w:val="24"/>
        </w:rPr>
        <w:t>behaviours</w:t>
      </w:r>
      <w:r>
        <w:br/>
      </w:r>
    </w:p>
    <w:p w:rsidR="0033068C" w:rsidP="6F50E403" w:rsidRDefault="00E17335" w14:paraId="00000059" w14:textId="77777777">
      <w:pPr>
        <w:numPr>
          <w:ilvl w:val="0"/>
          <w:numId w:val="1"/>
        </w:numPr>
        <w:rPr>
          <w:sz w:val="24"/>
          <w:szCs w:val="24"/>
        </w:rPr>
      </w:pPr>
      <w:r w:rsidRPr="6F50E403" w:rsidR="00E17335">
        <w:rPr>
          <w:sz w:val="24"/>
          <w:szCs w:val="24"/>
        </w:rPr>
        <w:t>Freedom and capacity to consent</w:t>
      </w:r>
      <w:r>
        <w:br/>
      </w:r>
    </w:p>
    <w:p w:rsidR="0033068C" w:rsidP="6F50E403" w:rsidRDefault="00E17335" w14:paraId="0000005A" w14:textId="77777777">
      <w:pPr>
        <w:numPr>
          <w:ilvl w:val="0"/>
          <w:numId w:val="1"/>
        </w:numPr>
        <w:rPr>
          <w:sz w:val="24"/>
          <w:szCs w:val="24"/>
        </w:rPr>
      </w:pPr>
      <w:r w:rsidRPr="6F50E403" w:rsidR="00E17335">
        <w:rPr>
          <w:sz w:val="24"/>
          <w:szCs w:val="24"/>
        </w:rPr>
        <w:t>Sexual health and contraception</w:t>
      </w:r>
      <w:r>
        <w:br/>
      </w:r>
    </w:p>
    <w:p w:rsidR="0033068C" w:rsidP="6F50E403" w:rsidRDefault="00E17335" w14:paraId="0000005B" w14:textId="77777777">
      <w:pPr>
        <w:numPr>
          <w:ilvl w:val="0"/>
          <w:numId w:val="1"/>
        </w:numPr>
        <w:spacing w:after="240"/>
        <w:rPr>
          <w:sz w:val="24"/>
          <w:szCs w:val="24"/>
        </w:rPr>
      </w:pPr>
      <w:r w:rsidRPr="6F50E403" w:rsidR="00E17335">
        <w:rPr>
          <w:sz w:val="24"/>
          <w:szCs w:val="24"/>
        </w:rPr>
        <w:t>Managing breakups</w:t>
      </w:r>
      <w:r>
        <w:br/>
      </w:r>
    </w:p>
    <w:p w:rsidR="0033068C" w:rsidP="6F50E403" w:rsidRDefault="00E17335" w14:paraId="0000005C" w14:textId="77777777">
      <w:pPr>
        <w:spacing w:before="240" w:after="240"/>
        <w:rPr>
          <w:b w:val="1"/>
          <w:bCs w:val="1"/>
          <w:sz w:val="24"/>
          <w:szCs w:val="24"/>
        </w:rPr>
      </w:pPr>
      <w:r w:rsidRPr="6F50E403" w:rsidR="00E17335">
        <w:rPr>
          <w:b w:val="1"/>
          <w:bCs w:val="1"/>
          <w:sz w:val="24"/>
          <w:szCs w:val="24"/>
        </w:rPr>
        <w:t>Year 10</w:t>
      </w:r>
    </w:p>
    <w:p w:rsidR="0033068C" w:rsidP="6F50E403" w:rsidRDefault="00E17335" w14:paraId="0000005D" w14:textId="77777777">
      <w:pPr>
        <w:numPr>
          <w:ilvl w:val="0"/>
          <w:numId w:val="5"/>
        </w:numPr>
        <w:spacing w:before="240"/>
        <w:rPr>
          <w:sz w:val="24"/>
          <w:szCs w:val="24"/>
        </w:rPr>
      </w:pPr>
      <w:r w:rsidRPr="6F50E403" w:rsidR="00E17335">
        <w:rPr>
          <w:sz w:val="24"/>
          <w:szCs w:val="24"/>
        </w:rPr>
        <w:t>Intimacy and pleasure</w:t>
      </w:r>
      <w:r>
        <w:br/>
      </w:r>
    </w:p>
    <w:p w:rsidR="0033068C" w:rsidP="6F50E403" w:rsidRDefault="00E17335" w14:paraId="0000005E" w14:textId="77777777">
      <w:pPr>
        <w:numPr>
          <w:ilvl w:val="0"/>
          <w:numId w:val="5"/>
        </w:numPr>
        <w:rPr>
          <w:sz w:val="24"/>
          <w:szCs w:val="24"/>
        </w:rPr>
      </w:pPr>
      <w:r w:rsidRPr="6F50E403" w:rsidR="00E17335">
        <w:rPr>
          <w:sz w:val="24"/>
          <w:szCs w:val="24"/>
        </w:rPr>
        <w:t>The impact of pornography</w:t>
      </w:r>
      <w:r>
        <w:br/>
      </w:r>
    </w:p>
    <w:p w:rsidR="0033068C" w:rsidP="6F50E403" w:rsidRDefault="00E17335" w14:paraId="0000005F" w14:textId="77777777">
      <w:pPr>
        <w:numPr>
          <w:ilvl w:val="0"/>
          <w:numId w:val="5"/>
        </w:numPr>
        <w:rPr>
          <w:sz w:val="24"/>
          <w:szCs w:val="24"/>
        </w:rPr>
      </w:pPr>
      <w:r w:rsidRPr="6F50E403" w:rsidR="00E17335">
        <w:rPr>
          <w:sz w:val="24"/>
          <w:szCs w:val="24"/>
        </w:rPr>
        <w:t>Pressure and coercion</w:t>
      </w:r>
      <w:r>
        <w:br/>
      </w:r>
    </w:p>
    <w:p w:rsidR="0033068C" w:rsidP="6F50E403" w:rsidRDefault="00E17335" w14:paraId="00000060" w14:textId="77777777">
      <w:pPr>
        <w:numPr>
          <w:ilvl w:val="0"/>
          <w:numId w:val="5"/>
        </w:numPr>
        <w:spacing w:after="240"/>
        <w:rPr>
          <w:sz w:val="24"/>
          <w:szCs w:val="24"/>
        </w:rPr>
      </w:pPr>
      <w:r w:rsidRPr="6F50E403" w:rsidR="00E17335">
        <w:rPr>
          <w:sz w:val="24"/>
          <w:szCs w:val="24"/>
        </w:rPr>
        <w:t>Relationship abuse and conflict resolution</w:t>
      </w:r>
      <w:r>
        <w:br/>
      </w:r>
    </w:p>
    <w:p w:rsidR="0033068C" w:rsidP="6F50E403" w:rsidRDefault="00E17335" w14:paraId="00000061" w14:textId="77777777">
      <w:pPr>
        <w:spacing w:before="240" w:after="240"/>
        <w:rPr>
          <w:b w:val="1"/>
          <w:bCs w:val="1"/>
          <w:sz w:val="24"/>
          <w:szCs w:val="24"/>
        </w:rPr>
      </w:pPr>
      <w:r w:rsidRPr="6F50E403" w:rsidR="00E17335">
        <w:rPr>
          <w:b w:val="1"/>
          <w:bCs w:val="1"/>
          <w:sz w:val="24"/>
          <w:szCs w:val="24"/>
        </w:rPr>
        <w:t>Year 11</w:t>
      </w:r>
    </w:p>
    <w:p w:rsidR="0033068C" w:rsidP="6F50E403" w:rsidRDefault="00E17335" w14:paraId="00000062" w14:textId="77777777">
      <w:pPr>
        <w:numPr>
          <w:ilvl w:val="0"/>
          <w:numId w:val="14"/>
        </w:numPr>
        <w:spacing w:before="240"/>
        <w:rPr>
          <w:sz w:val="24"/>
          <w:szCs w:val="24"/>
        </w:rPr>
      </w:pPr>
      <w:r w:rsidRPr="6F50E403" w:rsidR="00E17335">
        <w:rPr>
          <w:sz w:val="24"/>
          <w:szCs w:val="24"/>
        </w:rPr>
        <w:t>Family conflict and long-term commitment</w:t>
      </w:r>
      <w:r>
        <w:br/>
      </w:r>
    </w:p>
    <w:p w:rsidR="0033068C" w:rsidP="6F50E403" w:rsidRDefault="00E17335" w14:paraId="00000063" w14:textId="77777777">
      <w:pPr>
        <w:numPr>
          <w:ilvl w:val="0"/>
          <w:numId w:val="14"/>
        </w:numPr>
        <w:rPr>
          <w:sz w:val="24"/>
          <w:szCs w:val="24"/>
        </w:rPr>
      </w:pPr>
      <w:r w:rsidRPr="6F50E403" w:rsidR="00E17335">
        <w:rPr>
          <w:sz w:val="24"/>
          <w:szCs w:val="24"/>
        </w:rPr>
        <w:t>Fertility, parenthood, and sexual health</w:t>
      </w:r>
      <w:r>
        <w:br/>
      </w:r>
    </w:p>
    <w:p w:rsidR="0033068C" w:rsidP="6F50E403" w:rsidRDefault="00E17335" w14:paraId="00000064" w14:textId="77777777">
      <w:pPr>
        <w:numPr>
          <w:ilvl w:val="0"/>
          <w:numId w:val="14"/>
        </w:numPr>
        <w:spacing w:after="240"/>
        <w:rPr>
          <w:sz w:val="24"/>
          <w:szCs w:val="24"/>
        </w:rPr>
      </w:pPr>
      <w:r w:rsidRPr="6F50E403" w:rsidR="00E17335">
        <w:rPr>
          <w:sz w:val="24"/>
          <w:szCs w:val="24"/>
        </w:rPr>
        <w:t>Pregnancy outcomes and choices</w:t>
      </w:r>
      <w:r>
        <w:br/>
      </w:r>
    </w:p>
    <w:p w:rsidR="0033068C" w:rsidP="6F50E403" w:rsidRDefault="00E17335" w14:paraId="00000065" w14:textId="77777777">
      <w:pPr>
        <w:rPr>
          <w:sz w:val="24"/>
          <w:szCs w:val="24"/>
        </w:rPr>
      </w:pPr>
      <w:r>
        <w:pict w14:anchorId="6025AB22">
          <v:rect id="_x0000_i1033" style="width:0;height:1.5pt" o:hr="t" o:hrstd="t" o:hralign="center" fillcolor="#a0a0a0" stroked="f"/>
        </w:pict>
      </w:r>
    </w:p>
    <w:p w:rsidR="0033068C" w:rsidP="6F50E403" w:rsidRDefault="0033068C" w14:paraId="00000066" w14:textId="77777777">
      <w:pPr>
        <w:pStyle w:val="Heading3"/>
        <w:keepNext w:val="0"/>
        <w:keepLines w:val="0"/>
        <w:spacing w:before="280"/>
        <w:rPr>
          <w:b w:val="1"/>
          <w:bCs w:val="1"/>
          <w:color w:val="000000"/>
          <w:sz w:val="24"/>
          <w:szCs w:val="24"/>
        </w:rPr>
      </w:pPr>
      <w:bookmarkStart w:name="_5gfs2ewz6y5c" w:id="19"/>
      <w:bookmarkEnd w:id="19"/>
    </w:p>
    <w:p w:rsidR="0033068C" w:rsidP="6F50E403" w:rsidRDefault="0033068C" w14:paraId="00000067" w14:textId="77777777">
      <w:pPr>
        <w:pStyle w:val="Heading3"/>
        <w:keepNext w:val="0"/>
        <w:keepLines w:val="0"/>
        <w:spacing w:before="280"/>
        <w:rPr>
          <w:b w:val="1"/>
          <w:bCs w:val="1"/>
          <w:color w:val="000000"/>
          <w:sz w:val="24"/>
          <w:szCs w:val="24"/>
        </w:rPr>
      </w:pPr>
      <w:bookmarkStart w:name="_llp9hmek35kv" w:id="20"/>
      <w:bookmarkEnd w:id="20"/>
    </w:p>
    <w:p w:rsidR="0033068C" w:rsidP="6F50E403" w:rsidRDefault="0033068C" w14:paraId="00000068" w14:textId="77777777">
      <w:pPr>
        <w:pStyle w:val="Heading3"/>
        <w:keepNext w:val="0"/>
        <w:keepLines w:val="0"/>
        <w:spacing w:before="280"/>
        <w:rPr>
          <w:b w:val="1"/>
          <w:bCs w:val="1"/>
          <w:color w:val="000000"/>
          <w:sz w:val="24"/>
          <w:szCs w:val="24"/>
        </w:rPr>
      </w:pPr>
      <w:bookmarkStart w:name="_xdponse1hek7" w:id="21"/>
      <w:bookmarkEnd w:id="21"/>
    </w:p>
    <w:p w:rsidR="0033068C" w:rsidP="6F50E403" w:rsidRDefault="0033068C" w14:paraId="00000069" w14:textId="77777777">
      <w:pPr>
        <w:pStyle w:val="Heading3"/>
        <w:keepNext w:val="0"/>
        <w:keepLines w:val="0"/>
        <w:spacing w:before="280"/>
        <w:rPr>
          <w:b w:val="1"/>
          <w:bCs w:val="1"/>
          <w:color w:val="000000"/>
          <w:sz w:val="24"/>
          <w:szCs w:val="24"/>
        </w:rPr>
      </w:pPr>
      <w:bookmarkStart w:name="_7d26rfkotpr0" w:id="22"/>
      <w:bookmarkEnd w:id="22"/>
    </w:p>
    <w:p w:rsidR="0033068C" w:rsidP="6F50E403" w:rsidRDefault="0033068C" w14:paraId="0000006A" w14:textId="77777777">
      <w:pPr>
        <w:pStyle w:val="Heading3"/>
        <w:keepNext w:val="0"/>
        <w:keepLines w:val="0"/>
        <w:spacing w:before="280"/>
        <w:rPr>
          <w:b w:val="1"/>
          <w:bCs w:val="1"/>
          <w:color w:val="000000"/>
          <w:sz w:val="24"/>
          <w:szCs w:val="24"/>
        </w:rPr>
      </w:pPr>
      <w:bookmarkStart w:name="_48rty73w2hd6" w:id="23"/>
      <w:bookmarkEnd w:id="23"/>
    </w:p>
    <w:p w:rsidR="6F50E403" w:rsidP="6F50E403" w:rsidRDefault="6F50E403" w14:paraId="2E9C5AD3" w14:textId="64D6BC42">
      <w:pPr>
        <w:pStyle w:val="Normal"/>
        <w:keepNext w:val="0"/>
        <w:keepLines w:val="0"/>
        <w:spacing w:before="280"/>
        <w:rPr>
          <w:b w:val="1"/>
          <w:bCs w:val="1"/>
          <w:color w:val="000000" w:themeColor="text1" w:themeTint="FF" w:themeShade="FF"/>
          <w:sz w:val="24"/>
          <w:szCs w:val="24"/>
        </w:rPr>
      </w:pPr>
      <w:bookmarkStart w:name="_sdjbo5ezwtg9" w:id="24"/>
      <w:bookmarkEnd w:id="24"/>
    </w:p>
    <w:p w:rsidR="6F50E403" w:rsidP="6F50E403" w:rsidRDefault="6F50E403" w14:paraId="367F8E3A" w14:textId="383F5F53">
      <w:pPr>
        <w:pStyle w:val="Normal"/>
        <w:keepNext w:val="0"/>
        <w:keepLines w:val="0"/>
        <w:spacing w:before="280"/>
        <w:rPr>
          <w:b w:val="1"/>
          <w:bCs w:val="1"/>
          <w:color w:val="000000" w:themeColor="text1" w:themeTint="FF" w:themeShade="FF"/>
          <w:sz w:val="24"/>
          <w:szCs w:val="24"/>
        </w:rPr>
      </w:pPr>
    </w:p>
    <w:p w:rsidR="0033068C" w:rsidP="6F50E403" w:rsidRDefault="0033068C" w14:paraId="00000073" w14:textId="77777777">
      <w:pPr>
        <w:pStyle w:val="Heading3"/>
        <w:keepNext w:val="0"/>
        <w:keepLines w:val="0"/>
        <w:spacing w:before="280"/>
        <w:rPr>
          <w:b w:val="1"/>
          <w:bCs w:val="1"/>
          <w:color w:val="000000"/>
          <w:sz w:val="24"/>
          <w:szCs w:val="24"/>
        </w:rPr>
      </w:pPr>
      <w:bookmarkStart w:name="_k6f75p8c0gi7" w:id="32"/>
      <w:bookmarkEnd w:id="32"/>
    </w:p>
    <w:p w:rsidR="0033068C" w:rsidP="6F50E403" w:rsidRDefault="00E17335" w14:paraId="00000074" w14:textId="77777777">
      <w:pPr>
        <w:pStyle w:val="Heading3"/>
        <w:keepNext w:val="0"/>
        <w:keepLines w:val="0"/>
        <w:spacing w:before="280"/>
        <w:rPr>
          <w:b w:val="1"/>
          <w:bCs w:val="1"/>
          <w:color w:val="000000"/>
          <w:sz w:val="24"/>
          <w:szCs w:val="24"/>
        </w:rPr>
      </w:pPr>
      <w:bookmarkStart w:name="_bn53nbob1r0d" w:id="33"/>
      <w:bookmarkEnd w:id="33"/>
      <w:r w:rsidRPr="6F50E403" w:rsidR="00E17335">
        <w:rPr>
          <w:b w:val="1"/>
          <w:bCs w:val="1"/>
          <w:color w:val="000000" w:themeColor="text1" w:themeTint="FF" w:themeShade="FF"/>
          <w:sz w:val="24"/>
          <w:szCs w:val="24"/>
        </w:rPr>
        <w:t>Appendix 2: By the End of Secondary School – What Pupils Should Know</w:t>
      </w:r>
    </w:p>
    <w:p w:rsidR="0033068C" w:rsidP="6F50E403" w:rsidRDefault="00E17335" w14:paraId="00000075" w14:textId="77777777">
      <w:pPr>
        <w:spacing w:before="240" w:after="240"/>
        <w:rPr>
          <w:b w:val="1"/>
          <w:bCs w:val="1"/>
          <w:sz w:val="24"/>
          <w:szCs w:val="24"/>
        </w:rPr>
      </w:pPr>
      <w:r w:rsidRPr="6F50E403" w:rsidR="00E17335">
        <w:rPr>
          <w:b w:val="1"/>
          <w:bCs w:val="1"/>
          <w:sz w:val="24"/>
          <w:szCs w:val="24"/>
        </w:rPr>
        <w:t>Families</w:t>
      </w:r>
    </w:p>
    <w:p w:rsidR="0033068C" w:rsidP="6F50E403" w:rsidRDefault="00E17335" w14:paraId="00000076" w14:textId="77777777">
      <w:pPr>
        <w:numPr>
          <w:ilvl w:val="0"/>
          <w:numId w:val="10"/>
        </w:numPr>
        <w:spacing w:before="240"/>
        <w:rPr>
          <w:sz w:val="24"/>
          <w:szCs w:val="24"/>
        </w:rPr>
      </w:pPr>
      <w:r w:rsidRPr="6F50E403" w:rsidR="00E17335">
        <w:rPr>
          <w:sz w:val="24"/>
          <w:szCs w:val="24"/>
        </w:rPr>
        <w:t>Characteristics of stable relationships and marriage</w:t>
      </w:r>
      <w:r>
        <w:br/>
      </w:r>
    </w:p>
    <w:p w:rsidR="0033068C" w:rsidP="6F50E403" w:rsidRDefault="00E17335" w14:paraId="00000077" w14:textId="77777777">
      <w:pPr>
        <w:numPr>
          <w:ilvl w:val="0"/>
          <w:numId w:val="10"/>
        </w:numPr>
        <w:rPr>
          <w:sz w:val="24"/>
          <w:szCs w:val="24"/>
        </w:rPr>
      </w:pPr>
      <w:r w:rsidRPr="6F50E403" w:rsidR="00E17335">
        <w:rPr>
          <w:sz w:val="24"/>
          <w:szCs w:val="24"/>
        </w:rPr>
        <w:t>Responsibilities of parenting</w:t>
      </w:r>
      <w:r>
        <w:br/>
      </w:r>
    </w:p>
    <w:p w:rsidR="0033068C" w:rsidP="5B961645" w:rsidRDefault="00E17335" w14:paraId="00000078" w14:textId="77777777">
      <w:pPr>
        <w:numPr>
          <w:ilvl w:val="0"/>
          <w:numId w:val="10"/>
        </w:numPr>
        <w:spacing w:after="240"/>
        <w:rPr>
          <w:sz w:val="24"/>
          <w:szCs w:val="24"/>
          <w:lang w:val="en-US"/>
        </w:rPr>
      </w:pPr>
      <w:r w:rsidRPr="5B961645" w:rsidR="00E17335">
        <w:rPr>
          <w:sz w:val="24"/>
          <w:szCs w:val="24"/>
          <w:lang w:val="en-US"/>
        </w:rPr>
        <w:t xml:space="preserve">How to </w:t>
      </w:r>
      <w:r w:rsidRPr="5B961645" w:rsidR="00E17335">
        <w:rPr>
          <w:sz w:val="24"/>
          <w:szCs w:val="24"/>
          <w:lang w:val="en-US"/>
        </w:rPr>
        <w:t>identify</w:t>
      </w:r>
      <w:r w:rsidRPr="5B961645" w:rsidR="00E17335">
        <w:rPr>
          <w:sz w:val="24"/>
          <w:szCs w:val="24"/>
          <w:lang w:val="en-US"/>
        </w:rPr>
        <w:t xml:space="preserve"> and report unsafe relationships</w:t>
      </w:r>
      <w:r>
        <w:br/>
      </w:r>
    </w:p>
    <w:p w:rsidR="0033068C" w:rsidP="6F50E403" w:rsidRDefault="00E17335" w14:paraId="00000079" w14:textId="77777777">
      <w:pPr>
        <w:spacing w:before="240" w:after="240"/>
        <w:rPr>
          <w:b w:val="1"/>
          <w:bCs w:val="1"/>
          <w:sz w:val="24"/>
          <w:szCs w:val="24"/>
        </w:rPr>
      </w:pPr>
      <w:r w:rsidRPr="6F50E403" w:rsidR="00E17335">
        <w:rPr>
          <w:b w:val="1"/>
          <w:bCs w:val="1"/>
          <w:sz w:val="24"/>
          <w:szCs w:val="24"/>
        </w:rPr>
        <w:t>Respectful Relationships &amp; Friendships</w:t>
      </w:r>
    </w:p>
    <w:p w:rsidR="0033068C" w:rsidP="6F50E403" w:rsidRDefault="00E17335" w14:paraId="0000007A" w14:textId="77777777">
      <w:pPr>
        <w:numPr>
          <w:ilvl w:val="0"/>
          <w:numId w:val="6"/>
        </w:numPr>
        <w:spacing w:before="240"/>
        <w:rPr>
          <w:sz w:val="24"/>
          <w:szCs w:val="24"/>
        </w:rPr>
      </w:pPr>
      <w:r w:rsidRPr="6F50E403" w:rsidR="00E17335">
        <w:rPr>
          <w:sz w:val="24"/>
          <w:szCs w:val="24"/>
        </w:rPr>
        <w:t>Traits of healthy friendships and conflict management</w:t>
      </w:r>
      <w:r>
        <w:br/>
      </w:r>
    </w:p>
    <w:p w:rsidR="0033068C" w:rsidP="6F50E403" w:rsidRDefault="00E17335" w14:paraId="0000007B" w14:textId="77777777">
      <w:pPr>
        <w:numPr>
          <w:ilvl w:val="0"/>
          <w:numId w:val="6"/>
        </w:numPr>
        <w:rPr>
          <w:sz w:val="24"/>
          <w:szCs w:val="24"/>
        </w:rPr>
      </w:pPr>
      <w:r w:rsidRPr="6F50E403" w:rsidR="00E17335">
        <w:rPr>
          <w:sz w:val="24"/>
          <w:szCs w:val="24"/>
        </w:rPr>
        <w:t>How stereotypes and discrimination cause harm</w:t>
      </w:r>
      <w:r>
        <w:br/>
      </w:r>
    </w:p>
    <w:p w:rsidR="0033068C" w:rsidP="6F50E403" w:rsidRDefault="00E17335" w14:paraId="0000007C" w14:textId="77777777">
      <w:pPr>
        <w:numPr>
          <w:ilvl w:val="0"/>
          <w:numId w:val="6"/>
        </w:numPr>
        <w:spacing w:after="240"/>
        <w:rPr>
          <w:sz w:val="24"/>
          <w:szCs w:val="24"/>
        </w:rPr>
      </w:pPr>
      <w:r w:rsidRPr="6F50E403" w:rsidR="00E17335">
        <w:rPr>
          <w:sz w:val="24"/>
          <w:szCs w:val="24"/>
        </w:rPr>
        <w:t>What constitutes harassment, coercive control, and abuse</w:t>
      </w:r>
      <w:r>
        <w:br/>
      </w:r>
    </w:p>
    <w:p w:rsidR="0033068C" w:rsidP="6F50E403" w:rsidRDefault="00E17335" w14:paraId="0000007D" w14:textId="77777777">
      <w:pPr>
        <w:spacing w:before="240" w:after="240"/>
        <w:rPr>
          <w:b w:val="1"/>
          <w:bCs w:val="1"/>
          <w:sz w:val="24"/>
          <w:szCs w:val="24"/>
        </w:rPr>
      </w:pPr>
      <w:r w:rsidRPr="6F50E403" w:rsidR="00E17335">
        <w:rPr>
          <w:b w:val="1"/>
          <w:bCs w:val="1"/>
          <w:sz w:val="24"/>
          <w:szCs w:val="24"/>
        </w:rPr>
        <w:t>Online &amp; Media</w:t>
      </w:r>
    </w:p>
    <w:p w:rsidR="0033068C" w:rsidP="6F50E403" w:rsidRDefault="00E17335" w14:paraId="0000007E" w14:textId="77777777">
      <w:pPr>
        <w:numPr>
          <w:ilvl w:val="0"/>
          <w:numId w:val="9"/>
        </w:numPr>
        <w:spacing w:before="240"/>
        <w:rPr>
          <w:sz w:val="24"/>
          <w:szCs w:val="24"/>
        </w:rPr>
      </w:pPr>
      <w:r w:rsidRPr="6F50E403" w:rsidR="00E17335">
        <w:rPr>
          <w:sz w:val="24"/>
          <w:szCs w:val="24"/>
        </w:rPr>
        <w:t>Responsibilities and risks online</w:t>
      </w:r>
      <w:r>
        <w:br/>
      </w:r>
    </w:p>
    <w:p w:rsidR="0033068C" w:rsidP="6F50E403" w:rsidRDefault="00E17335" w14:paraId="0000007F" w14:textId="77777777">
      <w:pPr>
        <w:numPr>
          <w:ilvl w:val="0"/>
          <w:numId w:val="9"/>
        </w:numPr>
        <w:rPr>
          <w:sz w:val="24"/>
          <w:szCs w:val="24"/>
        </w:rPr>
      </w:pPr>
      <w:r w:rsidRPr="6F50E403" w:rsidR="00E17335">
        <w:rPr>
          <w:sz w:val="24"/>
          <w:szCs w:val="24"/>
        </w:rPr>
        <w:t>Managing harmful content</w:t>
      </w:r>
      <w:r>
        <w:br/>
      </w:r>
    </w:p>
    <w:p w:rsidR="0033068C" w:rsidP="6F50E403" w:rsidRDefault="00E17335" w14:paraId="00000080" w14:textId="77777777">
      <w:pPr>
        <w:numPr>
          <w:ilvl w:val="0"/>
          <w:numId w:val="9"/>
        </w:numPr>
        <w:spacing w:after="240"/>
        <w:rPr>
          <w:sz w:val="24"/>
          <w:szCs w:val="24"/>
        </w:rPr>
      </w:pPr>
      <w:r w:rsidRPr="6F50E403" w:rsidR="00E17335">
        <w:rPr>
          <w:sz w:val="24"/>
          <w:szCs w:val="24"/>
        </w:rPr>
        <w:t>Sexting, privacy, and data security</w:t>
      </w:r>
      <w:r>
        <w:br/>
      </w:r>
    </w:p>
    <w:p w:rsidR="0033068C" w:rsidP="6F50E403" w:rsidRDefault="00E17335" w14:paraId="00000081" w14:textId="77777777">
      <w:pPr>
        <w:spacing w:before="240" w:after="240"/>
        <w:rPr>
          <w:b w:val="1"/>
          <w:bCs w:val="1"/>
          <w:sz w:val="24"/>
          <w:szCs w:val="24"/>
        </w:rPr>
      </w:pPr>
      <w:r w:rsidRPr="6F50E403" w:rsidR="00E17335">
        <w:rPr>
          <w:b w:val="1"/>
          <w:bCs w:val="1"/>
          <w:sz w:val="24"/>
          <w:szCs w:val="24"/>
        </w:rPr>
        <w:t>Being Safe</w:t>
      </w:r>
    </w:p>
    <w:p w:rsidR="0033068C" w:rsidP="6F50E403" w:rsidRDefault="00E17335" w14:paraId="00000082" w14:textId="77777777">
      <w:pPr>
        <w:numPr>
          <w:ilvl w:val="0"/>
          <w:numId w:val="8"/>
        </w:numPr>
        <w:spacing w:before="240"/>
        <w:rPr>
          <w:sz w:val="24"/>
          <w:szCs w:val="24"/>
        </w:rPr>
      </w:pPr>
      <w:r w:rsidRPr="6F50E403" w:rsidR="00E17335">
        <w:rPr>
          <w:sz w:val="24"/>
          <w:szCs w:val="24"/>
        </w:rPr>
        <w:t>The law around consent, grooming, FGM, and abuse</w:t>
      </w:r>
      <w:r>
        <w:br/>
      </w:r>
    </w:p>
    <w:p w:rsidR="0033068C" w:rsidP="6F50E403" w:rsidRDefault="00E17335" w14:paraId="00000083" w14:textId="77777777">
      <w:pPr>
        <w:numPr>
          <w:ilvl w:val="0"/>
          <w:numId w:val="8"/>
        </w:numPr>
        <w:spacing w:after="240"/>
        <w:rPr>
          <w:sz w:val="24"/>
          <w:szCs w:val="24"/>
        </w:rPr>
      </w:pPr>
      <w:r w:rsidRPr="6F50E403" w:rsidR="00E17335">
        <w:rPr>
          <w:sz w:val="24"/>
          <w:szCs w:val="24"/>
        </w:rPr>
        <w:t>How and when to give or withdraw consent</w:t>
      </w:r>
      <w:r>
        <w:br/>
      </w:r>
    </w:p>
    <w:p w:rsidR="0033068C" w:rsidP="6F50E403" w:rsidRDefault="00E17335" w14:paraId="00000084" w14:textId="77777777">
      <w:pPr>
        <w:spacing w:before="240" w:after="240"/>
        <w:rPr>
          <w:b w:val="1"/>
          <w:bCs w:val="1"/>
          <w:sz w:val="24"/>
          <w:szCs w:val="24"/>
        </w:rPr>
      </w:pPr>
      <w:r w:rsidRPr="6F50E403" w:rsidR="00E17335">
        <w:rPr>
          <w:b w:val="1"/>
          <w:bCs w:val="1"/>
          <w:sz w:val="24"/>
          <w:szCs w:val="24"/>
        </w:rPr>
        <w:t>Intimate &amp; Sexual Relationships</w:t>
      </w:r>
    </w:p>
    <w:p w:rsidR="0033068C" w:rsidP="6F50E403" w:rsidRDefault="00E17335" w14:paraId="00000085" w14:textId="77777777">
      <w:pPr>
        <w:numPr>
          <w:ilvl w:val="0"/>
          <w:numId w:val="11"/>
        </w:numPr>
        <w:spacing w:before="240"/>
        <w:rPr>
          <w:sz w:val="24"/>
          <w:szCs w:val="24"/>
        </w:rPr>
      </w:pPr>
      <w:r w:rsidRPr="6F50E403" w:rsidR="00E17335">
        <w:rPr>
          <w:sz w:val="24"/>
          <w:szCs w:val="24"/>
        </w:rPr>
        <w:t>Healthy relationship characteristics</w:t>
      </w:r>
      <w:r>
        <w:br/>
      </w:r>
    </w:p>
    <w:p w:rsidR="0033068C" w:rsidP="6F50E403" w:rsidRDefault="00E17335" w14:paraId="00000086" w14:textId="77777777">
      <w:pPr>
        <w:numPr>
          <w:ilvl w:val="0"/>
          <w:numId w:val="11"/>
        </w:numPr>
        <w:rPr>
          <w:sz w:val="24"/>
          <w:szCs w:val="24"/>
        </w:rPr>
      </w:pPr>
      <w:r w:rsidRPr="6F50E403" w:rsidR="00E17335">
        <w:rPr>
          <w:sz w:val="24"/>
          <w:szCs w:val="24"/>
        </w:rPr>
        <w:t>Contraceptive choices and STI prevention</w:t>
      </w:r>
      <w:r>
        <w:br/>
      </w:r>
    </w:p>
    <w:p w:rsidR="0033068C" w:rsidP="6F50E403" w:rsidRDefault="00E17335" w14:paraId="00000087" w14:textId="77777777">
      <w:pPr>
        <w:numPr>
          <w:ilvl w:val="0"/>
          <w:numId w:val="11"/>
        </w:numPr>
        <w:rPr>
          <w:sz w:val="24"/>
          <w:szCs w:val="24"/>
        </w:rPr>
      </w:pPr>
      <w:r w:rsidRPr="6F50E403" w:rsidR="00E17335">
        <w:rPr>
          <w:sz w:val="24"/>
          <w:szCs w:val="24"/>
        </w:rPr>
        <w:t>Pregnancy options and sources of help</w:t>
      </w:r>
      <w:r>
        <w:br/>
      </w:r>
    </w:p>
    <w:p w:rsidR="0033068C" w:rsidP="6F50E403" w:rsidRDefault="00E17335" w14:paraId="00000088" w14:textId="77777777">
      <w:pPr>
        <w:numPr>
          <w:ilvl w:val="0"/>
          <w:numId w:val="11"/>
        </w:numPr>
        <w:rPr>
          <w:sz w:val="24"/>
          <w:szCs w:val="24"/>
        </w:rPr>
      </w:pPr>
      <w:r w:rsidRPr="6F50E403" w:rsidR="00E17335">
        <w:rPr>
          <w:sz w:val="24"/>
          <w:szCs w:val="24"/>
        </w:rPr>
        <w:t>How alcohol and drugs can impair judgment</w:t>
      </w:r>
      <w:r>
        <w:br/>
      </w:r>
    </w:p>
    <w:p w:rsidR="0033068C" w:rsidP="6F50E403" w:rsidRDefault="00E17335" w14:paraId="00000089" w14:textId="77777777">
      <w:pPr>
        <w:numPr>
          <w:ilvl w:val="0"/>
          <w:numId w:val="11"/>
        </w:numPr>
        <w:spacing w:after="240"/>
        <w:rPr>
          <w:sz w:val="24"/>
          <w:szCs w:val="24"/>
        </w:rPr>
      </w:pPr>
      <w:r w:rsidRPr="6F50E403" w:rsidR="00E17335">
        <w:rPr>
          <w:sz w:val="24"/>
          <w:szCs w:val="24"/>
        </w:rPr>
        <w:t>Access to reproductive health services</w:t>
      </w:r>
      <w:r>
        <w:br/>
      </w:r>
    </w:p>
    <w:p w:rsidR="0033068C" w:rsidP="6F50E403" w:rsidRDefault="00E17335" w14:paraId="0000008A" w14:textId="77777777">
      <w:pPr>
        <w:rPr>
          <w:sz w:val="24"/>
          <w:szCs w:val="24"/>
        </w:rPr>
      </w:pPr>
      <w:r>
        <w:pict w14:anchorId="57F3A416">
          <v:rect id="_x0000_i1034" style="width:0;height:1.5pt" o:hr="t" o:hrstd="t" o:hralign="center" fillcolor="#a0a0a0" stroked="f"/>
        </w:pict>
      </w:r>
    </w:p>
    <w:p w:rsidR="0033068C" w:rsidP="6F50E403" w:rsidRDefault="0033068C" w14:paraId="0000008B" w14:textId="77777777">
      <w:pPr>
        <w:pStyle w:val="Heading3"/>
        <w:keepNext w:val="0"/>
        <w:keepLines w:val="0"/>
        <w:spacing w:before="280"/>
        <w:rPr>
          <w:b w:val="1"/>
          <w:bCs w:val="1"/>
          <w:color w:val="000000"/>
          <w:sz w:val="24"/>
          <w:szCs w:val="24"/>
        </w:rPr>
      </w:pPr>
      <w:bookmarkStart w:name="_51atabxcxkzx" w:id="34"/>
      <w:bookmarkEnd w:id="34"/>
    </w:p>
    <w:p w:rsidR="0033068C" w:rsidP="6F50E403" w:rsidRDefault="0033068C" w14:paraId="0000008C" w14:textId="77777777">
      <w:pPr>
        <w:pStyle w:val="Heading3"/>
        <w:keepNext w:val="0"/>
        <w:keepLines w:val="0"/>
        <w:spacing w:before="280"/>
        <w:rPr>
          <w:b w:val="1"/>
          <w:bCs w:val="1"/>
          <w:color w:val="000000"/>
          <w:sz w:val="24"/>
          <w:szCs w:val="24"/>
        </w:rPr>
      </w:pPr>
      <w:bookmarkStart w:name="_ei8s4dal0ud0" w:id="35"/>
      <w:bookmarkEnd w:id="35"/>
    </w:p>
    <w:p w:rsidR="0033068C" w:rsidP="6F50E403" w:rsidRDefault="0033068C" w14:paraId="0000008D" w14:textId="77777777">
      <w:pPr>
        <w:pStyle w:val="Heading3"/>
        <w:keepNext w:val="0"/>
        <w:keepLines w:val="0"/>
        <w:spacing w:before="280"/>
        <w:rPr>
          <w:b w:val="1"/>
          <w:bCs w:val="1"/>
          <w:color w:val="000000"/>
          <w:sz w:val="24"/>
          <w:szCs w:val="24"/>
        </w:rPr>
      </w:pPr>
      <w:bookmarkStart w:name="_kwpep5xr8buy" w:id="36"/>
      <w:bookmarkEnd w:id="36"/>
    </w:p>
    <w:p w:rsidR="0033068C" w:rsidP="6F50E403" w:rsidRDefault="0033068C" w14:paraId="0000008E" w14:textId="77777777">
      <w:pPr>
        <w:pStyle w:val="Heading3"/>
        <w:keepNext w:val="0"/>
        <w:keepLines w:val="0"/>
        <w:spacing w:before="280"/>
        <w:rPr>
          <w:b w:val="1"/>
          <w:bCs w:val="1"/>
          <w:color w:val="000000"/>
          <w:sz w:val="24"/>
          <w:szCs w:val="24"/>
        </w:rPr>
      </w:pPr>
      <w:bookmarkStart w:name="_35j620p32i3r" w:id="37"/>
      <w:bookmarkEnd w:id="37"/>
    </w:p>
    <w:p w:rsidR="0033068C" w:rsidP="6F50E403" w:rsidRDefault="0033068C" w14:paraId="0000008F" w14:textId="77777777">
      <w:pPr>
        <w:pStyle w:val="Heading3"/>
        <w:keepNext w:val="0"/>
        <w:keepLines w:val="0"/>
        <w:spacing w:before="280"/>
        <w:rPr>
          <w:b w:val="1"/>
          <w:bCs w:val="1"/>
          <w:color w:val="000000"/>
          <w:sz w:val="24"/>
          <w:szCs w:val="24"/>
        </w:rPr>
      </w:pPr>
      <w:bookmarkStart w:name="_h8b745w2tbl0" w:id="38"/>
      <w:bookmarkEnd w:id="38"/>
    </w:p>
    <w:p w:rsidR="0033068C" w:rsidP="6F50E403" w:rsidRDefault="0033068C" w14:paraId="00000090" w14:textId="77777777">
      <w:pPr>
        <w:pStyle w:val="Heading3"/>
        <w:keepNext w:val="0"/>
        <w:keepLines w:val="0"/>
        <w:spacing w:before="280"/>
        <w:rPr>
          <w:b w:val="1"/>
          <w:bCs w:val="1"/>
          <w:color w:val="000000"/>
          <w:sz w:val="24"/>
          <w:szCs w:val="24"/>
        </w:rPr>
      </w:pPr>
      <w:bookmarkStart w:name="_h9hrsswd1rgy" w:id="39"/>
      <w:bookmarkEnd w:id="39"/>
    </w:p>
    <w:p w:rsidR="0033068C" w:rsidP="6F50E403" w:rsidRDefault="0033068C" w14:paraId="00000091" w14:textId="77777777">
      <w:pPr>
        <w:pStyle w:val="Heading3"/>
        <w:keepNext w:val="0"/>
        <w:keepLines w:val="0"/>
        <w:spacing w:before="280"/>
        <w:rPr>
          <w:b w:val="1"/>
          <w:bCs w:val="1"/>
          <w:color w:val="000000"/>
          <w:sz w:val="24"/>
          <w:szCs w:val="24"/>
        </w:rPr>
      </w:pPr>
      <w:bookmarkStart w:name="_vzkj1kjl9p81" w:id="40"/>
      <w:bookmarkEnd w:id="40"/>
    </w:p>
    <w:p w:rsidR="0033068C" w:rsidP="6F50E403" w:rsidRDefault="0033068C" w14:paraId="00000092" w14:textId="77777777">
      <w:pPr>
        <w:pStyle w:val="Heading3"/>
        <w:keepNext w:val="0"/>
        <w:keepLines w:val="0"/>
        <w:spacing w:before="280"/>
        <w:rPr>
          <w:b w:val="1"/>
          <w:bCs w:val="1"/>
          <w:color w:val="000000"/>
          <w:sz w:val="24"/>
          <w:szCs w:val="24"/>
        </w:rPr>
      </w:pPr>
      <w:bookmarkStart w:name="_amqbekhflf92" w:id="41"/>
      <w:bookmarkEnd w:id="41"/>
    </w:p>
    <w:p w:rsidR="0033068C" w:rsidP="6F50E403" w:rsidRDefault="0033068C" w14:paraId="00000093" w14:textId="77777777">
      <w:pPr>
        <w:pStyle w:val="Heading3"/>
        <w:keepNext w:val="0"/>
        <w:keepLines w:val="0"/>
        <w:spacing w:before="280"/>
        <w:rPr>
          <w:b w:val="1"/>
          <w:bCs w:val="1"/>
          <w:color w:val="000000"/>
          <w:sz w:val="24"/>
          <w:szCs w:val="24"/>
        </w:rPr>
      </w:pPr>
      <w:bookmarkStart w:name="_yykcepq2yp0m" w:id="42"/>
      <w:bookmarkEnd w:id="42"/>
    </w:p>
    <w:p w:rsidR="6F50E403" w:rsidP="6F50E403" w:rsidRDefault="6F50E403" w14:paraId="38974731" w14:textId="16A6CF97">
      <w:pPr>
        <w:pStyle w:val="Normal"/>
        <w:keepNext w:val="0"/>
        <w:keepLines w:val="0"/>
        <w:spacing w:before="280"/>
        <w:rPr>
          <w:b w:val="1"/>
          <w:bCs w:val="1"/>
          <w:color w:val="000000" w:themeColor="text1" w:themeTint="FF" w:themeShade="FF"/>
          <w:sz w:val="24"/>
          <w:szCs w:val="24"/>
        </w:rPr>
      </w:pPr>
      <w:bookmarkStart w:name="_oiexv0ffz0up" w:id="43"/>
      <w:bookmarkEnd w:id="43"/>
    </w:p>
    <w:p w:rsidR="6F50E403" w:rsidP="6F50E403" w:rsidRDefault="6F50E403" w14:paraId="46A5DF49" w14:textId="771C48E0">
      <w:pPr>
        <w:pStyle w:val="Normal"/>
        <w:keepNext w:val="0"/>
        <w:keepLines w:val="0"/>
        <w:spacing w:before="280"/>
        <w:rPr>
          <w:b w:val="1"/>
          <w:bCs w:val="1"/>
          <w:color w:val="000000" w:themeColor="text1" w:themeTint="FF" w:themeShade="FF"/>
          <w:sz w:val="24"/>
          <w:szCs w:val="24"/>
        </w:rPr>
      </w:pPr>
    </w:p>
    <w:p w:rsidR="0033068C" w:rsidP="6F50E403" w:rsidRDefault="0033068C" w14:paraId="0000009D" w14:textId="77777777">
      <w:pPr>
        <w:pStyle w:val="Heading3"/>
        <w:keepNext w:val="0"/>
        <w:keepLines w:val="0"/>
        <w:spacing w:before="280"/>
        <w:rPr>
          <w:b w:val="1"/>
          <w:bCs w:val="1"/>
          <w:color w:val="000000"/>
          <w:sz w:val="24"/>
          <w:szCs w:val="24"/>
        </w:rPr>
      </w:pPr>
      <w:bookmarkStart w:name="_t7gdnsj36wn" w:id="52"/>
      <w:bookmarkEnd w:id="52"/>
    </w:p>
    <w:p w:rsidR="0033068C" w:rsidP="6F50E403" w:rsidRDefault="00E17335" w14:paraId="0000009E" w14:textId="77777777">
      <w:pPr>
        <w:pStyle w:val="Heading3"/>
        <w:keepNext w:val="0"/>
        <w:keepLines w:val="0"/>
        <w:spacing w:before="280"/>
        <w:rPr>
          <w:b w:val="1"/>
          <w:bCs w:val="1"/>
          <w:color w:val="000000"/>
          <w:sz w:val="24"/>
          <w:szCs w:val="24"/>
        </w:rPr>
      </w:pPr>
      <w:bookmarkStart w:name="_mqesp1p14x3l" w:id="53"/>
      <w:bookmarkEnd w:id="53"/>
      <w:r w:rsidRPr="6F50E403" w:rsidR="00E17335">
        <w:rPr>
          <w:b w:val="1"/>
          <w:bCs w:val="1"/>
          <w:color w:val="000000" w:themeColor="text1" w:themeTint="FF" w:themeShade="FF"/>
          <w:sz w:val="24"/>
          <w:szCs w:val="24"/>
        </w:rPr>
        <w:t>Appendix 3: Parental Withdrawal Form</w:t>
      </w:r>
    </w:p>
    <w:p w:rsidR="0033068C" w:rsidP="6F50E403" w:rsidRDefault="00E17335" w14:paraId="0000009F" w14:textId="77777777">
      <w:pPr>
        <w:spacing w:before="240" w:after="240"/>
        <w:rPr>
          <w:b w:val="1"/>
          <w:bCs w:val="1"/>
          <w:sz w:val="24"/>
          <w:szCs w:val="24"/>
        </w:rPr>
      </w:pPr>
      <w:r w:rsidRPr="6F50E403" w:rsidR="00E17335">
        <w:rPr>
          <w:b w:val="1"/>
          <w:bCs w:val="1"/>
          <w:sz w:val="24"/>
          <w:szCs w:val="24"/>
        </w:rPr>
        <w:t>TO BE COMPLETED BY PARENTS/CARERS</w:t>
      </w:r>
    </w:p>
    <w:p w:rsidR="0033068C" w:rsidP="6F50E403" w:rsidRDefault="00E17335" w14:paraId="000000A0" w14:textId="77777777">
      <w:pPr>
        <w:spacing w:before="240" w:after="240"/>
        <w:rPr>
          <w:sz w:val="24"/>
          <w:szCs w:val="24"/>
        </w:rPr>
      </w:pPr>
      <w:r w:rsidRPr="6F50E403" w:rsidR="00E17335">
        <w:rPr>
          <w:b w:val="1"/>
          <w:bCs w:val="1"/>
          <w:sz w:val="24"/>
          <w:szCs w:val="24"/>
        </w:rPr>
        <w:t>Name of child</w:t>
      </w:r>
      <w:r w:rsidRPr="6F50E403" w:rsidR="00E17335">
        <w:rPr>
          <w:sz w:val="24"/>
          <w:szCs w:val="24"/>
        </w:rPr>
        <w:t>: ___________________________</w:t>
      </w:r>
      <w:r>
        <w:br/>
      </w:r>
    </w:p>
    <w:p w:rsidR="0033068C" w:rsidP="6F50E403" w:rsidRDefault="00E17335" w14:paraId="000000A1" w14:textId="77777777">
      <w:pPr>
        <w:spacing w:before="240" w:after="240"/>
        <w:rPr>
          <w:sz w:val="24"/>
          <w:szCs w:val="24"/>
        </w:rPr>
      </w:pPr>
      <w:r w:rsidRPr="6F50E403" w:rsidR="00E17335">
        <w:rPr>
          <w:b w:val="1"/>
          <w:bCs w:val="1"/>
          <w:sz w:val="24"/>
          <w:szCs w:val="24"/>
        </w:rPr>
        <w:t>Class</w:t>
      </w:r>
      <w:r w:rsidRPr="6F50E403" w:rsidR="00E17335">
        <w:rPr>
          <w:sz w:val="24"/>
          <w:szCs w:val="24"/>
        </w:rPr>
        <w:t>: ___________________________</w:t>
      </w:r>
      <w:r>
        <w:br/>
      </w:r>
    </w:p>
    <w:p w:rsidR="0033068C" w:rsidP="6F50E403" w:rsidRDefault="00E17335" w14:paraId="000000A2" w14:textId="77777777">
      <w:pPr>
        <w:spacing w:before="240" w:after="240"/>
        <w:rPr>
          <w:sz w:val="24"/>
          <w:szCs w:val="24"/>
        </w:rPr>
      </w:pPr>
      <w:r w:rsidRPr="6F50E403" w:rsidR="00E17335">
        <w:rPr>
          <w:b w:val="1"/>
          <w:bCs w:val="1"/>
          <w:sz w:val="24"/>
          <w:szCs w:val="24"/>
        </w:rPr>
        <w:t>Name of parent/carer</w:t>
      </w:r>
      <w:r w:rsidRPr="6F50E403" w:rsidR="00E17335">
        <w:rPr>
          <w:sz w:val="24"/>
          <w:szCs w:val="24"/>
        </w:rPr>
        <w:t>: ___________________________</w:t>
      </w:r>
      <w:r>
        <w:br/>
      </w:r>
    </w:p>
    <w:p w:rsidR="0033068C" w:rsidP="6F50E403" w:rsidRDefault="00E17335" w14:paraId="000000A3" w14:textId="77777777">
      <w:pPr>
        <w:spacing w:before="240" w:after="240"/>
        <w:rPr>
          <w:sz w:val="24"/>
          <w:szCs w:val="24"/>
        </w:rPr>
      </w:pPr>
      <w:r w:rsidRPr="6F50E403" w:rsidR="00E17335">
        <w:rPr>
          <w:b w:val="1"/>
          <w:bCs w:val="1"/>
          <w:sz w:val="24"/>
          <w:szCs w:val="24"/>
        </w:rPr>
        <w:t>Date</w:t>
      </w:r>
      <w:r w:rsidRPr="6F50E403" w:rsidR="00E17335">
        <w:rPr>
          <w:sz w:val="24"/>
          <w:szCs w:val="24"/>
        </w:rPr>
        <w:t>: ___________________________</w:t>
      </w:r>
    </w:p>
    <w:p w:rsidR="0033068C" w:rsidP="6F50E403" w:rsidRDefault="00E17335" w14:paraId="000000A4" w14:textId="77777777">
      <w:pPr>
        <w:spacing w:before="240" w:after="240"/>
        <w:rPr>
          <w:sz w:val="24"/>
          <w:szCs w:val="24"/>
        </w:rPr>
      </w:pPr>
      <w:r w:rsidRPr="6F50E403" w:rsidR="00E17335">
        <w:rPr>
          <w:b w:val="1"/>
          <w:bCs w:val="1"/>
          <w:sz w:val="24"/>
          <w:szCs w:val="24"/>
        </w:rPr>
        <w:t>Reason for withdrawal from sex education</w:t>
      </w:r>
      <w:r w:rsidRPr="6F50E403" w:rsidR="00E17335">
        <w:rPr>
          <w:sz w:val="24"/>
          <w:szCs w:val="24"/>
        </w:rPr>
        <w:t>:</w:t>
      </w:r>
    </w:p>
    <w:p w:rsidR="0033068C" w:rsidP="6F50E403" w:rsidRDefault="00E17335" w14:paraId="000000A5" w14:textId="77777777">
      <w:pPr>
        <w:rPr>
          <w:sz w:val="24"/>
          <w:szCs w:val="24"/>
        </w:rPr>
      </w:pPr>
      <w:r>
        <w:pict w14:anchorId="1E6D7642">
          <v:rect id="_x0000_i1035" style="width:0;height:1.5pt" o:hr="t" o:hrstd="t" o:hralign="center" fillcolor="#a0a0a0" stroked="f"/>
        </w:pict>
      </w:r>
    </w:p>
    <w:p w:rsidR="0033068C" w:rsidP="6F50E403" w:rsidRDefault="0033068C" w14:paraId="000000A6" w14:textId="77777777">
      <w:pPr>
        <w:rPr>
          <w:sz w:val="24"/>
          <w:szCs w:val="24"/>
        </w:rPr>
      </w:pPr>
    </w:p>
    <w:p w:rsidR="0033068C" w:rsidP="6F50E403" w:rsidRDefault="00E17335" w14:paraId="000000A7" w14:textId="77777777">
      <w:pPr>
        <w:rPr>
          <w:sz w:val="24"/>
          <w:szCs w:val="24"/>
        </w:rPr>
      </w:pPr>
      <w:r>
        <w:pict w14:anchorId="2703C9AE">
          <v:rect id="_x0000_i1036" style="width:0;height:1.5pt" o:hr="t" o:hrstd="t" o:hralign="center" fillcolor="#a0a0a0" stroked="f"/>
        </w:pict>
      </w:r>
    </w:p>
    <w:p w:rsidR="0033068C" w:rsidP="5B961645" w:rsidRDefault="00E17335" w14:paraId="000000A8" w14:textId="77777777">
      <w:pPr>
        <w:spacing w:before="240" w:after="240"/>
        <w:rPr>
          <w:sz w:val="24"/>
          <w:szCs w:val="24"/>
          <w:lang w:val="en-US"/>
        </w:rPr>
      </w:pPr>
      <w:r w:rsidRPr="5B961645" w:rsidR="00E17335">
        <w:rPr>
          <w:b w:val="1"/>
          <w:bCs w:val="1"/>
          <w:sz w:val="24"/>
          <w:szCs w:val="24"/>
          <w:lang w:val="en-US"/>
        </w:rPr>
        <w:t>Additional</w:t>
      </w:r>
      <w:r w:rsidRPr="5B961645" w:rsidR="00E17335">
        <w:rPr>
          <w:b w:val="1"/>
          <w:bCs w:val="1"/>
          <w:sz w:val="24"/>
          <w:szCs w:val="24"/>
          <w:lang w:val="en-US"/>
        </w:rPr>
        <w:t xml:space="preserve"> information (optional)</w:t>
      </w:r>
      <w:r w:rsidRPr="5B961645" w:rsidR="00E17335">
        <w:rPr>
          <w:sz w:val="24"/>
          <w:szCs w:val="24"/>
          <w:lang w:val="en-US"/>
        </w:rPr>
        <w:t>:</w:t>
      </w:r>
    </w:p>
    <w:p w:rsidR="0033068C" w:rsidP="6F50E403" w:rsidRDefault="00E17335" w14:paraId="000000A9" w14:textId="77777777">
      <w:pPr>
        <w:rPr>
          <w:sz w:val="24"/>
          <w:szCs w:val="24"/>
        </w:rPr>
      </w:pPr>
      <w:r>
        <w:pict w14:anchorId="155E0C3C">
          <v:rect id="_x0000_i1037" style="width:0;height:1.5pt" o:hr="t" o:hrstd="t" o:hralign="center" fillcolor="#a0a0a0" stroked="f"/>
        </w:pict>
      </w:r>
    </w:p>
    <w:p w:rsidR="0033068C" w:rsidP="6F50E403" w:rsidRDefault="00E17335" w14:paraId="000000AA" w14:textId="77777777">
      <w:pPr>
        <w:spacing w:before="240" w:after="240"/>
        <w:rPr>
          <w:sz w:val="24"/>
          <w:szCs w:val="24"/>
        </w:rPr>
      </w:pPr>
      <w:r w:rsidRPr="6F50E403" w:rsidR="00E17335">
        <w:rPr>
          <w:b w:val="1"/>
          <w:bCs w:val="1"/>
          <w:sz w:val="24"/>
          <w:szCs w:val="24"/>
        </w:rPr>
        <w:t>Parent/carer signature</w:t>
      </w:r>
      <w:r w:rsidRPr="6F50E403" w:rsidR="00E17335">
        <w:rPr>
          <w:sz w:val="24"/>
          <w:szCs w:val="24"/>
        </w:rPr>
        <w:t>: ___________________________</w:t>
      </w:r>
    </w:p>
    <w:p w:rsidR="0033068C" w:rsidP="6F50E403" w:rsidRDefault="00E17335" w14:paraId="000000AB" w14:textId="77777777">
      <w:pPr>
        <w:rPr>
          <w:sz w:val="24"/>
          <w:szCs w:val="24"/>
        </w:rPr>
      </w:pPr>
      <w:r>
        <w:pict w14:anchorId="03C0DB3F">
          <v:rect id="_x0000_i1038" style="width:0;height:1.5pt" o:hr="t" o:hrstd="t" o:hralign="center" fillcolor="#a0a0a0" stroked="f"/>
        </w:pict>
      </w:r>
    </w:p>
    <w:p w:rsidR="0033068C" w:rsidP="6F50E403" w:rsidRDefault="00E17335" w14:paraId="000000AC" w14:textId="77777777">
      <w:pPr>
        <w:spacing w:before="240" w:after="240"/>
        <w:rPr>
          <w:b w:val="1"/>
          <w:bCs w:val="1"/>
          <w:sz w:val="24"/>
          <w:szCs w:val="24"/>
        </w:rPr>
      </w:pPr>
      <w:r w:rsidRPr="6F50E403" w:rsidR="00E17335">
        <w:rPr>
          <w:b w:val="1"/>
          <w:bCs w:val="1"/>
          <w:sz w:val="24"/>
          <w:szCs w:val="24"/>
        </w:rPr>
        <w:t>TO BE COMPLETED BY THE SCHOOL</w:t>
      </w:r>
    </w:p>
    <w:p w:rsidR="0033068C" w:rsidP="6F50E403" w:rsidRDefault="00E17335" w14:paraId="000000AD" w14:textId="77777777">
      <w:pPr>
        <w:spacing w:before="240" w:after="240"/>
        <w:rPr>
          <w:sz w:val="24"/>
          <w:szCs w:val="24"/>
        </w:rPr>
      </w:pPr>
      <w:r w:rsidRPr="6F50E403" w:rsidR="00E17335">
        <w:rPr>
          <w:b w:val="1"/>
          <w:bCs w:val="1"/>
          <w:sz w:val="24"/>
          <w:szCs w:val="24"/>
        </w:rPr>
        <w:t>Agreed actions from discussion with parents/carers</w:t>
      </w:r>
      <w:r w:rsidRPr="6F50E403" w:rsidR="00E17335">
        <w:rPr>
          <w:sz w:val="24"/>
          <w:szCs w:val="24"/>
        </w:rPr>
        <w:t>:</w:t>
      </w:r>
    </w:p>
    <w:p w:rsidR="0033068C" w:rsidP="6F50E403" w:rsidRDefault="00E17335" w14:paraId="000000AE" w14:textId="77777777">
      <w:pPr>
        <w:rPr>
          <w:sz w:val="24"/>
          <w:szCs w:val="24"/>
        </w:rPr>
      </w:pPr>
      <w:r>
        <w:pict w14:anchorId="5B3E381C">
          <v:rect id="_x0000_i1039" style="width:0;height:1.5pt" o:hr="t" o:hrstd="t" o:hralign="center" fillcolor="#a0a0a0" stroked="f"/>
        </w:pict>
      </w:r>
    </w:p>
    <w:p w:rsidR="0033068C" w:rsidP="6F50E403" w:rsidRDefault="0033068C" w14:paraId="000000AF" w14:textId="77777777">
      <w:pPr>
        <w:rPr>
          <w:sz w:val="24"/>
          <w:szCs w:val="24"/>
        </w:rPr>
      </w:pPr>
    </w:p>
    <w:p w:rsidR="0033068C" w:rsidP="6F50E403" w:rsidRDefault="00E17335" w14:paraId="000000B0" w14:textId="77777777">
      <w:pPr>
        <w:rPr>
          <w:sz w:val="24"/>
          <w:szCs w:val="24"/>
        </w:rPr>
      </w:pPr>
      <w:r>
        <w:pict w14:anchorId="711012D5">
          <v:rect id="_x0000_i1040" style="width:0;height:1.5pt" o:hr="t" o:hrstd="t" o:hralign="center" fillcolor="#a0a0a0" stroked="f"/>
        </w:pict>
      </w:r>
    </w:p>
    <w:p w:rsidR="0033068C" w:rsidP="6F50E403" w:rsidRDefault="0033068C" w14:paraId="000000B1" w14:textId="77777777">
      <w:pPr>
        <w:rPr>
          <w:sz w:val="24"/>
          <w:szCs w:val="24"/>
        </w:rPr>
      </w:pPr>
    </w:p>
    <w:p w:rsidR="0033068C" w:rsidP="6F50E403" w:rsidRDefault="00E17335" w14:textId="77777777" w14:paraId="000000B3">
      <w:pPr>
        <w:rPr>
          <w:sz w:val="24"/>
          <w:szCs w:val="24"/>
        </w:rPr>
      </w:pPr>
      <w:r>
        <w:pict w14:anchorId="4079E2CC">
          <v:rect id="_x0000_i1041" style="width:0;height:1.5pt" o:hr="t" o:hrstd="t" o:hralign="center" fillcolor="#a0a0a0" stroked="f"/>
        </w:pict>
      </w:r>
    </w:p>
    <w:sectPr w:rsidR="0033068C">
      <w:pgSz w:w="12240" w:h="15840" w:orient="portrait"/>
      <w:pgMar w:top="1440" w:right="1440" w:bottom="1440" w:left="1440" w:header="720" w:footer="720" w:gutter="0"/>
      <w:pgNumType w:start="1"/>
      <w:cols w:space="720"/>
      <w:titlePg w:val="1"/>
      <w:headerReference w:type="default" r:id="R3fc13cee23df4140"/>
      <w:headerReference w:type="first" r:id="Rc37c1dc98f6d4ee8"/>
      <w:footerReference w:type="default" r:id="R068ff2a004574404"/>
      <w:footerReference w:type="first" r:id="R180cb45de7cb4b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F50E403" w:rsidTr="6F50E403" w14:paraId="676EE5DD">
      <w:trPr>
        <w:trHeight w:val="300"/>
      </w:trPr>
      <w:tc>
        <w:tcPr>
          <w:tcW w:w="3120" w:type="dxa"/>
          <w:tcMar/>
        </w:tcPr>
        <w:p w:rsidR="6F50E403" w:rsidP="6F50E403" w:rsidRDefault="6F50E403" w14:paraId="097E6FEF" w14:textId="0164C848">
          <w:pPr>
            <w:pStyle w:val="Header"/>
            <w:bidi w:val="0"/>
            <w:ind w:left="-115"/>
            <w:jc w:val="left"/>
          </w:pPr>
        </w:p>
      </w:tc>
      <w:tc>
        <w:tcPr>
          <w:tcW w:w="3120" w:type="dxa"/>
          <w:tcMar/>
        </w:tcPr>
        <w:p w:rsidR="6F50E403" w:rsidP="6F50E403" w:rsidRDefault="6F50E403" w14:paraId="4810E476" w14:textId="37CEB3E7">
          <w:pPr>
            <w:pStyle w:val="Header"/>
            <w:bidi w:val="0"/>
            <w:jc w:val="center"/>
          </w:pPr>
        </w:p>
      </w:tc>
      <w:tc>
        <w:tcPr>
          <w:tcW w:w="3120" w:type="dxa"/>
          <w:tcMar/>
        </w:tcPr>
        <w:p w:rsidR="6F50E403" w:rsidP="6F50E403" w:rsidRDefault="6F50E403" w14:paraId="3031683A" w14:textId="5FB6BA0B">
          <w:pPr>
            <w:pStyle w:val="Header"/>
            <w:bidi w:val="0"/>
            <w:ind w:right="-115"/>
            <w:jc w:val="right"/>
          </w:pPr>
        </w:p>
      </w:tc>
    </w:tr>
  </w:tbl>
  <w:p w:rsidR="6F50E403" w:rsidP="6F50E403" w:rsidRDefault="6F50E403" w14:paraId="24389DBF" w14:textId="4195F87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F50E403" w:rsidTr="6F50E403" w14:paraId="3CFFCE77">
      <w:trPr>
        <w:trHeight w:val="300"/>
      </w:trPr>
      <w:tc>
        <w:tcPr>
          <w:tcW w:w="3120" w:type="dxa"/>
          <w:tcMar/>
        </w:tcPr>
        <w:p w:rsidR="6F50E403" w:rsidP="6F50E403" w:rsidRDefault="6F50E403" w14:paraId="175BB5B7" w14:textId="1C6A6F7C">
          <w:pPr>
            <w:pStyle w:val="Header"/>
            <w:bidi w:val="0"/>
            <w:ind w:left="-115"/>
            <w:jc w:val="left"/>
          </w:pPr>
        </w:p>
      </w:tc>
      <w:tc>
        <w:tcPr>
          <w:tcW w:w="3120" w:type="dxa"/>
          <w:tcMar/>
        </w:tcPr>
        <w:p w:rsidR="6F50E403" w:rsidP="6F50E403" w:rsidRDefault="6F50E403" w14:paraId="58368074" w14:textId="2DB20EF7">
          <w:pPr>
            <w:pStyle w:val="Header"/>
            <w:bidi w:val="0"/>
            <w:jc w:val="center"/>
          </w:pPr>
        </w:p>
      </w:tc>
      <w:tc>
        <w:tcPr>
          <w:tcW w:w="3120" w:type="dxa"/>
          <w:tcMar/>
        </w:tcPr>
        <w:p w:rsidR="6F50E403" w:rsidP="6F50E403" w:rsidRDefault="6F50E403" w14:paraId="795A7212" w14:textId="3DAAE242">
          <w:pPr>
            <w:pStyle w:val="Header"/>
            <w:bidi w:val="0"/>
            <w:ind w:right="-115"/>
            <w:jc w:val="right"/>
          </w:pPr>
        </w:p>
      </w:tc>
    </w:tr>
  </w:tbl>
  <w:p w:rsidR="6F50E403" w:rsidP="6F50E403" w:rsidRDefault="6F50E403" w14:paraId="7E74FFED" w14:textId="21AA8F3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F50E403" w:rsidTr="6F50E403" w14:paraId="1AEDDE61">
      <w:trPr>
        <w:trHeight w:val="300"/>
      </w:trPr>
      <w:tc>
        <w:tcPr>
          <w:tcW w:w="3120" w:type="dxa"/>
          <w:tcMar/>
        </w:tcPr>
        <w:p w:rsidR="6F50E403" w:rsidP="6F50E403" w:rsidRDefault="6F50E403" w14:paraId="6EE41D6A" w14:textId="564A49F0">
          <w:pPr>
            <w:pStyle w:val="Header"/>
            <w:bidi w:val="0"/>
            <w:ind w:left="-115"/>
            <w:jc w:val="left"/>
          </w:pPr>
        </w:p>
      </w:tc>
      <w:tc>
        <w:tcPr>
          <w:tcW w:w="3120" w:type="dxa"/>
          <w:tcMar/>
        </w:tcPr>
        <w:p w:rsidR="6F50E403" w:rsidP="6F50E403" w:rsidRDefault="6F50E403" w14:paraId="10C86F40" w14:textId="6F06D3B4">
          <w:pPr>
            <w:pStyle w:val="Header"/>
            <w:bidi w:val="0"/>
            <w:jc w:val="center"/>
          </w:pPr>
        </w:p>
      </w:tc>
      <w:tc>
        <w:tcPr>
          <w:tcW w:w="3120" w:type="dxa"/>
          <w:tcMar/>
        </w:tcPr>
        <w:p w:rsidR="6F50E403" w:rsidP="6F50E403" w:rsidRDefault="6F50E403" w14:paraId="54883F32" w14:textId="1E857ED7">
          <w:pPr>
            <w:pStyle w:val="Header"/>
            <w:bidi w:val="0"/>
            <w:ind w:right="-115"/>
            <w:jc w:val="right"/>
          </w:pPr>
        </w:p>
      </w:tc>
    </w:tr>
  </w:tbl>
  <w:p w:rsidR="6F50E403" w:rsidP="6F50E403" w:rsidRDefault="6F50E403" w14:paraId="33D44963" w14:textId="004AFF9F">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6F50E403" w:rsidP="6F50E403" w:rsidRDefault="6F50E403" w14:paraId="72370AE6" w14:textId="7932CF65">
    <w:pPr>
      <w:pStyle w:val="Header"/>
      <w:bidi w:val="0"/>
    </w:pPr>
    <w:r w:rsidR="6F50E403">
      <w:drawing>
        <wp:inline wp14:editId="0759242E" wp14:anchorId="25C7D259">
          <wp:extent cx="3262345" cy="914400"/>
          <wp:effectExtent l="0" t="0" r="0" b="0"/>
          <wp:docPr id="18697759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69775928" name="Picture 1869775928"/>
                  <pic:cNvPicPr/>
                </pic:nvPicPr>
                <pic:blipFill>
                  <a:blip xmlns:r="http://schemas.openxmlformats.org/officeDocument/2006/relationships" r:embed="rId661386701">
                    <a:extLst>
                      <a:ext uri="{28A0092B-C50C-407E-A947-70E740481C1C}">
                        <a14:useLocalDpi xmlns:a14="http://schemas.microsoft.com/office/drawing/2010/main"/>
                      </a:ext>
                    </a:extLst>
                  </a:blip>
                  <a:stretch>
                    <a:fillRect/>
                  </a:stretch>
                </pic:blipFill>
                <pic:spPr>
                  <a:xfrm rot="0">
                    <a:off x="0" y="0"/>
                    <a:ext cx="326234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70d87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1F7547"/>
    <w:multiLevelType w:val="multilevel"/>
    <w:tmpl w:val="D004B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D753D7"/>
    <w:multiLevelType w:val="multilevel"/>
    <w:tmpl w:val="60981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163499"/>
    <w:multiLevelType w:val="multilevel"/>
    <w:tmpl w:val="2C343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701035"/>
    <w:multiLevelType w:val="multilevel"/>
    <w:tmpl w:val="D8EA3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BE2D69"/>
    <w:multiLevelType w:val="multilevel"/>
    <w:tmpl w:val="E07C7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5F5B18"/>
    <w:multiLevelType w:val="multilevel"/>
    <w:tmpl w:val="0860C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680AE3"/>
    <w:multiLevelType w:val="multilevel"/>
    <w:tmpl w:val="9DF2C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9F7E44"/>
    <w:multiLevelType w:val="multilevel"/>
    <w:tmpl w:val="B0E24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5C0300"/>
    <w:multiLevelType w:val="multilevel"/>
    <w:tmpl w:val="85C68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D770CB"/>
    <w:multiLevelType w:val="multilevel"/>
    <w:tmpl w:val="FA764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230FAE"/>
    <w:multiLevelType w:val="multilevel"/>
    <w:tmpl w:val="4DF66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A030A2"/>
    <w:multiLevelType w:val="multilevel"/>
    <w:tmpl w:val="F650F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4A22DD"/>
    <w:multiLevelType w:val="multilevel"/>
    <w:tmpl w:val="70C0E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D40030"/>
    <w:multiLevelType w:val="multilevel"/>
    <w:tmpl w:val="C4740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472132"/>
    <w:multiLevelType w:val="multilevel"/>
    <w:tmpl w:val="68260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6">
    <w:abstractNumId w:val="15"/>
  </w:num>
  <w:num w:numId="1" w16cid:durableId="78019129">
    <w:abstractNumId w:val="4"/>
  </w:num>
  <w:num w:numId="2" w16cid:durableId="642932917">
    <w:abstractNumId w:val="6"/>
  </w:num>
  <w:num w:numId="3" w16cid:durableId="2092190670">
    <w:abstractNumId w:val="5"/>
  </w:num>
  <w:num w:numId="4" w16cid:durableId="614097970">
    <w:abstractNumId w:val="3"/>
  </w:num>
  <w:num w:numId="5" w16cid:durableId="576669860">
    <w:abstractNumId w:val="10"/>
  </w:num>
  <w:num w:numId="6" w16cid:durableId="858739713">
    <w:abstractNumId w:val="0"/>
  </w:num>
  <w:num w:numId="7" w16cid:durableId="2064910853">
    <w:abstractNumId w:val="13"/>
  </w:num>
  <w:num w:numId="8" w16cid:durableId="1073817421">
    <w:abstractNumId w:val="12"/>
  </w:num>
  <w:num w:numId="9" w16cid:durableId="391541356">
    <w:abstractNumId w:val="11"/>
  </w:num>
  <w:num w:numId="10" w16cid:durableId="1389575373">
    <w:abstractNumId w:val="2"/>
  </w:num>
  <w:num w:numId="11" w16cid:durableId="1973514049">
    <w:abstractNumId w:val="8"/>
  </w:num>
  <w:num w:numId="12" w16cid:durableId="229847860">
    <w:abstractNumId w:val="14"/>
  </w:num>
  <w:num w:numId="13" w16cid:durableId="1776947833">
    <w:abstractNumId w:val="9"/>
  </w:num>
  <w:num w:numId="14" w16cid:durableId="1469545973">
    <w:abstractNumId w:val="7"/>
  </w:num>
  <w:num w:numId="15" w16cid:durableId="214488432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8C"/>
    <w:rsid w:val="00064E5B"/>
    <w:rsid w:val="00190986"/>
    <w:rsid w:val="0033068C"/>
    <w:rsid w:val="00E17335"/>
    <w:rsid w:val="447A4557"/>
    <w:rsid w:val="499E288C"/>
    <w:rsid w:val="5B50CA4F"/>
    <w:rsid w:val="5B961645"/>
    <w:rsid w:val="68FEB2CE"/>
    <w:rsid w:val="6F50E403"/>
    <w:rsid w:val="7A746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FEE3CA3"/>
  <w15:docId w15:val="{196B6C19-CBB6-4259-841B-E4BB731600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uiPriority w:val="34"/>
    <w:name w:val="List Paragraph"/>
    <w:basedOn w:val="Normal"/>
    <w:qFormat/>
    <w:rsid w:val="6F50E403"/>
    <w:pPr>
      <w:spacing/>
      <w:ind w:left="720"/>
      <w:contextualSpacing/>
    </w:pPr>
  </w:style>
  <w:style w:type="paragraph" w:styleId="Header">
    <w:uiPriority w:val="99"/>
    <w:name w:val="header"/>
    <w:basedOn w:val="Normal"/>
    <w:unhideWhenUsed/>
    <w:rsid w:val="6F50E403"/>
    <w:pPr>
      <w:tabs>
        <w:tab w:val="center" w:leader="none" w:pos="4680"/>
        <w:tab w:val="right" w:leader="none" w:pos="9360"/>
      </w:tabs>
      <w:spacing w:after="0" w:line="240" w:lineRule="auto"/>
    </w:pPr>
  </w:style>
  <w:style w:type="paragraph" w:styleId="Footer">
    <w:uiPriority w:val="99"/>
    <w:name w:val="footer"/>
    <w:basedOn w:val="Normal"/>
    <w:unhideWhenUsed/>
    <w:rsid w:val="6F50E40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3fc13cee23df4140" /><Relationship Type="http://schemas.openxmlformats.org/officeDocument/2006/relationships/header" Target="header2.xml" Id="Rc37c1dc98f6d4ee8" /><Relationship Type="http://schemas.openxmlformats.org/officeDocument/2006/relationships/footer" Target="footer.xml" Id="R068ff2a004574404" /><Relationship Type="http://schemas.openxmlformats.org/officeDocument/2006/relationships/footer" Target="footer2.xml" Id="R180cb45de7cb4bd6" /></Relationships>
</file>

<file path=word/_rels/header2.xml.rels>&#65279;<?xml version="1.0" encoding="utf-8"?><Relationships xmlns="http://schemas.openxmlformats.org/package/2006/relationships"><Relationship Type="http://schemas.openxmlformats.org/officeDocument/2006/relationships/image" Target="/media/image.jpg" Id="rId6613867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EAB86E32-D365-44DD-8215-4159551D5DD9}"/>
</file>

<file path=customXml/itemProps2.xml><?xml version="1.0" encoding="utf-8"?>
<ds:datastoreItem xmlns:ds="http://schemas.openxmlformats.org/officeDocument/2006/customXml" ds:itemID="{8D24C0BD-412C-4B23-815B-ED3E73326174}"/>
</file>

<file path=customXml/itemProps3.xml><?xml version="1.0" encoding="utf-8"?>
<ds:datastoreItem xmlns:ds="http://schemas.openxmlformats.org/officeDocument/2006/customXml" ds:itemID="{F893BFC0-BD0F-4101-B845-1C6DCAFDF8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David Hodge</dc:creator>
  <lastModifiedBy>Andy Iredale</lastModifiedBy>
  <revision>4</revision>
  <dcterms:created xsi:type="dcterms:W3CDTF">2025-07-16T08:00:00.0000000Z</dcterms:created>
  <dcterms:modified xsi:type="dcterms:W3CDTF">2026-02-19T17:58:34.8262186Z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r8>1209600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