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Automated External Defibrillator (AED)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Author and Responsible Manager: Headteacher</w:t>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Manual ID Number: BSA082</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Version No: 1</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Date Approved: 08/06/2026</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Next Review Due: 01/09/2026</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Approved By: Headteacher / Proprietor</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Applicable to: Staff, Students, Visitors, Contractors and Volunteers</w:t>
      </w:r>
    </w:p>
    <w:p w:rsidR="00000000" w:rsidDel="00000000" w:rsidP="00000000" w:rsidRDefault="00000000" w:rsidRPr="00000000" w14:paraId="0000000A">
      <w:pPr>
        <w:numPr>
          <w:ilvl w:val="0"/>
          <w:numId w:val="1"/>
        </w:numPr>
        <w:spacing w:after="24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Publication: Staff SharePoint and Website</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Policy Statement</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 is committed to safeguarding the health, safety and wellbeing of all students, staff, visitors and contractors. Early CPR and prompt use of an AED can significantly improve survival following sudden cardiac arrest.</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Purpose</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To ensure staff understand the location, maintenance, inspection and use of the Academy AED and know how to respond in a cardiac emergency.</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Scope</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applies to all staff, students, volunteers, visitors and contractors.</w:t>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Definition of an AED</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An Automated External Defibrillator (AED) is a portable device that analyses heart rhythm and, where appropriate, delivers a shock to restore a normal heart rhythm following sudden cardiac arrest.</w:t>
      </w:r>
    </w:p>
    <w:p w:rsidR="00000000" w:rsidDel="00000000" w:rsidP="00000000" w:rsidRDefault="00000000" w:rsidRPr="00000000" w14:paraId="00000017">
      <w:pP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 Location of the AED</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The Academy AED is located externally on The Circuit.</w:t>
        <w:br w:type="textWrapping"/>
        <w:br w:type="textWrapping"/>
      </w:r>
      <w:r w:rsidDel="00000000" w:rsidR="00000000" w:rsidRPr="00000000">
        <w:rPr>
          <w:rFonts w:ascii="Arial" w:cs="Arial" w:eastAsia="Arial" w:hAnsi="Arial"/>
          <w:color w:val="ee0000"/>
          <w:sz w:val="24"/>
          <w:szCs w:val="24"/>
          <w:rtl w:val="0"/>
        </w:rPr>
        <w:t xml:space="preserve">Looking directly at the front of Blackpool Skills Academy, the AED is located to the right-hand side next to a grey door and window frame.</w:t>
        <w:br w:type="textWrapping"/>
      </w:r>
      <w:r w:rsidDel="00000000" w:rsidR="00000000" w:rsidRPr="00000000">
        <w:rPr>
          <w:rFonts w:ascii="Arial" w:cs="Arial" w:eastAsia="Arial" w:hAnsi="Arial"/>
          <w:sz w:val="24"/>
          <w:szCs w:val="24"/>
          <w:rtl w:val="0"/>
        </w:rPr>
        <w:br w:type="textWrapping"/>
        <w:t xml:space="preserve">The AED is housed within a clearly marked external cabinet and is accessible to Academy users, emergency services and the wider community.</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Responsibilities</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Headteacher</w:t>
        <w:br w:type="textWrapping"/>
      </w:r>
      <w:r w:rsidDel="00000000" w:rsidR="00000000" w:rsidRPr="00000000">
        <w:rPr>
          <w:rFonts w:ascii="Arial" w:cs="Arial" w:eastAsia="Arial" w:hAnsi="Arial"/>
          <w:sz w:val="24"/>
          <w:szCs w:val="24"/>
          <w:rtl w:val="0"/>
        </w:rPr>
        <w:t xml:space="preserve">• Overall responsibility for implementation of this policy.</w:t>
        <w:br w:type="textWrapping"/>
        <w:br w:type="textWrapping"/>
      </w:r>
      <w:r w:rsidDel="00000000" w:rsidR="00000000" w:rsidRPr="00000000">
        <w:rPr>
          <w:rFonts w:ascii="Arial" w:cs="Arial" w:eastAsia="Arial" w:hAnsi="Arial"/>
          <w:b w:val="1"/>
          <w:bCs w:val="1"/>
          <w:sz w:val="24"/>
          <w:szCs w:val="24"/>
          <w:rtl w:val="0"/>
        </w:rPr>
        <w:t xml:space="preserve">First Aid Leads</w:t>
      </w:r>
      <w:r w:rsidDel="00000000" w:rsidR="00000000" w:rsidRPr="00000000">
        <w:rPr>
          <w:rFonts w:ascii="Arial" w:cs="Arial" w:eastAsia="Arial" w:hAnsi="Arial"/>
          <w:sz w:val="24"/>
          <w:szCs w:val="24"/>
          <w:rtl w:val="0"/>
        </w:rPr>
        <w:br w:type="textWrapping"/>
        <w:t xml:space="preserve">• David Hodge</w:t>
        <w:br w:type="textWrapping"/>
        <w:t xml:space="preserve">• Linda Chippindale</w:t>
        <w:br w:type="textWrapping"/>
        <w:br w:type="textWrapping"/>
      </w:r>
      <w:r w:rsidDel="00000000" w:rsidR="00000000" w:rsidRPr="00000000">
        <w:rPr>
          <w:rFonts w:ascii="Arial" w:cs="Arial" w:eastAsia="Arial" w:hAnsi="Arial"/>
          <w:b w:val="1"/>
          <w:bCs w:val="1"/>
          <w:sz w:val="24"/>
          <w:szCs w:val="24"/>
          <w:rtl w:val="0"/>
        </w:rPr>
        <w:t xml:space="preserve">Responsibilities:</w:t>
        <w:br w:type="textWrapping"/>
      </w:r>
      <w:r w:rsidDel="00000000" w:rsidR="00000000" w:rsidRPr="00000000">
        <w:rPr>
          <w:rFonts w:ascii="Arial" w:cs="Arial" w:eastAsia="Arial" w:hAnsi="Arial"/>
          <w:sz w:val="24"/>
          <w:szCs w:val="24"/>
          <w:rtl w:val="0"/>
        </w:rPr>
        <w:t xml:space="preserve">• Managing registration with The Circuit.</w:t>
        <w:br w:type="textWrapping"/>
        <w:t xml:space="preserve">• Completing AED readiness checks.</w:t>
        <w:br w:type="textWrapping"/>
        <w:t xml:space="preserve">• Monitoring battery and pad expiry dates.</w:t>
        <w:br w:type="textWrapping"/>
        <w:t xml:space="preserve">• Maintaining inspection and incident records.</w:t>
        <w:br w:type="textWrapping"/>
        <w:t xml:space="preserve">• Ensuring staff awareness of AED procedures.</w:t>
        <w:br w:type="textWrapping"/>
        <w:br w:type="textWrapping"/>
      </w:r>
      <w:r w:rsidDel="00000000" w:rsidR="00000000" w:rsidRPr="00000000">
        <w:rPr>
          <w:rFonts w:ascii="Arial" w:cs="Arial" w:eastAsia="Arial" w:hAnsi="Arial"/>
          <w:b w:val="1"/>
          <w:bCs w:val="1"/>
          <w:sz w:val="24"/>
          <w:szCs w:val="24"/>
          <w:rtl w:val="0"/>
        </w:rPr>
        <w:t xml:space="preserve">Site Manager</w:t>
      </w:r>
      <w:r w:rsidDel="00000000" w:rsidR="00000000" w:rsidRPr="00000000">
        <w:rPr>
          <w:rFonts w:ascii="Arial" w:cs="Arial" w:eastAsia="Arial" w:hAnsi="Arial"/>
          <w:sz w:val="24"/>
          <w:szCs w:val="24"/>
          <w:rtl w:val="0"/>
        </w:rPr>
        <w:br w:type="textWrapping"/>
        <w:t xml:space="preserve">• Peter Riley</w:t>
        <w:br w:type="textWrapping"/>
        <w:br w:type="textWrapping"/>
      </w:r>
      <w:r w:rsidDel="00000000" w:rsidR="00000000" w:rsidRPr="00000000">
        <w:rPr>
          <w:rFonts w:ascii="Arial" w:cs="Arial" w:eastAsia="Arial" w:hAnsi="Arial"/>
          <w:b w:val="1"/>
          <w:bCs w:val="1"/>
          <w:sz w:val="24"/>
          <w:szCs w:val="24"/>
          <w:rtl w:val="0"/>
        </w:rPr>
        <w:t xml:space="preserve">Responsibilities:</w:t>
      </w:r>
      <w:r w:rsidDel="00000000" w:rsidR="00000000" w:rsidRPr="00000000">
        <w:rPr>
          <w:rFonts w:ascii="Arial" w:cs="Arial" w:eastAsia="Arial" w:hAnsi="Arial"/>
          <w:sz w:val="24"/>
          <w:szCs w:val="24"/>
          <w:rtl w:val="0"/>
        </w:rPr>
        <w:br w:type="textWrapping"/>
        <w:t xml:space="preserve">• Ensuring accessibility of the AED.</w:t>
        <w:br w:type="textWrapping"/>
        <w:t xml:space="preserve">• Reporting faults or damage.</w:t>
        <w:br w:type="textWrapping"/>
        <w:t xml:space="preserve">• Maintaining signage and cabinet condition.</w:t>
        <w:br w:type="textWrapping"/>
        <w:br w:type="textWrapping"/>
      </w:r>
      <w:r w:rsidDel="00000000" w:rsidR="00000000" w:rsidRPr="00000000">
        <w:rPr>
          <w:rFonts w:ascii="Arial" w:cs="Arial" w:eastAsia="Arial" w:hAnsi="Arial"/>
          <w:b w:val="1"/>
          <w:bCs w:val="1"/>
          <w:sz w:val="24"/>
          <w:szCs w:val="24"/>
          <w:rtl w:val="0"/>
        </w:rPr>
        <w:t xml:space="preserve">Staff</w:t>
      </w:r>
      <w:r w:rsidDel="00000000" w:rsidR="00000000" w:rsidRPr="00000000">
        <w:rPr>
          <w:rFonts w:ascii="Arial" w:cs="Arial" w:eastAsia="Arial" w:hAnsi="Arial"/>
          <w:sz w:val="24"/>
          <w:szCs w:val="24"/>
          <w:rtl w:val="0"/>
        </w:rPr>
        <w:br w:type="textWrapping"/>
        <w:t xml:space="preserve">• Familiarise themselves with the AED location.</w:t>
        <w:br w:type="textWrapping"/>
        <w:t xml:space="preserve">• Support emergency response where safe to do so.</w:t>
        <w:br w:type="textWrapping"/>
        <w:t xml:space="preserve">• Follow AED instructions during an incident.</w:t>
      </w:r>
    </w:p>
    <w:p w:rsidR="00000000" w:rsidDel="00000000" w:rsidP="00000000" w:rsidRDefault="00000000" w:rsidRPr="00000000" w14:paraId="0000001C">
      <w:pPr>
        <w:pStyle w:val="Head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pStyle w:val="Head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Responding to a Cardiac Emergency</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1. Check for danger.</w:t>
        <w:br w:type="textWrapping"/>
        <w:t xml:space="preserve">2. Check responsiveness.</w:t>
        <w:br w:type="textWrapping"/>
        <w:t xml:space="preserve">3. Check breathing.</w:t>
        <w:br w:type="textWrapping"/>
        <w:t xml:space="preserve">4. Call 999 immediately.</w:t>
        <w:br w:type="textWrapping"/>
        <w:t xml:space="preserve">5. Inform emergency services that an AED is available.</w:t>
        <w:br w:type="textWrapping"/>
        <w:t xml:space="preserve">6. Send another person to retrieve the AED.</w:t>
        <w:br w:type="textWrapping"/>
        <w:t xml:space="preserve">7. Begin CPR.</w:t>
        <w:br w:type="textWrapping"/>
        <w:t xml:space="preserve">8. Turn on the AED and follow all spoken instructions.</w:t>
        <w:br w:type="textWrapping"/>
        <w:t xml:space="preserve">9. Continue CPR and AED prompts until emergency services arrive or the casualty recovers.</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Training</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All staff will receive AED awareness during induction and First Aid training. Refresher training will be provided periodically.</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Maintenance and Inspection</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Academy's AED is registered with The Circuit, the national defibrillator network managed by the British Heart Foundation in partnership with UK ambulance services.</w:t>
        <w:br w:type="textWrapping"/>
        <w:br w:type="textWrapping"/>
        <w:t xml:space="preserve">The Academy subscribes to The Circuit and undertakes all required maintenance and readiness checks through the online monitoring and reminder system provided by the British Heart Foundation.</w:t>
        <w:br w:type="textWrapping"/>
        <w:br w:type="textWrapping"/>
        <w:t xml:space="preserve">The First Aid Leads are responsible for ensuring that:</w:t>
        <w:br w:type="textWrapping"/>
        <w:t xml:space="preserve">• All scheduled checks requested through The Circuit are completed.</w:t>
        <w:br w:type="textWrapping"/>
        <w:t xml:space="preserve">• Battery status is monitored.</w:t>
        <w:br w:type="textWrapping"/>
        <w:t xml:space="preserve">• Electrode pads remain in date.</w:t>
        <w:br w:type="textWrapping"/>
        <w:t xml:space="preserve">• The AED remains accessible and operational.</w:t>
        <w:br w:type="textWrapping"/>
        <w:t xml:space="preserve">• Faults are reported immediately.</w:t>
        <w:br w:type="textWrapping"/>
        <w:t xml:space="preserve">• Registration details remain accurate.</w:t>
        <w:br w:type="textWrapping"/>
        <w:br w:type="textWrapping"/>
        <w:t xml:space="preserve">Following any use of the AED, consumables will be replaced and the AED status updated on The Circuit.</w:t>
        <w:br w:type="textWrapping"/>
        <w:br w:type="textWrapping"/>
        <w:t xml:space="preserve">Evidence of completed checks will be retained through The Circuit dashboard and associated records.</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Recording and Reporting</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Following any use of the AED, an incident report will be completed, leadership informed and equipment checked and replenished where required.</w:t>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Safeguarding Considerations</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 student is involved, privacy, dignity and safeguarding procedures will be maintained at all times and parents/carers informed as appropriate.</w:t>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Monitoring and Review</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The Academy will review AED readiness checks, training records and incident reports annually or following any significant incident.</w:t>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Related Policies</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 First Aid Policy</w:t>
        <w:br w:type="textWrapping"/>
        <w:t xml:space="preserve">• Health and Safety Policy</w:t>
        <w:br w:type="textWrapping"/>
        <w:t xml:space="preserve">• Medical Needs Policy</w:t>
        <w:br w:type="textWrapping"/>
        <w:t xml:space="preserve">• Safeguarding and Child Protection Policy</w:t>
        <w:br w:type="textWrapping"/>
        <w:t xml:space="preserve">• Risk Assessment Policy</w:t>
      </w:r>
    </w:p>
    <w:p w:rsidR="00000000" w:rsidDel="00000000" w:rsidP="00000000" w:rsidRDefault="00000000" w:rsidRPr="00000000" w14:paraId="00000032">
      <w:pPr>
        <w:pStyle w:val="Head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Circuit Registration</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The Academy's AED is registered with The Circuit. Registration ensures that the AED's location and operational status are visible to emergency service call handlers, enabling members of the public to be directed to the device during a cardiac emergency.</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tabs>
        <w:tab w:val="center" w:leader="none" w:pos="4513"/>
        <w:tab w:val="right" w:leader="none" w:pos="9026"/>
      </w:tabs>
      <w:spacing w:after="0" w:line="240" w:lineRule="auto"/>
      <w:rPr/>
    </w:pPr>
    <w:r w:rsidDel="00000000" w:rsidR="00000000" w:rsidRPr="00000000">
      <w:rPr>
        <w:rFonts w:ascii="Calibri" w:cs="Calibri" w:eastAsia="Calibri" w:hAnsi="Calibri"/>
      </w:rPr>
      <w:drawing>
        <wp:inline distB="0" distT="0" distL="114300" distR="114300">
          <wp:extent cx="3271158"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71158"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ivfrlph2B3NjcYXK/ssIb1ttw==">CgMxLjA4AHIhMUJxWjlONXZKa3g5cnppTzlRWXp1NG5xV3BzQ29GYkVq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ies>
</file>